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8DA" w:rsidRPr="00F024FA" w:rsidRDefault="009A48DA" w:rsidP="009A48DA">
      <w:pPr>
        <w:jc w:val="center"/>
        <w:rPr>
          <w:rFonts w:ascii="楷体_GB2312" w:eastAsia="楷体_GB2312"/>
          <w:spacing w:val="-100"/>
          <w:w w:val="150"/>
          <w:kern w:val="96"/>
          <w:sz w:val="32"/>
          <w:szCs w:val="32"/>
        </w:rPr>
      </w:pPr>
      <w:r w:rsidRPr="009A48DA">
        <w:rPr>
          <w:rFonts w:ascii="宋体" w:hAnsi="宋体" w:hint="eastAsia"/>
          <w:b/>
          <w:color w:val="FF0000"/>
          <w:spacing w:val="4"/>
          <w:w w:val="50"/>
          <w:kern w:val="0"/>
          <w:sz w:val="110"/>
          <w:szCs w:val="110"/>
          <w:fitText w:val="8384" w:id="1231227136"/>
        </w:rPr>
        <w:t>中共泉州师院纪律检查委员会文</w:t>
      </w:r>
      <w:r w:rsidRPr="009A48DA">
        <w:rPr>
          <w:rFonts w:ascii="宋体" w:hAnsi="宋体" w:hint="eastAsia"/>
          <w:b/>
          <w:color w:val="FF0000"/>
          <w:spacing w:val="-21"/>
          <w:w w:val="50"/>
          <w:kern w:val="0"/>
          <w:sz w:val="110"/>
          <w:szCs w:val="110"/>
          <w:fitText w:val="8384" w:id="1231227136"/>
        </w:rPr>
        <w:t>件</w:t>
      </w:r>
    </w:p>
    <w:p w:rsidR="009A48DA" w:rsidRPr="00F024FA" w:rsidRDefault="009A48DA" w:rsidP="009A48DA">
      <w:pPr>
        <w:spacing w:line="560" w:lineRule="exact"/>
        <w:jc w:val="center"/>
        <w:rPr>
          <w:rFonts w:ascii="仿宋_GB2312" w:eastAsia="仿宋_GB2312"/>
          <w:sz w:val="30"/>
          <w:szCs w:val="30"/>
        </w:rPr>
      </w:pPr>
    </w:p>
    <w:p w:rsidR="009A48DA" w:rsidRPr="00F024FA" w:rsidRDefault="009A48DA" w:rsidP="009A48DA">
      <w:pPr>
        <w:spacing w:line="560" w:lineRule="exact"/>
        <w:jc w:val="center"/>
        <w:rPr>
          <w:rFonts w:ascii="仿宋_GB2312" w:eastAsia="仿宋_GB2312"/>
          <w:sz w:val="30"/>
          <w:szCs w:val="30"/>
        </w:rPr>
      </w:pPr>
      <w:r w:rsidRPr="009A48DA">
        <w:rPr>
          <w:rFonts w:ascii="仿宋_GB2312" w:eastAsia="仿宋_GB2312" w:hint="eastAsia"/>
          <w:spacing w:val="2"/>
          <w:w w:val="89"/>
          <w:kern w:val="0"/>
          <w:sz w:val="30"/>
          <w:szCs w:val="30"/>
          <w:fitText w:val="3150" w:id="1231227137"/>
        </w:rPr>
        <w:t>泉师院纪委办〔2016〕9</w:t>
      </w:r>
      <w:r w:rsidRPr="009A48DA">
        <w:rPr>
          <w:rFonts w:ascii="仿宋_GB2312" w:eastAsia="仿宋_GB2312" w:hint="eastAsia"/>
          <w:spacing w:val="-2"/>
          <w:w w:val="89"/>
          <w:kern w:val="0"/>
          <w:sz w:val="30"/>
          <w:szCs w:val="30"/>
          <w:fitText w:val="3150" w:id="1231227137"/>
        </w:rPr>
        <w:t>号</w:t>
      </w:r>
    </w:p>
    <w:p w:rsidR="009A48DA" w:rsidRDefault="00AA15F2" w:rsidP="009A48DA">
      <w:pPr>
        <w:pStyle w:val="a4"/>
        <w:spacing w:line="900" w:lineRule="exact"/>
        <w:ind w:left="5250"/>
        <w:rPr>
          <w:rFonts w:asciiTheme="minorEastAsia" w:hAnsiTheme="minorEastAsia"/>
          <w:b/>
          <w:sz w:val="44"/>
          <w:szCs w:val="44"/>
        </w:rPr>
      </w:pPr>
      <w:r w:rsidRPr="00AA15F2">
        <w:rPr>
          <w:rFonts w:ascii="仿宋_GB2312" w:eastAsia="仿宋_GB2312"/>
          <w:color w:val="FF0000"/>
          <w:sz w:val="30"/>
          <w:szCs w:val="30"/>
        </w:rPr>
        <w:pict>
          <v:line id="直线 2" o:spid="_x0000_s1026" style="position:absolute;left:0;text-align:left;z-index:251658240" from="5.25pt,6.4pt" to="430.5pt,6.4pt" o:gfxdata="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HHWL89QAAAAIAQAADwAAAAAAAAABACAAAAAiAAAAZHJz&#10;L2Rvd25yZXYueG1sUEsBAhQAFAAAAAgAh07iQBjp0t/PAQAAjgMAAA4AAAAAAAAAAQAgAAAAIwEA&#10;AGRycy9lMm9Eb2MueG1sUEsFBgAAAAAGAAYAWQEAAGQFAAAAAA==&#10;" strokecolor="red" strokeweight="1.5pt"/>
        </w:pict>
      </w:r>
    </w:p>
    <w:p w:rsidR="00DD745D" w:rsidRDefault="005E2227" w:rsidP="009A48DA">
      <w:pPr>
        <w:spacing w:line="680" w:lineRule="exact"/>
        <w:ind w:firstLineChars="150" w:firstLine="663"/>
        <w:rPr>
          <w:rFonts w:asciiTheme="minorEastAsia" w:hAnsiTheme="minorEastAsia"/>
          <w:b/>
          <w:sz w:val="44"/>
          <w:szCs w:val="44"/>
        </w:rPr>
      </w:pPr>
      <w:r w:rsidRPr="005E2227">
        <w:rPr>
          <w:rFonts w:asciiTheme="minorEastAsia" w:hAnsiTheme="minorEastAsia" w:hint="eastAsia"/>
          <w:b/>
          <w:sz w:val="44"/>
          <w:szCs w:val="44"/>
        </w:rPr>
        <w:t>转发泉州市纪委办公室关于组织参观</w:t>
      </w:r>
    </w:p>
    <w:p w:rsidR="00DD745D" w:rsidRDefault="006B7797" w:rsidP="009A48DA">
      <w:pPr>
        <w:spacing w:line="680" w:lineRule="exact"/>
        <w:rPr>
          <w:rFonts w:asciiTheme="minorEastAsia" w:hAnsiTheme="minorEastAsia"/>
          <w:b/>
          <w:sz w:val="44"/>
          <w:szCs w:val="44"/>
        </w:rPr>
      </w:pPr>
      <w:r>
        <w:rPr>
          <w:rFonts w:asciiTheme="minorEastAsia" w:hAnsiTheme="minorEastAsia" w:hint="eastAsia"/>
          <w:b/>
          <w:sz w:val="44"/>
          <w:szCs w:val="44"/>
        </w:rPr>
        <w:t>“大道之行</w:t>
      </w:r>
      <w:r w:rsidR="005E2227" w:rsidRPr="005E2227">
        <w:rPr>
          <w:rFonts w:asciiTheme="minorEastAsia" w:hAnsiTheme="minorEastAsia" w:hint="eastAsia"/>
          <w:b/>
          <w:sz w:val="44"/>
          <w:szCs w:val="44"/>
        </w:rPr>
        <w:t>——‘两学一做’学习教育</w:t>
      </w:r>
    </w:p>
    <w:p w:rsidR="00B94786" w:rsidRPr="005E2227" w:rsidRDefault="005E2227" w:rsidP="009A48DA">
      <w:pPr>
        <w:spacing w:line="680" w:lineRule="exact"/>
        <w:ind w:firstLineChars="450" w:firstLine="1988"/>
        <w:rPr>
          <w:rFonts w:asciiTheme="minorEastAsia" w:hAnsiTheme="minorEastAsia"/>
          <w:b/>
          <w:sz w:val="44"/>
          <w:szCs w:val="44"/>
        </w:rPr>
      </w:pPr>
      <w:r w:rsidRPr="005E2227">
        <w:rPr>
          <w:rFonts w:asciiTheme="minorEastAsia" w:hAnsiTheme="minorEastAsia" w:hint="eastAsia"/>
          <w:b/>
          <w:sz w:val="44"/>
          <w:szCs w:val="44"/>
        </w:rPr>
        <w:t>廉政书画展</w:t>
      </w:r>
      <w:proofErr w:type="gramStart"/>
      <w:r w:rsidRPr="005E2227">
        <w:rPr>
          <w:rFonts w:asciiTheme="minorEastAsia" w:hAnsiTheme="minorEastAsia" w:hint="eastAsia"/>
          <w:b/>
          <w:sz w:val="44"/>
          <w:szCs w:val="44"/>
        </w:rPr>
        <w:t>”</w:t>
      </w:r>
      <w:proofErr w:type="gramEnd"/>
      <w:r w:rsidRPr="005E2227">
        <w:rPr>
          <w:rFonts w:asciiTheme="minorEastAsia" w:hAnsiTheme="minorEastAsia" w:hint="eastAsia"/>
          <w:b/>
          <w:sz w:val="44"/>
          <w:szCs w:val="44"/>
        </w:rPr>
        <w:t>的通知</w:t>
      </w:r>
    </w:p>
    <w:p w:rsidR="00DD745D" w:rsidRDefault="00DD745D">
      <w:pPr>
        <w:rPr>
          <w:rFonts w:ascii="仿宋_GB2312" w:eastAsia="仿宋_GB2312"/>
          <w:sz w:val="32"/>
          <w:szCs w:val="32"/>
        </w:rPr>
      </w:pPr>
    </w:p>
    <w:p w:rsidR="00DD745D" w:rsidRDefault="005E2227" w:rsidP="009A48DA">
      <w:pPr>
        <w:spacing w:line="700" w:lineRule="exact"/>
        <w:rPr>
          <w:rFonts w:ascii="仿宋_GB2312" w:eastAsia="仿宋_GB2312"/>
          <w:sz w:val="32"/>
          <w:szCs w:val="32"/>
        </w:rPr>
      </w:pPr>
      <w:r w:rsidRPr="005E2227">
        <w:rPr>
          <w:rFonts w:ascii="仿宋_GB2312" w:eastAsia="仿宋_GB2312" w:hint="eastAsia"/>
          <w:sz w:val="32"/>
          <w:szCs w:val="32"/>
        </w:rPr>
        <w:t>各二级党委（党总支）：</w:t>
      </w:r>
    </w:p>
    <w:p w:rsidR="005E2227" w:rsidRDefault="005E2227" w:rsidP="009A48DA">
      <w:pPr>
        <w:spacing w:line="7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E2227">
        <w:rPr>
          <w:rFonts w:ascii="仿宋_GB2312" w:eastAsia="仿宋_GB2312" w:hint="eastAsia"/>
          <w:sz w:val="32"/>
          <w:szCs w:val="32"/>
        </w:rPr>
        <w:t>为深入推进“两学一做”学习教育，弘扬中华民族廉政文化精髓，以纪念建党95周年、红军长征胜利80周年为契机，7月5日至8月5日，省纪委在福建博物院举办“大道之行——‘两学一做’学习教育廉政书画展”，并组织赴各地进行巡展。根据安排，我市巡展时间为9月6日至9月17日。现将泉州市纪委办办公室《关于组织参观“大道之行”——‘两学一做’学习教育廉政书画展”的通知》转发给你们，请结合实际情况组织党员干部前往参观，并于9月17日前将组织观展活动情况（包括组织观展批次、人数和对象等）报送</w:t>
      </w:r>
      <w:proofErr w:type="gramStart"/>
      <w:r w:rsidRPr="005E2227">
        <w:rPr>
          <w:rFonts w:ascii="仿宋_GB2312" w:eastAsia="仿宋_GB2312" w:hint="eastAsia"/>
          <w:sz w:val="32"/>
          <w:szCs w:val="32"/>
        </w:rPr>
        <w:t>校纪委</w:t>
      </w:r>
      <w:proofErr w:type="gramEnd"/>
      <w:r w:rsidRPr="005E2227">
        <w:rPr>
          <w:rFonts w:ascii="仿宋_GB2312" w:eastAsia="仿宋_GB2312" w:hint="eastAsia"/>
          <w:sz w:val="32"/>
          <w:szCs w:val="32"/>
        </w:rPr>
        <w:t>办公室（行政楼501室），邮箱：</w:t>
      </w:r>
      <w:hyperlink r:id="rId4" w:history="1">
        <w:r w:rsidR="00DD745D" w:rsidRPr="00DD745D">
          <w:rPr>
            <w:rStyle w:val="a3"/>
            <w:rFonts w:ascii="仿宋_GB2312" w:eastAsia="仿宋_GB2312" w:hint="eastAsia"/>
            <w:color w:val="auto"/>
            <w:sz w:val="32"/>
            <w:szCs w:val="32"/>
            <w:u w:val="none"/>
          </w:rPr>
          <w:t>jwb@qztc.edu.cn，联系电话18960332363</w:t>
        </w:r>
      </w:hyperlink>
      <w:r w:rsidR="00DD745D" w:rsidRPr="00DD745D">
        <w:rPr>
          <w:rFonts w:ascii="仿宋_GB2312" w:eastAsia="仿宋_GB2312" w:hint="eastAsia"/>
          <w:sz w:val="32"/>
          <w:szCs w:val="32"/>
        </w:rPr>
        <w:t>，联系人：苏</w:t>
      </w:r>
      <w:proofErr w:type="gramStart"/>
      <w:r w:rsidR="00DD745D" w:rsidRPr="00DD745D">
        <w:rPr>
          <w:rFonts w:ascii="仿宋_GB2312" w:eastAsia="仿宋_GB2312" w:hint="eastAsia"/>
          <w:sz w:val="32"/>
          <w:szCs w:val="32"/>
        </w:rPr>
        <w:t>一</w:t>
      </w:r>
      <w:proofErr w:type="gramEnd"/>
      <w:r w:rsidR="00DD745D" w:rsidRPr="00DD745D">
        <w:rPr>
          <w:rFonts w:ascii="仿宋_GB2312" w:eastAsia="仿宋_GB2312" w:hint="eastAsia"/>
          <w:sz w:val="32"/>
          <w:szCs w:val="32"/>
        </w:rPr>
        <w:t>芳</w:t>
      </w:r>
      <w:r w:rsidRPr="00DD745D">
        <w:rPr>
          <w:rFonts w:ascii="仿宋_GB2312" w:eastAsia="仿宋_GB2312" w:hint="eastAsia"/>
          <w:sz w:val="32"/>
          <w:szCs w:val="32"/>
        </w:rPr>
        <w:t>。</w:t>
      </w:r>
    </w:p>
    <w:p w:rsidR="00DD745D" w:rsidRDefault="00DD745D" w:rsidP="009A48DA">
      <w:pPr>
        <w:spacing w:line="700" w:lineRule="exact"/>
        <w:rPr>
          <w:rFonts w:ascii="仿宋_GB2312" w:eastAsia="仿宋_GB2312"/>
          <w:sz w:val="32"/>
          <w:szCs w:val="32"/>
        </w:rPr>
      </w:pPr>
    </w:p>
    <w:p w:rsidR="00DD745D" w:rsidRDefault="00DD745D" w:rsidP="009A48DA">
      <w:pPr>
        <w:spacing w:line="700" w:lineRule="exact"/>
        <w:rPr>
          <w:rFonts w:ascii="仿宋_GB2312" w:eastAsia="仿宋_GB2312"/>
          <w:sz w:val="32"/>
          <w:szCs w:val="32"/>
        </w:rPr>
      </w:pPr>
    </w:p>
    <w:p w:rsidR="009A48DA" w:rsidRDefault="009A48DA" w:rsidP="009A48DA">
      <w:pPr>
        <w:spacing w:line="700" w:lineRule="exact"/>
        <w:rPr>
          <w:rFonts w:ascii="仿宋_GB2312" w:eastAsia="仿宋_GB2312"/>
          <w:sz w:val="32"/>
          <w:szCs w:val="32"/>
        </w:rPr>
      </w:pPr>
    </w:p>
    <w:p w:rsidR="009A48DA" w:rsidRDefault="009A48DA" w:rsidP="009A48DA">
      <w:pPr>
        <w:spacing w:line="700" w:lineRule="exact"/>
        <w:rPr>
          <w:rFonts w:ascii="仿宋_GB2312" w:eastAsia="仿宋_GB2312"/>
          <w:sz w:val="32"/>
          <w:szCs w:val="32"/>
        </w:rPr>
      </w:pPr>
    </w:p>
    <w:p w:rsidR="00DD745D" w:rsidRDefault="00DD745D" w:rsidP="009A48DA">
      <w:pPr>
        <w:spacing w:line="7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中共泉州师范学院纪律检查委员会办公室</w:t>
      </w:r>
    </w:p>
    <w:p w:rsidR="00DD745D" w:rsidRDefault="00DD745D" w:rsidP="009A48DA">
      <w:pPr>
        <w:spacing w:line="7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2016年9月12日</w:t>
      </w:r>
    </w:p>
    <w:p w:rsidR="00DD745D" w:rsidRDefault="00DD745D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</w:t>
      </w:r>
    </w:p>
    <w:p w:rsidR="009A48DA" w:rsidRDefault="009A48DA">
      <w:pPr>
        <w:rPr>
          <w:rFonts w:ascii="仿宋_GB2312" w:eastAsia="仿宋_GB2312"/>
          <w:sz w:val="32"/>
          <w:szCs w:val="32"/>
        </w:rPr>
      </w:pPr>
    </w:p>
    <w:p w:rsidR="009A48DA" w:rsidRDefault="009A48DA">
      <w:pPr>
        <w:rPr>
          <w:rFonts w:ascii="仿宋_GB2312" w:eastAsia="仿宋_GB2312"/>
          <w:sz w:val="32"/>
          <w:szCs w:val="32"/>
        </w:rPr>
      </w:pPr>
    </w:p>
    <w:p w:rsidR="009A48DA" w:rsidRDefault="009A48DA">
      <w:pPr>
        <w:rPr>
          <w:rFonts w:ascii="仿宋_GB2312" w:eastAsia="仿宋_GB2312"/>
          <w:sz w:val="32"/>
          <w:szCs w:val="32"/>
        </w:rPr>
      </w:pPr>
    </w:p>
    <w:p w:rsidR="009A48DA" w:rsidRDefault="009A48DA">
      <w:pPr>
        <w:rPr>
          <w:rFonts w:ascii="仿宋_GB2312" w:eastAsia="仿宋_GB2312"/>
          <w:sz w:val="32"/>
          <w:szCs w:val="32"/>
        </w:rPr>
      </w:pPr>
    </w:p>
    <w:p w:rsidR="009A48DA" w:rsidRDefault="009A48DA">
      <w:pPr>
        <w:rPr>
          <w:rFonts w:ascii="仿宋_GB2312" w:eastAsia="仿宋_GB2312"/>
          <w:sz w:val="32"/>
          <w:szCs w:val="32"/>
        </w:rPr>
      </w:pPr>
    </w:p>
    <w:p w:rsidR="009A48DA" w:rsidRDefault="009A48DA">
      <w:pPr>
        <w:rPr>
          <w:rFonts w:ascii="仿宋_GB2312" w:eastAsia="仿宋_GB2312"/>
          <w:sz w:val="32"/>
          <w:szCs w:val="32"/>
        </w:rPr>
      </w:pPr>
    </w:p>
    <w:p w:rsidR="009A48DA" w:rsidRDefault="009A48DA">
      <w:pPr>
        <w:rPr>
          <w:rFonts w:ascii="仿宋_GB2312" w:eastAsia="仿宋_GB2312"/>
          <w:sz w:val="32"/>
          <w:szCs w:val="32"/>
        </w:rPr>
      </w:pPr>
    </w:p>
    <w:p w:rsidR="009A48DA" w:rsidRDefault="009A48DA">
      <w:pPr>
        <w:rPr>
          <w:rFonts w:ascii="仿宋_GB2312" w:eastAsia="仿宋_GB2312"/>
          <w:sz w:val="32"/>
          <w:szCs w:val="32"/>
        </w:rPr>
      </w:pPr>
    </w:p>
    <w:p w:rsidR="009A48DA" w:rsidRDefault="009A48DA">
      <w:pPr>
        <w:rPr>
          <w:rFonts w:ascii="仿宋_GB2312" w:eastAsia="仿宋_GB2312"/>
          <w:sz w:val="32"/>
          <w:szCs w:val="32"/>
        </w:rPr>
      </w:pPr>
    </w:p>
    <w:p w:rsidR="009A48DA" w:rsidRDefault="009A48DA" w:rsidP="009A48DA">
      <w:pPr>
        <w:spacing w:line="600" w:lineRule="exact"/>
        <w:ind w:firstLine="630"/>
        <w:jc w:val="left"/>
        <w:rPr>
          <w:rFonts w:ascii="仿宋" w:eastAsia="仿宋" w:hAnsi="仿宋"/>
          <w:color w:val="292929"/>
          <w:sz w:val="32"/>
          <w:szCs w:val="32"/>
          <w:shd w:val="clear" w:color="auto" w:fill="FFFFFF"/>
        </w:rPr>
      </w:pPr>
    </w:p>
    <w:p w:rsidR="009A48DA" w:rsidRPr="008A5D1A" w:rsidRDefault="009A48DA" w:rsidP="009A48DA">
      <w:pPr>
        <w:spacing w:line="300" w:lineRule="exact"/>
        <w:rPr>
          <w:rFonts w:ascii="宋体" w:hAnsi="宋体"/>
          <w:b/>
          <w:sz w:val="30"/>
          <w:szCs w:val="30"/>
          <w:u w:val="thick"/>
        </w:rPr>
      </w:pPr>
      <w:r w:rsidRPr="008A5D1A">
        <w:rPr>
          <w:rFonts w:ascii="宋体" w:hAnsi="宋体" w:hint="eastAsia"/>
          <w:b/>
          <w:sz w:val="30"/>
          <w:szCs w:val="30"/>
          <w:u w:val="thick"/>
        </w:rPr>
        <w:t xml:space="preserve">                                                     </w:t>
      </w:r>
      <w:r>
        <w:rPr>
          <w:rFonts w:ascii="宋体" w:hAnsi="宋体" w:hint="eastAsia"/>
          <w:b/>
          <w:sz w:val="30"/>
          <w:szCs w:val="30"/>
          <w:u w:val="thick"/>
        </w:rPr>
        <w:t xml:space="preserve">  </w:t>
      </w:r>
      <w:r w:rsidRPr="008A5D1A">
        <w:rPr>
          <w:rFonts w:ascii="宋体" w:hAnsi="宋体" w:hint="eastAsia"/>
          <w:b/>
          <w:sz w:val="30"/>
          <w:szCs w:val="30"/>
          <w:u w:val="thick"/>
        </w:rPr>
        <w:t xml:space="preserve">         </w:t>
      </w:r>
    </w:p>
    <w:tbl>
      <w:tblPr>
        <w:tblW w:w="8320" w:type="dxa"/>
        <w:tblInd w:w="88" w:type="dxa"/>
        <w:tblBorders>
          <w:top w:val="single" w:sz="8" w:space="0" w:color="auto"/>
        </w:tblBorders>
        <w:tblLook w:val="0000"/>
      </w:tblPr>
      <w:tblGrid>
        <w:gridCol w:w="8320"/>
      </w:tblGrid>
      <w:tr w:rsidR="009A48DA" w:rsidTr="00E74A21">
        <w:trPr>
          <w:trHeight w:val="100"/>
        </w:trPr>
        <w:tc>
          <w:tcPr>
            <w:tcW w:w="8320" w:type="dxa"/>
          </w:tcPr>
          <w:p w:rsidR="009A48DA" w:rsidRDefault="009A48DA" w:rsidP="009A48DA">
            <w:pPr>
              <w:pStyle w:val="a5"/>
              <w:spacing w:before="0" w:beforeAutospacing="0" w:after="0" w:afterAutospacing="0" w:line="560" w:lineRule="exact"/>
              <w:ind w:firstLineChars="50" w:firstLine="150"/>
              <w:jc w:val="both"/>
              <w:rPr>
                <w:rFonts w:ascii="仿宋_GB2312"/>
                <w:sz w:val="30"/>
                <w:szCs w:val="30"/>
              </w:rPr>
            </w:pPr>
            <w:r w:rsidRPr="0073231A">
              <w:rPr>
                <w:rFonts w:ascii="仿宋_GB2312" w:eastAsia="仿宋_GB2312" w:hint="eastAsia"/>
                <w:sz w:val="30"/>
                <w:szCs w:val="30"/>
              </w:rPr>
              <w:t>泉州师院</w:t>
            </w:r>
            <w:r>
              <w:rPr>
                <w:rFonts w:ascii="仿宋_GB2312" w:eastAsia="仿宋_GB2312" w:hint="eastAsia"/>
                <w:sz w:val="30"/>
                <w:szCs w:val="30"/>
              </w:rPr>
              <w:t>纪委</w:t>
            </w:r>
            <w:r w:rsidRPr="0073231A">
              <w:rPr>
                <w:rFonts w:ascii="仿宋_GB2312" w:eastAsia="仿宋_GB2312" w:hint="eastAsia"/>
                <w:sz w:val="30"/>
                <w:szCs w:val="30"/>
              </w:rPr>
              <w:t xml:space="preserve">办公室  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           </w:t>
            </w:r>
            <w:r w:rsidRPr="0073231A">
              <w:rPr>
                <w:rFonts w:ascii="仿宋_GB2312" w:eastAsia="仿宋_GB2312" w:hint="eastAsia"/>
                <w:sz w:val="30"/>
                <w:szCs w:val="30"/>
              </w:rPr>
              <w:t>201</w:t>
            </w:r>
            <w:r>
              <w:rPr>
                <w:rFonts w:ascii="仿宋_GB2312" w:eastAsia="仿宋_GB2312" w:hint="eastAsia"/>
                <w:sz w:val="30"/>
                <w:szCs w:val="30"/>
              </w:rPr>
              <w:t>6</w:t>
            </w:r>
            <w:r w:rsidRPr="0073231A">
              <w:rPr>
                <w:rFonts w:ascii="仿宋_GB2312" w:eastAsia="仿宋_GB2312" w:hint="eastAsia"/>
                <w:sz w:val="30"/>
                <w:szCs w:val="30"/>
              </w:rPr>
              <w:t>年</w:t>
            </w:r>
            <w:r>
              <w:rPr>
                <w:rFonts w:ascii="仿宋_GB2312" w:eastAsia="仿宋_GB2312" w:hint="eastAsia"/>
                <w:sz w:val="30"/>
                <w:szCs w:val="30"/>
              </w:rPr>
              <w:t>9</w:t>
            </w:r>
            <w:r w:rsidRPr="0073231A">
              <w:rPr>
                <w:rFonts w:ascii="仿宋_GB2312" w:eastAsia="仿宋_GB2312" w:hint="eastAsia"/>
                <w:sz w:val="30"/>
                <w:szCs w:val="30"/>
              </w:rPr>
              <w:t>月</w:t>
            </w:r>
            <w:r>
              <w:rPr>
                <w:rFonts w:ascii="仿宋_GB2312" w:eastAsia="仿宋_GB2312" w:hint="eastAsia"/>
                <w:sz w:val="30"/>
                <w:szCs w:val="30"/>
              </w:rPr>
              <w:t>12</w:t>
            </w:r>
            <w:r w:rsidRPr="0073231A">
              <w:rPr>
                <w:rFonts w:ascii="仿宋_GB2312" w:eastAsia="仿宋_GB2312" w:hint="eastAsia"/>
                <w:sz w:val="30"/>
                <w:szCs w:val="30"/>
              </w:rPr>
              <w:t>日印发</w:t>
            </w:r>
          </w:p>
        </w:tc>
      </w:tr>
    </w:tbl>
    <w:tbl>
      <w:tblPr>
        <w:tblpPr w:leftFromText="180" w:rightFromText="180" w:vertAnchor="text" w:horzAnchor="margin" w:tblpX="88" w:tblpY="85"/>
        <w:tblW w:w="0" w:type="auto"/>
        <w:tblBorders>
          <w:top w:val="single" w:sz="12" w:space="0" w:color="auto"/>
        </w:tblBorders>
        <w:tblLook w:val="0000"/>
      </w:tblPr>
      <w:tblGrid>
        <w:gridCol w:w="8335"/>
      </w:tblGrid>
      <w:tr w:rsidR="009A48DA" w:rsidTr="00E74A21">
        <w:trPr>
          <w:trHeight w:val="114"/>
        </w:trPr>
        <w:tc>
          <w:tcPr>
            <w:tcW w:w="8335" w:type="dxa"/>
            <w:tcBorders>
              <w:top w:val="single" w:sz="12" w:space="0" w:color="auto"/>
            </w:tcBorders>
          </w:tcPr>
          <w:p w:rsidR="009A48DA" w:rsidRPr="007801B5" w:rsidRDefault="009A48DA" w:rsidP="00E74A21">
            <w:pPr>
              <w:pStyle w:val="a5"/>
              <w:spacing w:before="0" w:beforeAutospacing="0" w:after="0" w:afterAutospacing="0" w:line="60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9A48DA" w:rsidRPr="005E2227" w:rsidRDefault="009A48DA"/>
    <w:sectPr w:rsidR="009A48DA" w:rsidRPr="005E2227" w:rsidSect="00B947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E2227"/>
    <w:rsid w:val="000E20A4"/>
    <w:rsid w:val="005E2227"/>
    <w:rsid w:val="006B7797"/>
    <w:rsid w:val="009A48DA"/>
    <w:rsid w:val="00AA15F2"/>
    <w:rsid w:val="00B94786"/>
    <w:rsid w:val="00DD745D"/>
    <w:rsid w:val="00F34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7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2227"/>
    <w:rPr>
      <w:color w:val="0000FF" w:themeColor="hyperlink"/>
      <w:u w:val="single"/>
    </w:rPr>
  </w:style>
  <w:style w:type="paragraph" w:styleId="a4">
    <w:name w:val="Plain Text"/>
    <w:basedOn w:val="a"/>
    <w:link w:val="Char"/>
    <w:rsid w:val="009A48DA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4"/>
    <w:rsid w:val="009A48DA"/>
    <w:rPr>
      <w:rFonts w:ascii="宋体" w:eastAsia="宋体" w:hAnsi="Courier New" w:cs="Courier New"/>
      <w:szCs w:val="21"/>
    </w:rPr>
  </w:style>
  <w:style w:type="paragraph" w:styleId="a5">
    <w:name w:val="Normal (Web)"/>
    <w:basedOn w:val="a"/>
    <w:unhideWhenUsed/>
    <w:rsid w:val="009A48D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wb@qztc.edu.cn&#65292;&#32852;&#31995;&#30005;&#35805;18960332363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99</Words>
  <Characters>567</Characters>
  <Application>Microsoft Office Word</Application>
  <DocSecurity>0</DocSecurity>
  <Lines>4</Lines>
  <Paragraphs>1</Paragraphs>
  <ScaleCrop>false</ScaleCrop>
  <Company>Lenovo</Company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cp:lastPrinted>2016-09-12T02:36:00Z</cp:lastPrinted>
  <dcterms:created xsi:type="dcterms:W3CDTF">2016-09-12T02:17:00Z</dcterms:created>
  <dcterms:modified xsi:type="dcterms:W3CDTF">2016-09-12T04:13:00Z</dcterms:modified>
</cp:coreProperties>
</file>