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关于印发中小企业划型标准规定的通知</w:t>
      </w:r>
      <w:r>
        <w:rPr>
          <w:rFonts w:hint="eastAsia" w:ascii="宋体" w:hAnsi="宋体" w:eastAsia="宋体" w:cs="宋体"/>
          <w:i w:val="0"/>
          <w:iCs w:val="0"/>
          <w:caps w:val="0"/>
          <w:color w:val="000000"/>
          <w:spacing w:val="0"/>
          <w:sz w:val="24"/>
          <w:szCs w:val="24"/>
          <w:shd w:val="clear" w:fill="FFFFFF"/>
        </w:rPr>
        <w:br w:type="textWrapping"/>
      </w:r>
      <w:r>
        <w:rPr>
          <w:rFonts w:ascii="楷体_GB2312" w:hAnsi="宋体" w:eastAsia="楷体_GB2312" w:cs="楷体_GB2312"/>
          <w:i w:val="0"/>
          <w:iCs w:val="0"/>
          <w:caps w:val="0"/>
          <w:color w:val="000000"/>
          <w:spacing w:val="0"/>
          <w:sz w:val="24"/>
          <w:szCs w:val="24"/>
          <w:shd w:val="clear" w:fill="FFFFFF"/>
        </w:rPr>
        <w:t>工信部联企业〔2011〕300号</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各省、自治区、直辖市人民政府，国务院各部委、各直属机构及有关单位：</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工业和信息化部　国家统计局</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国家发展和改革委员会　财政部</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二○一一年六月十八日</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jc w:val="center"/>
        <w:textAlignment w:val="auto"/>
        <w:rPr>
          <w:rFonts w:hint="eastAsia" w:ascii="宋体" w:hAnsi="宋体" w:eastAsia="宋体" w:cs="宋体"/>
          <w:i w:val="0"/>
          <w:iCs w:val="0"/>
          <w:caps w:val="0"/>
          <w:color w:val="000000"/>
          <w:spacing w:val="0"/>
          <w:sz w:val="24"/>
          <w:szCs w:val="24"/>
        </w:rPr>
      </w:pPr>
      <w:r>
        <w:rPr>
          <w:rStyle w:val="5"/>
          <w:rFonts w:hint="eastAsia" w:ascii="宋体" w:hAnsi="宋体" w:eastAsia="宋体" w:cs="宋体"/>
          <w:i w:val="0"/>
          <w:iCs w:val="0"/>
          <w:caps w:val="0"/>
          <w:color w:val="000000"/>
          <w:spacing w:val="0"/>
          <w:sz w:val="36"/>
          <w:szCs w:val="36"/>
          <w:shd w:val="clear" w:fill="FFFFFF"/>
        </w:rPr>
        <w:t>中小企业划型标准规定</w:t>
      </w:r>
    </w:p>
    <w:p>
      <w:pPr>
        <w:pStyle w:val="2"/>
        <w:keepNext w:val="0"/>
        <w:keepLines w:val="0"/>
        <w:pageBreakBefore w:val="0"/>
        <w:widowControl/>
        <w:suppressLineNumbers w:val="0"/>
        <w:shd w:val="clear" w:fill="FFFFFF"/>
        <w:kinsoku/>
        <w:wordWrap/>
        <w:overflowPunct/>
        <w:topLinePunct w:val="0"/>
        <w:autoSpaceDE/>
        <w:autoSpaceDN/>
        <w:bidi w:val="0"/>
        <w:adjustRightInd/>
        <w:snapToGrid/>
        <w:spacing w:line="360" w:lineRule="auto"/>
        <w:ind w:left="0" w:firstLine="0"/>
        <w:textAlignment w:val="auto"/>
        <w:rPr>
          <w:rFonts w:hint="eastAsia" w:ascii="宋体" w:hAnsi="宋体" w:eastAsia="宋体" w:cs="宋体"/>
          <w:i w:val="0"/>
          <w:iCs w:val="0"/>
          <w:caps w:val="0"/>
          <w:color w:val="000000"/>
          <w:spacing w:val="0"/>
          <w:sz w:val="24"/>
          <w:szCs w:val="24"/>
        </w:rPr>
      </w:pPr>
      <w:r>
        <w:rPr>
          <w:rFonts w:hint="eastAsia" w:ascii="宋体" w:hAnsi="宋体" w:eastAsia="宋体" w:cs="宋体"/>
          <w:i w:val="0"/>
          <w:iCs w:val="0"/>
          <w:caps w:val="0"/>
          <w:color w:val="000000"/>
          <w:spacing w:val="0"/>
          <w:sz w:val="24"/>
          <w:szCs w:val="24"/>
          <w:shd w:val="clear" w:fill="FFFFFF"/>
        </w:rPr>
        <w:t>　　一、根据《中华人民共和国中小企业促进法》和《国务院关于进一步促进中小企业发展的若干意见》(国发〔2009〕36号)，制定本规定。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二、中小企业划分为中型、小型、微型三种类型，具体标准根据企业从业人员、营业收入、资产总额等指标，结合行业特点制定。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四、各行业划型标准为：</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（一）农、林、牧、渔业。营业收入20000万元以下的为中小微型企业。其中，营业收入500万元及以上的为中型企业，营业收入50万元及以上的为小型企业，营业收入50万元以下的为微型企业。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（十六）其他未列明行业。从业人员300人以下的为中小微型企业。其中，从业人员100人及以上的为中型企业；从业人员10人及以上的为小型企业；从业人员10人以下的为微型企业。</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五、企业类型的划分以统计部门的统计数据为依据。</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六、本规定适用于在中华人民共和国境内依法设立的各类所有制和各种组织形式的企业。个体工商户和本规定以外的行业，参照本规定进行划型。</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七、本规定的中型企业标准上限即为大型企业标准的下限，国家统计部门据此制定大中小微型企业的统计分类。国务院有关部门据此进行相关数据分析，不得制定与本规定不一致的企业划型标准。</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八、本规定由工业和信息化部、国家统计局会同有关部门根据《国民经济行业分类》修订情况和企业发展变化情况适时修订。</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九、本规定由工业和信息化部、国家统计局会同有关部门负责解释。</w:t>
      </w:r>
      <w:r>
        <w:rPr>
          <w:rFonts w:hint="eastAsia" w:ascii="宋体" w:hAnsi="宋体" w:eastAsia="宋体" w:cs="宋体"/>
          <w:i w:val="0"/>
          <w:iCs w:val="0"/>
          <w:caps w:val="0"/>
          <w:color w:val="000000"/>
          <w:spacing w:val="0"/>
          <w:sz w:val="24"/>
          <w:szCs w:val="24"/>
          <w:shd w:val="clear" w:fill="FFFFFF"/>
        </w:rPr>
        <w:br w:type="textWrapping"/>
      </w:r>
      <w:r>
        <w:rPr>
          <w:rFonts w:hint="eastAsia" w:ascii="宋体" w:hAnsi="宋体" w:eastAsia="宋体" w:cs="宋体"/>
          <w:i w:val="0"/>
          <w:iCs w:val="0"/>
          <w:caps w:val="0"/>
          <w:color w:val="000000"/>
          <w:spacing w:val="0"/>
          <w:sz w:val="24"/>
          <w:szCs w:val="24"/>
          <w:shd w:val="clear" w:fill="FFFFFF"/>
        </w:rPr>
        <w:t>　　十、本规定自发布之日起执行，原国家经贸委、原国家计委、财政部和国家统计局2003年颁布的《中小企业标准暂行规定》同时废止。</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altName w:val="楷体"/>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I0MzRkMTYxYzJjYzAxNTVjNmQxMmJmOTVmZTI5MDMifQ=="/>
  </w:docVars>
  <w:rsids>
    <w:rsidRoot w:val="19D25389"/>
    <w:rsid w:val="19D25389"/>
    <w:rsid w:val="3B0E040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character" w:styleId="5">
    <w:name w:val="Strong"/>
    <w:basedOn w:val="4"/>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2021-07-07T03:10:00Z</dcterms:created>
  <dc:creator>骑着蜗牛上高速</dc:creator>
  <cp:lastModifiedBy>骑着蜗牛上高速</cp:lastModifiedBy>
  <dcterms:modified xsi:type="dcterms:W3CDTF">2023-07-20T09:06:06Z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2052-12.1.0.15120</vt:lpwstr>
  </property>
  <property fmtid="{D5CDD505-2E9C-101B-9397-08002B2CF9AE}" pid="3" name="ICV">
    <vt:lpwstr>6097473B72CC4262909E2809D966E37D</vt:lpwstr>
  </property>
</Properties>
</file>