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Autospacing="0" w:line="330" w:lineRule="atLeast"/>
        <w:jc w:val="center"/>
        <w:rPr>
          <w:rFonts w:hint="default"/>
          <w:color w:val="555555"/>
          <w:sz w:val="28"/>
          <w:szCs w:val="28"/>
          <w:shd w:val="clear" w:color="auto" w:fill="FFFFFF"/>
        </w:rPr>
      </w:pPr>
      <w:r>
        <w:rPr>
          <w:color w:val="555555"/>
          <w:sz w:val="28"/>
          <w:szCs w:val="28"/>
          <w:shd w:val="clear" w:color="auto" w:fill="FFFFFF"/>
        </w:rPr>
        <w:t>福建省大数据管理新技术与知识工程重点实验室</w:t>
      </w:r>
    </w:p>
    <w:p>
      <w:pPr>
        <w:pStyle w:val="2"/>
        <w:widowControl/>
        <w:spacing w:beforeAutospacing="0" w:afterAutospacing="0" w:line="330" w:lineRule="atLeast"/>
        <w:jc w:val="center"/>
        <w:rPr>
          <w:rFonts w:hint="default"/>
          <w:color w:val="555555"/>
          <w:sz w:val="28"/>
          <w:szCs w:val="28"/>
          <w:shd w:val="clear" w:color="auto" w:fill="FFFFFF"/>
        </w:rPr>
      </w:pPr>
      <w:r>
        <w:rPr>
          <w:rFonts w:hint="default"/>
          <w:color w:val="555555"/>
          <w:sz w:val="28"/>
          <w:szCs w:val="28"/>
          <w:shd w:val="clear" w:color="auto" w:fill="FFFFFF"/>
        </w:rPr>
        <w:t>智能计算与信息处理福建省高等学校重点实验室</w:t>
      </w:r>
    </w:p>
    <w:p>
      <w:pPr>
        <w:pStyle w:val="2"/>
        <w:widowControl/>
        <w:spacing w:beforeAutospacing="0" w:afterAutospacing="0" w:line="330" w:lineRule="atLeast"/>
        <w:jc w:val="center"/>
        <w:rPr>
          <w:rFonts w:hint="default"/>
          <w:sz w:val="28"/>
          <w:szCs w:val="28"/>
        </w:rPr>
      </w:pPr>
      <w:r>
        <w:rPr>
          <w:color w:val="555555"/>
          <w:sz w:val="28"/>
          <w:szCs w:val="28"/>
          <w:shd w:val="clear" w:color="auto" w:fill="FFFFFF"/>
        </w:rPr>
        <w:t>开放课题管理规定(201</w:t>
      </w:r>
      <w:r>
        <w:rPr>
          <w:rFonts w:hint="default"/>
          <w:color w:val="555555"/>
          <w:sz w:val="28"/>
          <w:szCs w:val="28"/>
          <w:shd w:val="clear" w:color="auto" w:fill="FFFFFF"/>
        </w:rPr>
        <w:t>8</w:t>
      </w:r>
      <w:r>
        <w:rPr>
          <w:color w:val="555555"/>
          <w:sz w:val="28"/>
          <w:szCs w:val="28"/>
          <w:shd w:val="clear" w:color="auto" w:fill="FFFFFF"/>
        </w:rPr>
        <w:t>年修订）</w:t>
      </w:r>
    </w:p>
    <w:p>
      <w:pPr>
        <w:pStyle w:val="3"/>
        <w:widowControl/>
        <w:spacing w:beforeAutospacing="0" w:afterAutospacing="0" w:line="330" w:lineRule="atLeast"/>
        <w:rPr>
          <w:rFonts w:hint="eastAsia" w:asciiTheme="minorEastAsia" w:hAnsiTheme="minorEastAsia" w:eastAsiaTheme="minorEastAsia" w:cstheme="minorEastAsia"/>
          <w:b/>
          <w:bCs/>
          <w:color w:val="555555"/>
          <w:sz w:val="21"/>
          <w:szCs w:val="21"/>
          <w:highlight w:val="none"/>
        </w:rPr>
      </w:pPr>
      <w:r>
        <w:rPr>
          <w:rFonts w:hint="eastAsia" w:asciiTheme="minorEastAsia" w:hAnsiTheme="minorEastAsia" w:eastAsiaTheme="minorEastAsia" w:cstheme="minorEastAsia"/>
          <w:b/>
          <w:bCs/>
          <w:color w:val="555555"/>
          <w:sz w:val="21"/>
          <w:szCs w:val="21"/>
          <w:highlight w:val="none"/>
          <w:shd w:val="clear" w:color="auto" w:fill="FFFFFF"/>
        </w:rPr>
        <w:t>一、总则</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福建省大数据管理新技术与知识工程重点实验室、</w:t>
      </w:r>
      <w:bookmarkStart w:id="0" w:name="OLE_LINK3"/>
      <w:r>
        <w:rPr>
          <w:rFonts w:hint="eastAsia" w:asciiTheme="minorEastAsia" w:hAnsiTheme="minorEastAsia" w:eastAsiaTheme="minorEastAsia" w:cstheme="minorEastAsia"/>
          <w:color w:val="555555"/>
          <w:sz w:val="21"/>
          <w:szCs w:val="21"/>
          <w:highlight w:val="none"/>
          <w:shd w:val="clear" w:color="auto" w:fill="FFFFFF"/>
        </w:rPr>
        <w:t>智能计算与信息处理福建省高等学校重点实验室</w:t>
      </w:r>
      <w:bookmarkEnd w:id="0"/>
      <w:r>
        <w:rPr>
          <w:rFonts w:hint="eastAsia" w:asciiTheme="minorEastAsia" w:hAnsiTheme="minorEastAsia" w:eastAsiaTheme="minorEastAsia" w:cstheme="minorEastAsia"/>
          <w:color w:val="555555"/>
          <w:sz w:val="21"/>
          <w:szCs w:val="21"/>
          <w:highlight w:val="none"/>
          <w:shd w:val="clear" w:color="auto" w:fill="FFFFFF"/>
        </w:rPr>
        <w:t>（以下简称：实验室）开放课题是实验室建设的重要组成部分，是主要围绕实验室发展方向而设置的科研课题。</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开放课题本着“创新、求实、开放、交流”的原则，欢迎省内外研究人员共同开展研究。</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实验室对开放课题实施严格的管理办法，充分发挥其对实验室科研工作的强化与补充功能。</w:t>
      </w:r>
    </w:p>
    <w:p>
      <w:pPr>
        <w:pStyle w:val="3"/>
        <w:widowControl/>
        <w:spacing w:beforeAutospacing="0" w:afterAutospacing="0" w:line="330" w:lineRule="atLeast"/>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b/>
          <w:bCs/>
          <w:color w:val="555555"/>
          <w:sz w:val="21"/>
          <w:szCs w:val="21"/>
          <w:highlight w:val="none"/>
          <w:shd w:val="clear" w:color="auto" w:fill="FFFFFF"/>
        </w:rPr>
        <w:t>二、开放课题的设置、申请与评审</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根据实验室工作要求，每年或每两年进行一次</w:t>
      </w:r>
      <w:r>
        <w:rPr>
          <w:rFonts w:hint="eastAsia" w:asciiTheme="minorEastAsia" w:hAnsiTheme="minorEastAsia" w:eastAsiaTheme="minorEastAsia" w:cstheme="minorEastAsia"/>
          <w:color w:val="555555"/>
          <w:sz w:val="21"/>
          <w:szCs w:val="21"/>
          <w:highlight w:val="none"/>
          <w:shd w:val="clear" w:color="auto" w:fill="FFFFFF"/>
          <w:lang w:eastAsia="zh-CN"/>
        </w:rPr>
        <w:t>开放</w:t>
      </w:r>
      <w:r>
        <w:rPr>
          <w:rFonts w:hint="eastAsia" w:asciiTheme="minorEastAsia" w:hAnsiTheme="minorEastAsia" w:eastAsiaTheme="minorEastAsia" w:cstheme="minorEastAsia"/>
          <w:color w:val="555555"/>
          <w:sz w:val="21"/>
          <w:szCs w:val="21"/>
          <w:highlight w:val="none"/>
          <w:shd w:val="clear" w:color="auto" w:fill="FFFFFF"/>
        </w:rPr>
        <w:t>课题申请。</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2018年</w:t>
      </w:r>
      <w:r>
        <w:rPr>
          <w:rFonts w:hint="eastAsia" w:asciiTheme="minorEastAsia" w:hAnsiTheme="minorEastAsia" w:eastAsiaTheme="minorEastAsia" w:cstheme="minorEastAsia"/>
          <w:color w:val="555555"/>
          <w:sz w:val="21"/>
          <w:szCs w:val="21"/>
          <w:highlight w:val="none"/>
          <w:shd w:val="clear" w:color="auto" w:fill="FFFFFF"/>
          <w:lang w:val="en-US" w:eastAsia="zh-CN"/>
        </w:rPr>
        <w:t>9</w:t>
      </w:r>
      <w:r>
        <w:rPr>
          <w:rFonts w:hint="eastAsia" w:asciiTheme="minorEastAsia" w:hAnsiTheme="minorEastAsia" w:eastAsiaTheme="minorEastAsia" w:cstheme="minorEastAsia"/>
          <w:color w:val="555555"/>
          <w:sz w:val="21"/>
          <w:szCs w:val="21"/>
          <w:highlight w:val="none"/>
          <w:shd w:val="clear" w:color="auto" w:fill="FFFFFF"/>
        </w:rPr>
        <w:t>月，实验室公布开放课题申请指南。</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2018年</w:t>
      </w:r>
      <w:r>
        <w:rPr>
          <w:rFonts w:hint="eastAsia" w:asciiTheme="minorEastAsia" w:hAnsiTheme="minorEastAsia" w:eastAsiaTheme="minorEastAsia" w:cstheme="minorEastAsia"/>
          <w:color w:val="555555"/>
          <w:sz w:val="21"/>
          <w:szCs w:val="21"/>
          <w:highlight w:val="none"/>
          <w:shd w:val="clear" w:color="auto" w:fill="FFFFFF"/>
          <w:lang w:val="en-US" w:eastAsia="zh-CN"/>
        </w:rPr>
        <w:t>10</w:t>
      </w:r>
      <w:r>
        <w:rPr>
          <w:rFonts w:hint="eastAsia" w:asciiTheme="minorEastAsia" w:hAnsiTheme="minorEastAsia" w:eastAsiaTheme="minorEastAsia" w:cstheme="minorEastAsia"/>
          <w:color w:val="555555"/>
          <w:sz w:val="21"/>
          <w:szCs w:val="21"/>
          <w:highlight w:val="none"/>
          <w:shd w:val="clear" w:color="auto" w:fill="FFFFFF"/>
        </w:rPr>
        <w:t>月，实验室集中受理开放课题申请。</w:t>
      </w:r>
    </w:p>
    <w:p>
      <w:pPr>
        <w:pStyle w:val="3"/>
        <w:widowControl/>
        <w:spacing w:beforeAutospacing="0" w:afterAutospacing="0" w:line="330" w:lineRule="atLeast"/>
        <w:ind w:left="0" w:leftChars="0" w:firstLine="420" w:firstLineChars="200"/>
        <w:rPr>
          <w:rStyle w:val="6"/>
          <w:rFonts w:hint="eastAsia" w:asciiTheme="minorEastAsia" w:hAnsiTheme="minorEastAsia" w:eastAsiaTheme="minorEastAsia" w:cstheme="minorEastAsia"/>
          <w:color w:val="555555"/>
          <w:sz w:val="21"/>
          <w:szCs w:val="21"/>
          <w:highlight w:val="none"/>
          <w:u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申请书须于</w:t>
      </w:r>
      <w:r>
        <w:rPr>
          <w:rFonts w:hint="eastAsia" w:asciiTheme="minorEastAsia" w:hAnsiTheme="minorEastAsia" w:eastAsiaTheme="minorEastAsia" w:cstheme="minorEastAsia"/>
          <w:color w:val="555555"/>
          <w:sz w:val="21"/>
          <w:szCs w:val="21"/>
          <w:highlight w:val="none"/>
          <w:shd w:val="clear" w:color="auto" w:fill="FFFFFF"/>
          <w:lang w:val="en-US" w:eastAsia="zh-CN"/>
        </w:rPr>
        <w:t>10</w:t>
      </w:r>
      <w:r>
        <w:rPr>
          <w:rFonts w:hint="eastAsia" w:asciiTheme="minorEastAsia" w:hAnsiTheme="minorEastAsia" w:eastAsiaTheme="minorEastAsia" w:cstheme="minorEastAsia"/>
          <w:color w:val="555555"/>
          <w:sz w:val="21"/>
          <w:szCs w:val="21"/>
          <w:highlight w:val="none"/>
          <w:shd w:val="clear" w:color="auto" w:fill="FFFFFF"/>
        </w:rPr>
        <w:t>月30日前将纸质档提交实验室。并将电子档发至邮箱：</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"mailto:dex@qztc.edu.cn"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color w:val="555555"/>
          <w:sz w:val="21"/>
          <w:szCs w:val="21"/>
          <w:highlight w:val="none"/>
          <w:shd w:val="clear" w:color="auto" w:fill="FFFFFF"/>
        </w:rPr>
        <w:t>bdata</w:t>
      </w:r>
      <w:r>
        <w:rPr>
          <w:rStyle w:val="6"/>
          <w:rFonts w:hint="eastAsia" w:asciiTheme="minorEastAsia" w:hAnsiTheme="minorEastAsia" w:eastAsiaTheme="minorEastAsia" w:cstheme="minorEastAsia"/>
          <w:color w:val="555555"/>
          <w:sz w:val="21"/>
          <w:szCs w:val="21"/>
          <w:highlight w:val="none"/>
          <w:u w:val="none"/>
          <w:shd w:val="clear" w:color="auto" w:fill="FFFFFF"/>
        </w:rPr>
        <w:t>@qztc.edu.cn</w:t>
      </w:r>
      <w:r>
        <w:rPr>
          <w:rStyle w:val="6"/>
          <w:rFonts w:hint="eastAsia" w:asciiTheme="minorEastAsia" w:hAnsiTheme="minorEastAsia" w:eastAsiaTheme="minorEastAsia" w:cstheme="minorEastAsia"/>
          <w:color w:val="555555"/>
          <w:sz w:val="21"/>
          <w:szCs w:val="21"/>
          <w:highlight w:val="none"/>
          <w:u w:val="none"/>
          <w:shd w:val="clear" w:color="auto" w:fill="FFFFFF"/>
        </w:rPr>
        <w:fldChar w:fldCharType="end"/>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开放课题申请应围绕实验室的年度申请指南和开放室的科研任务，其研究内容必须符合开放课题基金的资助范围。项目执行时间一般为1-2年。</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lang w:eastAsia="zh-CN"/>
        </w:rPr>
      </w:pPr>
      <w:r>
        <w:rPr>
          <w:rFonts w:hint="eastAsia" w:asciiTheme="minorEastAsia" w:hAnsiTheme="minorEastAsia" w:eastAsiaTheme="minorEastAsia" w:cstheme="minorEastAsia"/>
          <w:color w:val="555555"/>
          <w:sz w:val="21"/>
          <w:szCs w:val="21"/>
          <w:highlight w:val="none"/>
          <w:shd w:val="clear" w:color="auto" w:fill="FFFFFF"/>
        </w:rPr>
        <w:t>开放课题的申请者一般应是在职的</w:t>
      </w:r>
      <w:r>
        <w:rPr>
          <w:rFonts w:hint="eastAsia" w:asciiTheme="minorEastAsia" w:hAnsiTheme="minorEastAsia" w:eastAsiaTheme="minorEastAsia" w:cstheme="minorEastAsia"/>
          <w:color w:val="555555"/>
          <w:sz w:val="21"/>
          <w:szCs w:val="21"/>
          <w:highlight w:val="none"/>
          <w:shd w:val="clear" w:color="auto" w:fill="FFFFFF"/>
          <w:lang w:eastAsia="zh-CN"/>
        </w:rPr>
        <w:t>具有</w:t>
      </w:r>
      <w:r>
        <w:rPr>
          <w:rFonts w:hint="eastAsia" w:asciiTheme="minorEastAsia" w:hAnsiTheme="minorEastAsia" w:eastAsiaTheme="minorEastAsia" w:cstheme="minorEastAsia"/>
          <w:color w:val="555555"/>
          <w:sz w:val="21"/>
          <w:szCs w:val="21"/>
          <w:highlight w:val="none"/>
          <w:shd w:val="clear" w:color="auto" w:fill="FFFFFF"/>
        </w:rPr>
        <w:t>副高及以上职称或具有博士学位（含在读博士），能独立承担研究课题并愿意到实验室进行客座研究的科研工作者，申请者应得到所在单位或部门的同意。同一年度内，每个人只能申请一个开放课题。</w:t>
      </w:r>
      <w:r>
        <w:rPr>
          <w:rFonts w:hint="eastAsia" w:asciiTheme="minorEastAsia" w:hAnsiTheme="minorEastAsia" w:eastAsiaTheme="minorEastAsia" w:cstheme="minorEastAsia"/>
          <w:color w:val="555555"/>
          <w:sz w:val="21"/>
          <w:szCs w:val="21"/>
          <w:highlight w:val="none"/>
          <w:shd w:val="clear" w:color="auto" w:fill="FFFFFF"/>
          <w:lang w:eastAsia="zh-CN"/>
        </w:rPr>
        <w:t>企业申请人对职称及学位要求可适当放宽。</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申请人须认真填写课题申请书，并由申请人所在单位（具有法人资格）在申请书上签署意见，加盖单位公章。意见中应表明申请人能力、申请书内容是否属实、是否愿意为课题研究提供保障及是否同意申请人在本实验室开展该项研究等。</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实验室组织有关专家对课题申请书进行审批。项目申请书由实验室签章加盖公章后生效。</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实验室于</w:t>
      </w:r>
      <w:r>
        <w:rPr>
          <w:rFonts w:hint="eastAsia" w:asciiTheme="minorEastAsia" w:hAnsiTheme="minorEastAsia" w:eastAsiaTheme="minorEastAsia" w:cstheme="minorEastAsia"/>
          <w:color w:val="555555"/>
          <w:sz w:val="21"/>
          <w:szCs w:val="21"/>
          <w:highlight w:val="none"/>
          <w:shd w:val="clear" w:color="auto" w:fill="FFFFFF"/>
          <w:lang w:val="en-US" w:eastAsia="zh-CN"/>
        </w:rPr>
        <w:t>11</w:t>
      </w:r>
      <w:r>
        <w:rPr>
          <w:rFonts w:hint="eastAsia" w:asciiTheme="minorEastAsia" w:hAnsiTheme="minorEastAsia" w:eastAsiaTheme="minorEastAsia" w:cstheme="minorEastAsia"/>
          <w:color w:val="555555"/>
          <w:sz w:val="21"/>
          <w:szCs w:val="21"/>
          <w:highlight w:val="none"/>
          <w:shd w:val="clear" w:color="auto" w:fill="FFFFFF"/>
        </w:rPr>
        <w:t>月公布审批结果，并将结果通知本人。次月底完成任务书的签定及年度拨款。批准立项的课题从</w:t>
      </w:r>
      <w:r>
        <w:rPr>
          <w:rFonts w:hint="eastAsia" w:asciiTheme="minorEastAsia" w:hAnsiTheme="minorEastAsia" w:eastAsiaTheme="minorEastAsia" w:cstheme="minorEastAsia"/>
          <w:color w:val="555555"/>
          <w:sz w:val="21"/>
          <w:szCs w:val="21"/>
          <w:highlight w:val="none"/>
          <w:shd w:val="clear" w:color="auto" w:fill="FFFFFF"/>
          <w:lang w:val="en-US" w:eastAsia="zh-CN"/>
        </w:rPr>
        <w:t>11</w:t>
      </w:r>
      <w:r>
        <w:rPr>
          <w:rFonts w:hint="eastAsia" w:asciiTheme="minorEastAsia" w:hAnsiTheme="minorEastAsia" w:eastAsiaTheme="minorEastAsia" w:cstheme="minorEastAsia"/>
          <w:color w:val="555555"/>
          <w:sz w:val="21"/>
          <w:szCs w:val="21"/>
          <w:highlight w:val="none"/>
          <w:shd w:val="clear" w:color="auto" w:fill="FFFFFF"/>
        </w:rPr>
        <w:t>月1</w:t>
      </w:r>
      <w:r>
        <w:rPr>
          <w:rFonts w:hint="eastAsia" w:asciiTheme="minorEastAsia" w:hAnsiTheme="minorEastAsia" w:eastAsiaTheme="minorEastAsia" w:cstheme="minorEastAsia"/>
          <w:color w:val="555555"/>
          <w:sz w:val="21"/>
          <w:szCs w:val="21"/>
          <w:highlight w:val="none"/>
          <w:shd w:val="clear" w:color="auto" w:fill="FFFFFF"/>
          <w:lang w:val="en-US" w:eastAsia="zh-CN"/>
        </w:rPr>
        <w:t>0</w:t>
      </w:r>
      <w:r>
        <w:rPr>
          <w:rFonts w:hint="eastAsia" w:asciiTheme="minorEastAsia" w:hAnsiTheme="minorEastAsia" w:eastAsiaTheme="minorEastAsia" w:cstheme="minorEastAsia"/>
          <w:color w:val="555555"/>
          <w:sz w:val="21"/>
          <w:szCs w:val="21"/>
          <w:highlight w:val="none"/>
          <w:shd w:val="clear" w:color="auto" w:fill="FFFFFF"/>
        </w:rPr>
        <w:t>日开始实施。</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b/>
          <w:bCs/>
          <w:color w:val="555555"/>
          <w:sz w:val="21"/>
          <w:szCs w:val="21"/>
          <w:highlight w:val="none"/>
          <w:shd w:val="clear" w:color="auto" w:fill="FFFFFF"/>
        </w:rPr>
        <w:t>三、开放课题承担人的权利和义务</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承担开放课题的负责人</w:t>
      </w:r>
      <w:r>
        <w:rPr>
          <w:rFonts w:hint="eastAsia" w:asciiTheme="minorEastAsia" w:hAnsiTheme="minorEastAsia" w:cstheme="minorEastAsia"/>
          <w:color w:val="555555"/>
          <w:sz w:val="21"/>
          <w:szCs w:val="21"/>
          <w:highlight w:val="none"/>
          <w:shd w:val="clear" w:color="auto" w:fill="FFFFFF"/>
          <w:lang w:eastAsia="zh-CN"/>
        </w:rPr>
        <w:t>同时</w:t>
      </w:r>
      <w:r>
        <w:rPr>
          <w:rFonts w:hint="eastAsia" w:asciiTheme="minorEastAsia" w:hAnsiTheme="minorEastAsia" w:eastAsiaTheme="minorEastAsia" w:cstheme="minorEastAsia"/>
          <w:color w:val="555555"/>
          <w:sz w:val="21"/>
          <w:szCs w:val="21"/>
          <w:highlight w:val="none"/>
          <w:shd w:val="clear" w:color="auto" w:fill="FFFFFF"/>
        </w:rPr>
        <w:t>为实验室的客座研究人员。</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客座研究人员在实验室工作期间可免费使用计算机资源及其他公共资源。</w:t>
      </w:r>
    </w:p>
    <w:p>
      <w:pPr>
        <w:pStyle w:val="3"/>
        <w:widowControl/>
        <w:spacing w:beforeAutospacing="0" w:afterAutospacing="0" w:line="330" w:lineRule="atLeast"/>
        <w:ind w:left="0" w:leftChars="0" w:firstLine="420" w:firstLineChars="200"/>
        <w:rPr>
          <w:rFonts w:hint="eastAsia" w:asciiTheme="minorEastAsia" w:hAnsiTheme="minorEastAsia" w:cstheme="minorEastAsia"/>
          <w:color w:val="555555"/>
          <w:sz w:val="21"/>
          <w:szCs w:val="21"/>
          <w:highlight w:val="none"/>
          <w:shd w:val="clear" w:color="auto" w:fill="FFFFFF"/>
          <w:lang w:eastAsia="zh-CN"/>
        </w:rPr>
      </w:pPr>
      <w:r>
        <w:rPr>
          <w:rFonts w:hint="eastAsia" w:asciiTheme="minorEastAsia" w:hAnsiTheme="minorEastAsia" w:eastAsiaTheme="minorEastAsia" w:cstheme="minorEastAsia"/>
          <w:color w:val="555555"/>
          <w:sz w:val="21"/>
          <w:szCs w:val="21"/>
          <w:highlight w:val="none"/>
          <w:shd w:val="clear" w:color="auto" w:fill="FFFFFF"/>
        </w:rPr>
        <w:t>开放课题</w:t>
      </w:r>
      <w:r>
        <w:rPr>
          <w:rFonts w:hint="eastAsia" w:asciiTheme="minorEastAsia" w:hAnsiTheme="minorEastAsia" w:cstheme="minorEastAsia"/>
          <w:color w:val="555555"/>
          <w:sz w:val="21"/>
          <w:szCs w:val="21"/>
          <w:highlight w:val="none"/>
          <w:shd w:val="clear" w:color="auto" w:fill="FFFFFF"/>
          <w:lang w:eastAsia="zh-CN"/>
        </w:rPr>
        <w:t>组成员可在学校财务规定的范围内使用课题经费。</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课题承担者在接到开放课题批准通知后，应在一个月内提交课题任务书。</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课题执行过程中，如需改变或推迟计划，课题承担人须提前向实验室提出书面申请，阐明原因并征得实验室批准。</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课题研究若偏离原计划方向，或不能按计划执行，实验室将予以指正，不服从者，实验室有权撤消课题或终止资助。</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开放课题承担人所在单位与实验室共享开放课题的科研成果。如：数据图表资料、模式、发表论文（包括未正式发表的论文誉印本）、技术报告、专利等。科技成果须与结题验收报告一起提交实验室存档。</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lang w:eastAsia="zh-CN"/>
        </w:rPr>
      </w:pPr>
      <w:r>
        <w:rPr>
          <w:rFonts w:hint="eastAsia" w:asciiTheme="minorEastAsia" w:hAnsiTheme="minorEastAsia" w:cstheme="minorEastAsia"/>
          <w:color w:val="555555"/>
          <w:sz w:val="21"/>
          <w:szCs w:val="21"/>
          <w:highlight w:val="none"/>
          <w:shd w:val="clear" w:color="auto" w:fill="FFFFFF"/>
          <w:lang w:eastAsia="zh-CN"/>
        </w:rPr>
        <w:t>入选的项目在结项时必须发表</w:t>
      </w:r>
      <w:r>
        <w:rPr>
          <w:rFonts w:hint="eastAsia" w:asciiTheme="minorEastAsia" w:hAnsiTheme="minorEastAsia" w:cstheme="minorEastAsia"/>
          <w:color w:val="555555"/>
          <w:sz w:val="21"/>
          <w:szCs w:val="21"/>
          <w:highlight w:val="none"/>
          <w:shd w:val="clear" w:color="auto" w:fill="FFFFFF"/>
          <w:lang w:val="en-US" w:eastAsia="zh-CN"/>
        </w:rPr>
        <w:t>SCI或EI收录的期刊论文1-2篇，</w:t>
      </w:r>
      <w:r>
        <w:rPr>
          <w:rFonts w:hint="eastAsia" w:asciiTheme="minorEastAsia" w:hAnsiTheme="minorEastAsia" w:eastAsiaTheme="minorEastAsia" w:cstheme="minorEastAsia"/>
          <w:color w:val="555555"/>
          <w:sz w:val="21"/>
          <w:szCs w:val="21"/>
          <w:highlight w:val="none"/>
          <w:shd w:val="clear" w:color="auto" w:fill="FFFFFF"/>
        </w:rPr>
        <w:t>学术刊物发表的论文应把实验室作为工作单位之一标注，同时注明受实验室开放课题资助的字样，否则不能列入该开放课题的科技成果。具体要求详见开放课题成果署名方式。</w:t>
      </w:r>
      <w:r>
        <w:rPr>
          <w:rFonts w:hint="eastAsia" w:asciiTheme="minorEastAsia" w:hAnsiTheme="minorEastAsia" w:cstheme="minorEastAsia"/>
          <w:color w:val="555555"/>
          <w:sz w:val="21"/>
          <w:szCs w:val="21"/>
          <w:highlight w:val="none"/>
          <w:shd w:val="clear" w:color="auto" w:fill="FFFFFF"/>
          <w:lang w:eastAsia="zh-CN"/>
        </w:rPr>
        <w:t>为充分体现开放课题的</w:t>
      </w:r>
      <w:r>
        <w:rPr>
          <w:rFonts w:hint="eastAsia" w:asciiTheme="minorEastAsia" w:hAnsiTheme="minorEastAsia" w:eastAsiaTheme="minorEastAsia" w:cstheme="minorEastAsia"/>
          <w:color w:val="555555"/>
          <w:sz w:val="21"/>
          <w:szCs w:val="21"/>
          <w:highlight w:val="none"/>
          <w:shd w:val="clear" w:color="auto" w:fill="FFFFFF"/>
        </w:rPr>
        <w:t>“创新、求实、开放、交流”原则</w:t>
      </w:r>
      <w:r>
        <w:rPr>
          <w:rFonts w:hint="eastAsia" w:asciiTheme="minorEastAsia" w:hAnsiTheme="minorEastAsia" w:cstheme="minorEastAsia"/>
          <w:color w:val="555555"/>
          <w:sz w:val="21"/>
          <w:szCs w:val="21"/>
          <w:highlight w:val="none"/>
          <w:shd w:val="clear" w:color="auto" w:fill="FFFFFF"/>
          <w:lang w:eastAsia="zh-CN"/>
        </w:rPr>
        <w:t>，建议开放课题项目组与实验室固定研究人员共同开展学术研究，共同发表学术论文。</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lang w:val="en-US"/>
        </w:rPr>
      </w:pPr>
      <w:r>
        <w:rPr>
          <w:rFonts w:hint="eastAsia" w:asciiTheme="minorEastAsia" w:hAnsiTheme="minorEastAsia" w:cstheme="minorEastAsia"/>
          <w:color w:val="555555"/>
          <w:sz w:val="21"/>
          <w:szCs w:val="21"/>
          <w:highlight w:val="none"/>
          <w:shd w:val="clear" w:color="auto" w:fill="FFFFFF"/>
          <w:lang w:eastAsia="zh-CN"/>
        </w:rPr>
        <w:t>入选的项目需每年到重点实验室进行学术交流</w:t>
      </w:r>
      <w:r>
        <w:rPr>
          <w:rFonts w:hint="eastAsia" w:asciiTheme="minorEastAsia" w:hAnsiTheme="minorEastAsia" w:cstheme="minorEastAsia"/>
          <w:color w:val="555555"/>
          <w:sz w:val="21"/>
          <w:szCs w:val="21"/>
          <w:highlight w:val="none"/>
          <w:shd w:val="clear" w:color="auto" w:fill="FFFFFF"/>
          <w:lang w:val="en-US" w:eastAsia="zh-CN"/>
        </w:rPr>
        <w:t>1次及以上。</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课题在研期间，课题承担者在每一年的</w:t>
      </w:r>
      <w:r>
        <w:rPr>
          <w:rFonts w:hint="eastAsia" w:asciiTheme="minorEastAsia" w:hAnsiTheme="minorEastAsia" w:eastAsiaTheme="minorEastAsia" w:cstheme="minorEastAsia"/>
          <w:color w:val="555555"/>
          <w:sz w:val="21"/>
          <w:szCs w:val="21"/>
          <w:highlight w:val="none"/>
          <w:shd w:val="clear" w:color="auto" w:fill="FFFFFF"/>
          <w:lang w:val="en-US" w:eastAsia="zh-CN"/>
        </w:rPr>
        <w:t>12</w:t>
      </w:r>
      <w:r>
        <w:rPr>
          <w:rFonts w:hint="eastAsia" w:asciiTheme="minorEastAsia" w:hAnsiTheme="minorEastAsia" w:eastAsiaTheme="minorEastAsia" w:cstheme="minorEastAsia"/>
          <w:color w:val="555555"/>
          <w:sz w:val="21"/>
          <w:szCs w:val="21"/>
          <w:highlight w:val="none"/>
          <w:shd w:val="clear" w:color="auto" w:fill="FFFFFF"/>
        </w:rPr>
        <w:t>月上旬应向实验室提交本课题的年度总结报告。课题完成后，课题承担者应向实验室提交结题资料，实验室将组织有关人员对课题进行验收或评议。验收通过后结题。</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b/>
          <w:bCs/>
          <w:color w:val="555555"/>
          <w:sz w:val="21"/>
          <w:szCs w:val="21"/>
          <w:highlight w:val="none"/>
          <w:shd w:val="clear" w:color="auto" w:fill="FFFFFF"/>
        </w:rPr>
        <w:t>四、开放课题的经费管理</w:t>
      </w:r>
    </w:p>
    <w:p>
      <w:pPr>
        <w:pStyle w:val="3"/>
        <w:widowControl/>
        <w:spacing w:beforeAutospacing="0" w:afterAutospacing="0" w:line="330" w:lineRule="atLeast"/>
        <w:ind w:left="0" w:leftChars="0" w:firstLine="420" w:firstLineChars="200"/>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开放课题经费一般为</w:t>
      </w:r>
      <w:r>
        <w:rPr>
          <w:rFonts w:hint="eastAsia" w:asciiTheme="minorEastAsia" w:hAnsiTheme="minorEastAsia" w:eastAsiaTheme="minorEastAsia" w:cstheme="minorEastAsia"/>
          <w:color w:val="555555"/>
          <w:sz w:val="21"/>
          <w:szCs w:val="21"/>
          <w:highlight w:val="none"/>
          <w:shd w:val="clear" w:color="auto" w:fill="FFFFFF"/>
          <w:lang w:val="en-US" w:eastAsia="zh-CN"/>
        </w:rPr>
        <w:t>3</w:t>
      </w:r>
      <w:r>
        <w:rPr>
          <w:rFonts w:hint="eastAsia" w:asciiTheme="minorEastAsia" w:hAnsiTheme="minorEastAsia" w:eastAsiaTheme="minorEastAsia" w:cstheme="minorEastAsia"/>
          <w:color w:val="555555"/>
          <w:sz w:val="21"/>
          <w:szCs w:val="21"/>
          <w:highlight w:val="none"/>
          <w:shd w:val="clear" w:color="auto" w:fill="FFFFFF"/>
        </w:rPr>
        <w:t>-</w:t>
      </w:r>
      <w:r>
        <w:rPr>
          <w:rFonts w:hint="eastAsia" w:asciiTheme="minorEastAsia" w:hAnsiTheme="minorEastAsia" w:eastAsiaTheme="minorEastAsia" w:cstheme="minorEastAsia"/>
          <w:color w:val="555555"/>
          <w:sz w:val="21"/>
          <w:szCs w:val="21"/>
          <w:highlight w:val="none"/>
          <w:shd w:val="clear" w:color="auto" w:fill="FFFFFF"/>
          <w:lang w:val="en-US" w:eastAsia="zh-CN"/>
        </w:rPr>
        <w:t>6</w:t>
      </w:r>
      <w:r>
        <w:rPr>
          <w:rFonts w:hint="eastAsia" w:asciiTheme="minorEastAsia" w:hAnsiTheme="minorEastAsia" w:eastAsiaTheme="minorEastAsia" w:cstheme="minorEastAsia"/>
          <w:color w:val="555555"/>
          <w:sz w:val="21"/>
          <w:szCs w:val="21"/>
          <w:highlight w:val="none"/>
          <w:shd w:val="clear" w:color="auto" w:fill="FFFFFF"/>
        </w:rPr>
        <w:t>万元。课题经费用于支持课题研究人员研究工作相关支出(详见201</w:t>
      </w:r>
      <w:r>
        <w:rPr>
          <w:rFonts w:hint="eastAsia" w:asciiTheme="minorEastAsia" w:hAnsiTheme="minorEastAsia" w:eastAsiaTheme="minorEastAsia" w:cstheme="minorEastAsia"/>
          <w:color w:val="555555"/>
          <w:sz w:val="21"/>
          <w:szCs w:val="21"/>
          <w:highlight w:val="none"/>
          <w:shd w:val="clear" w:color="auto" w:fill="FFFFFF"/>
          <w:lang w:val="en-US" w:eastAsia="zh-CN"/>
        </w:rPr>
        <w:t>8</w:t>
      </w:r>
      <w:r>
        <w:rPr>
          <w:rFonts w:hint="eastAsia" w:asciiTheme="minorEastAsia" w:hAnsiTheme="minorEastAsia" w:eastAsiaTheme="minorEastAsia" w:cstheme="minorEastAsia"/>
          <w:color w:val="555555"/>
          <w:sz w:val="21"/>
          <w:szCs w:val="21"/>
          <w:highlight w:val="none"/>
          <w:shd w:val="clear" w:color="auto" w:fill="FFFFFF"/>
        </w:rPr>
        <w:t>年重点实验室</w:t>
      </w:r>
      <w:r>
        <w:rPr>
          <w:rFonts w:hint="eastAsia" w:asciiTheme="minorEastAsia" w:hAnsiTheme="minorEastAsia" w:eastAsiaTheme="minorEastAsia" w:cstheme="minorEastAsia"/>
          <w:b/>
          <w:color w:val="555555"/>
          <w:sz w:val="21"/>
          <w:szCs w:val="21"/>
          <w:highlight w:val="none"/>
          <w:shd w:val="clear" w:color="auto" w:fill="FFFFFF"/>
        </w:rPr>
        <w:t>开放课题经费管理规定</w:t>
      </w:r>
      <w:r>
        <w:rPr>
          <w:rFonts w:hint="eastAsia" w:asciiTheme="minorEastAsia" w:hAnsiTheme="minorEastAsia" w:eastAsiaTheme="minorEastAsia" w:cstheme="minorEastAsia"/>
          <w:color w:val="555555"/>
          <w:sz w:val="21"/>
          <w:szCs w:val="21"/>
          <w:highlight w:val="none"/>
          <w:shd w:val="clear" w:color="auto" w:fill="FFFFFF"/>
        </w:rPr>
        <w:t>)。各项开支均应按时在泉州师范学院财务处报帐和结算。课题结束后，课题研究人员应及时作出经费使用决算。</w:t>
      </w:r>
      <w:r>
        <w:rPr>
          <w:rFonts w:hint="eastAsia" w:asciiTheme="minorEastAsia" w:hAnsiTheme="minorEastAsia" w:eastAsiaTheme="minorEastAsia" w:cstheme="minorEastAsia"/>
          <w:color w:val="555555"/>
          <w:sz w:val="21"/>
          <w:szCs w:val="21"/>
          <w:highlight w:val="none"/>
          <w:shd w:val="clear" w:color="auto" w:fill="FFFFFF"/>
        </w:rPr>
        <w:br w:type="textWrapping"/>
      </w:r>
      <w:bookmarkStart w:id="1" w:name="OLE_LINK2"/>
      <w:r>
        <w:rPr>
          <w:rFonts w:hint="eastAsia" w:asciiTheme="minorEastAsia" w:hAnsiTheme="minorEastAsia" w:eastAsiaTheme="minorEastAsia" w:cstheme="minorEastAsia"/>
          <w:b/>
          <w:bCs/>
          <w:color w:val="555555"/>
          <w:sz w:val="21"/>
          <w:szCs w:val="21"/>
          <w:highlight w:val="none"/>
          <w:shd w:val="clear" w:color="auto" w:fill="FFFFFF"/>
        </w:rPr>
        <w:t>五、</w:t>
      </w:r>
      <w:bookmarkEnd w:id="1"/>
      <w:r>
        <w:rPr>
          <w:rFonts w:hint="eastAsia" w:asciiTheme="minorEastAsia" w:hAnsiTheme="minorEastAsia" w:eastAsiaTheme="minorEastAsia" w:cstheme="minorEastAsia"/>
          <w:b/>
          <w:bCs/>
          <w:color w:val="555555"/>
          <w:sz w:val="21"/>
          <w:szCs w:val="21"/>
          <w:highlight w:val="none"/>
          <w:shd w:val="clear" w:color="auto" w:fill="FFFFFF"/>
        </w:rPr>
        <w:t>开放课题的成果署名方式</w:t>
      </w:r>
      <w:r>
        <w:rPr>
          <w:rFonts w:hint="eastAsia" w:asciiTheme="minorEastAsia" w:hAnsiTheme="minorEastAsia" w:eastAsiaTheme="minorEastAsia" w:cstheme="minorEastAsia"/>
          <w:b/>
          <w:bCs/>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论文和研究报告：</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其作者应把实验室的名称和作者原单位名称并列署名，要求：</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中文1：福建省大数据管理新技术与知识工程重点实验室</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英文1：Fujian Provincial Key Laboratory of Data Intensive Computing</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中文</w:t>
      </w:r>
      <w:bookmarkStart w:id="2" w:name="OLE_LINK1"/>
      <w:r>
        <w:rPr>
          <w:rFonts w:hint="eastAsia" w:asciiTheme="minorEastAsia" w:hAnsiTheme="minorEastAsia" w:eastAsiaTheme="minorEastAsia" w:cstheme="minorEastAsia"/>
          <w:color w:val="555555"/>
          <w:sz w:val="21"/>
          <w:szCs w:val="21"/>
          <w:highlight w:val="none"/>
          <w:shd w:val="clear" w:color="auto" w:fill="FFFFFF"/>
        </w:rPr>
        <w:t>2: 智能计算与信息处理福建省高等学校重点实验室</w:t>
      </w:r>
      <w:bookmarkEnd w:id="2"/>
      <w:r>
        <w:rPr>
          <w:rFonts w:hint="eastAsia" w:asciiTheme="minorEastAsia" w:hAnsiTheme="minorEastAsia" w:eastAsiaTheme="minorEastAsia" w:cstheme="minorEastAsia"/>
          <w:color w:val="555555"/>
          <w:sz w:val="21"/>
          <w:szCs w:val="21"/>
          <w:highlight w:val="none"/>
          <w:shd w:val="clear" w:color="auto" w:fill="FFFFFF"/>
        </w:rPr>
        <w:t> </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英文2: Key Laboratory of Intelligent Computing and Information Processing, Fujian Province University</w:t>
      </w:r>
    </w:p>
    <w:p>
      <w:pPr>
        <w:pStyle w:val="3"/>
        <w:widowControl/>
        <w:spacing w:beforeAutospacing="0" w:afterAutospacing="0" w:line="330" w:lineRule="atLeast"/>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中文</w:t>
      </w:r>
      <w:r>
        <w:rPr>
          <w:rFonts w:hint="eastAsia" w:asciiTheme="minorEastAsia" w:hAnsiTheme="minorEastAsia" w:eastAsiaTheme="minorEastAsia" w:cstheme="minorEastAsia"/>
          <w:color w:val="555555"/>
          <w:sz w:val="21"/>
          <w:szCs w:val="21"/>
          <w:highlight w:val="none"/>
          <w:shd w:val="clear" w:color="auto" w:fill="FFFFFF"/>
          <w:lang w:val="en-US" w:eastAsia="zh-CN"/>
        </w:rPr>
        <w:t>3</w:t>
      </w:r>
      <w:r>
        <w:rPr>
          <w:rFonts w:hint="eastAsia" w:asciiTheme="minorEastAsia" w:hAnsiTheme="minorEastAsia" w:eastAsiaTheme="minorEastAsia" w:cstheme="minorEastAsia"/>
          <w:color w:val="555555"/>
          <w:sz w:val="21"/>
          <w:szCs w:val="21"/>
          <w:highlight w:val="none"/>
          <w:shd w:val="clear" w:color="auto" w:fill="FFFFFF"/>
        </w:rPr>
        <w:t>: </w:t>
      </w:r>
      <w:r>
        <w:rPr>
          <w:rFonts w:hint="eastAsia" w:asciiTheme="minorEastAsia" w:hAnsiTheme="minorEastAsia" w:eastAsiaTheme="minorEastAsia" w:cstheme="minorEastAsia"/>
          <w:color w:val="555555"/>
          <w:sz w:val="21"/>
          <w:szCs w:val="21"/>
          <w:highlight w:val="none"/>
          <w:shd w:val="clear" w:color="auto" w:fill="FFFFFF"/>
          <w:lang w:eastAsia="zh-CN"/>
        </w:rPr>
        <w:t>数字福建智能制造大数据研究所</w:t>
      </w:r>
    </w:p>
    <w:p>
      <w:pPr>
        <w:pStyle w:val="3"/>
        <w:widowControl/>
        <w:spacing w:beforeAutospacing="0" w:afterAutospacing="0" w:line="330" w:lineRule="atLeast"/>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eastAsiaTheme="minorEastAsia" w:cstheme="minorEastAsia"/>
          <w:color w:val="555555"/>
          <w:sz w:val="21"/>
          <w:szCs w:val="21"/>
          <w:highlight w:val="none"/>
          <w:shd w:val="clear" w:color="auto" w:fill="FFFFFF"/>
        </w:rPr>
        <w:t>英文</w:t>
      </w:r>
      <w:r>
        <w:rPr>
          <w:rFonts w:hint="eastAsia" w:asciiTheme="minorEastAsia" w:hAnsiTheme="minorEastAsia" w:cstheme="minorEastAsia"/>
          <w:color w:val="555555"/>
          <w:sz w:val="21"/>
          <w:szCs w:val="21"/>
          <w:highlight w:val="none"/>
          <w:shd w:val="clear" w:color="auto" w:fill="FFFFFF"/>
          <w:lang w:val="en-US" w:eastAsia="zh-CN"/>
        </w:rPr>
        <w:t>3</w:t>
      </w:r>
      <w:bookmarkStart w:id="3" w:name="_GoBack"/>
      <w:bookmarkEnd w:id="3"/>
      <w:r>
        <w:rPr>
          <w:rFonts w:hint="eastAsia" w:asciiTheme="minorEastAsia" w:hAnsiTheme="minorEastAsia" w:eastAsiaTheme="minorEastAsia" w:cstheme="minorEastAsia"/>
          <w:color w:val="555555"/>
          <w:sz w:val="21"/>
          <w:szCs w:val="21"/>
          <w:highlight w:val="none"/>
          <w:shd w:val="clear" w:color="auto" w:fill="FFFFFF"/>
        </w:rPr>
        <w:t>: Fujian Provincial</w:t>
      </w:r>
      <w:r>
        <w:rPr>
          <w:rFonts w:hint="eastAsia" w:asciiTheme="minorEastAsia" w:hAnsiTheme="minorEastAsia" w:eastAsiaTheme="minorEastAsia" w:cstheme="minorEastAsia"/>
          <w:color w:val="555555"/>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555555"/>
          <w:sz w:val="21"/>
          <w:szCs w:val="21"/>
          <w:highlight w:val="none"/>
          <w:shd w:val="clear" w:color="auto" w:fill="FFFFFF"/>
        </w:rPr>
        <w:t>Big Data Research Institute of Intelligent Manufacturing</w:t>
      </w:r>
    </w:p>
    <w:p>
      <w:pPr>
        <w:pStyle w:val="3"/>
        <w:widowControl/>
        <w:spacing w:beforeAutospacing="0" w:afterAutospacing="0" w:line="330" w:lineRule="atLeast"/>
        <w:rPr>
          <w:rFonts w:hint="eastAsia" w:asciiTheme="minorEastAsia" w:hAnsiTheme="minorEastAsia" w:eastAsiaTheme="minorEastAsia" w:cstheme="minorEastAsia"/>
          <w:b/>
          <w:bCs/>
          <w:color w:val="555555"/>
          <w:sz w:val="21"/>
          <w:szCs w:val="21"/>
          <w:highlight w:val="none"/>
          <w:shd w:val="clear" w:color="auto" w:fill="FFFFFF"/>
        </w:rPr>
      </w:pPr>
      <w:r>
        <w:rPr>
          <w:rFonts w:hint="eastAsia" w:asciiTheme="minorEastAsia" w:hAnsiTheme="minorEastAsia" w:eastAsiaTheme="minorEastAsia" w:cstheme="minorEastAsia"/>
          <w:b/>
          <w:bCs/>
          <w:color w:val="555555"/>
          <w:sz w:val="21"/>
          <w:szCs w:val="21"/>
          <w:highlight w:val="none"/>
          <w:shd w:val="clear" w:color="auto" w:fill="FFFFFF"/>
        </w:rPr>
        <w:t>六、本办法由实验室负责解释，自2018年</w:t>
      </w:r>
      <w:r>
        <w:rPr>
          <w:rFonts w:hint="eastAsia" w:asciiTheme="minorEastAsia" w:hAnsiTheme="minorEastAsia" w:eastAsiaTheme="minorEastAsia" w:cstheme="minorEastAsia"/>
          <w:b/>
          <w:bCs/>
          <w:color w:val="555555"/>
          <w:sz w:val="21"/>
          <w:szCs w:val="21"/>
          <w:highlight w:val="none"/>
          <w:shd w:val="clear" w:color="auto" w:fill="FFFFFF"/>
          <w:lang w:val="en-US" w:eastAsia="zh-CN"/>
        </w:rPr>
        <w:t>9</w:t>
      </w:r>
      <w:r>
        <w:rPr>
          <w:rFonts w:hint="eastAsia" w:asciiTheme="minorEastAsia" w:hAnsiTheme="minorEastAsia" w:eastAsiaTheme="minorEastAsia" w:cstheme="minorEastAsia"/>
          <w:b/>
          <w:bCs/>
          <w:color w:val="555555"/>
          <w:sz w:val="21"/>
          <w:szCs w:val="21"/>
          <w:highlight w:val="none"/>
          <w:shd w:val="clear" w:color="auto" w:fill="FFFFFF"/>
        </w:rPr>
        <w:t>月开始执行。</w:t>
      </w:r>
    </w:p>
    <w:p>
      <w:pPr>
        <w:pStyle w:val="3"/>
        <w:widowControl/>
        <w:spacing w:beforeAutospacing="0" w:afterAutospacing="0" w:line="330" w:lineRule="atLeast"/>
        <w:rPr>
          <w:rFonts w:hint="eastAsia" w:asciiTheme="minorEastAsia" w:hAnsiTheme="minorEastAsia" w:eastAsiaTheme="minorEastAsia" w:cstheme="minorEastAsia"/>
          <w:color w:val="555555"/>
          <w:sz w:val="21"/>
          <w:szCs w:val="21"/>
          <w:highlight w:val="none"/>
        </w:rPr>
      </w:pPr>
      <w:r>
        <w:rPr>
          <w:rFonts w:hint="eastAsia" w:asciiTheme="minorEastAsia" w:hAnsiTheme="minorEastAsia" w:eastAsiaTheme="minorEastAsia" w:cstheme="minorEastAsia"/>
          <w:color w:val="555555"/>
          <w:sz w:val="21"/>
          <w:szCs w:val="21"/>
          <w:highlight w:val="none"/>
          <w:shd w:val="clear" w:color="auto" w:fill="FFFFFF"/>
        </w:rPr>
        <w:t> </w:t>
      </w:r>
    </w:p>
    <w:p>
      <w:pPr>
        <w:pStyle w:val="3"/>
        <w:widowControl/>
        <w:spacing w:beforeAutospacing="0" w:afterAutospacing="0" w:line="330" w:lineRule="atLeast"/>
        <w:jc w:val="right"/>
        <w:rPr>
          <w:rFonts w:hint="eastAsia" w:asciiTheme="minorEastAsia" w:hAnsiTheme="minorEastAsia" w:eastAsiaTheme="minorEastAsia" w:cstheme="minorEastAsia"/>
          <w:color w:val="555555"/>
          <w:sz w:val="21"/>
          <w:szCs w:val="21"/>
          <w:highlight w:val="none"/>
          <w:shd w:val="clear" w:color="auto" w:fill="FFFFFF"/>
        </w:rPr>
      </w:pPr>
      <w:r>
        <w:rPr>
          <w:rFonts w:hint="eastAsia" w:asciiTheme="minorEastAsia" w:hAnsiTheme="minorEastAsia" w:cstheme="minorEastAsia"/>
          <w:color w:val="555555"/>
          <w:sz w:val="21"/>
          <w:szCs w:val="21"/>
          <w:highlight w:val="none"/>
          <w:shd w:val="clear" w:color="auto" w:fill="FFFFFF"/>
          <w:lang w:val="en-US" w:eastAsia="zh-CN"/>
        </w:rPr>
        <w:t xml:space="preserve">  </w:t>
      </w:r>
      <w:r>
        <w:rPr>
          <w:rFonts w:hint="eastAsia" w:asciiTheme="minorEastAsia" w:hAnsiTheme="minorEastAsia" w:eastAsiaTheme="minorEastAsia" w:cstheme="minorEastAsia"/>
          <w:color w:val="555555"/>
          <w:sz w:val="21"/>
          <w:szCs w:val="21"/>
          <w:highlight w:val="none"/>
          <w:shd w:val="clear" w:color="auto" w:fill="FFFFFF"/>
        </w:rPr>
        <w:t>福建省大数据管理新技术与知识工程重点实验室</w:t>
      </w:r>
    </w:p>
    <w:p>
      <w:pPr>
        <w:pStyle w:val="3"/>
        <w:widowControl/>
        <w:spacing w:beforeAutospacing="0" w:afterAutospacing="0" w:line="330" w:lineRule="atLeast"/>
        <w:jc w:val="right"/>
        <w:rPr>
          <w:rFonts w:ascii="Verdana" w:hAnsi="Verdana" w:cs="Verdana"/>
          <w:color w:val="555555"/>
          <w:sz w:val="18"/>
          <w:szCs w:val="18"/>
        </w:rPr>
      </w:pPr>
      <w:r>
        <w:rPr>
          <w:rFonts w:hint="eastAsia" w:asciiTheme="minorEastAsia" w:hAnsiTheme="minorEastAsia" w:eastAsiaTheme="minorEastAsia" w:cstheme="minorEastAsia"/>
          <w:color w:val="555555"/>
          <w:sz w:val="21"/>
          <w:szCs w:val="21"/>
          <w:highlight w:val="none"/>
          <w:shd w:val="clear" w:color="auto" w:fill="FFFFFF"/>
        </w:rPr>
        <w:t>智能计算与信息处理福建省高等学校重点实验室</w:t>
      </w:r>
      <w:r>
        <w:rPr>
          <w:rFonts w:hint="eastAsia" w:asciiTheme="minorEastAsia" w:hAnsiTheme="minorEastAsia" w:eastAsiaTheme="minorEastAsia" w:cstheme="minorEastAsia"/>
          <w:color w:val="555555"/>
          <w:sz w:val="21"/>
          <w:szCs w:val="21"/>
          <w:highlight w:val="none"/>
          <w:shd w:val="clear" w:color="auto" w:fill="FFFFFF"/>
        </w:rPr>
        <w:br w:type="textWrapping"/>
      </w:r>
      <w:r>
        <w:rPr>
          <w:rFonts w:hint="eastAsia" w:asciiTheme="minorEastAsia" w:hAnsiTheme="minorEastAsia" w:eastAsiaTheme="minorEastAsia" w:cstheme="minorEastAsia"/>
          <w:color w:val="555555"/>
          <w:sz w:val="21"/>
          <w:szCs w:val="21"/>
          <w:highlight w:val="none"/>
          <w:shd w:val="clear" w:color="auto" w:fill="FFFFFF"/>
        </w:rPr>
        <w:t>2018年</w:t>
      </w:r>
      <w:r>
        <w:rPr>
          <w:rFonts w:hint="eastAsia" w:asciiTheme="minorEastAsia" w:hAnsiTheme="minorEastAsia" w:eastAsiaTheme="minorEastAsia" w:cstheme="minorEastAsia"/>
          <w:color w:val="555555"/>
          <w:sz w:val="21"/>
          <w:szCs w:val="21"/>
          <w:highlight w:val="none"/>
          <w:shd w:val="clear" w:color="auto" w:fill="FFFFFF"/>
          <w:lang w:val="en-US" w:eastAsia="zh-CN"/>
        </w:rPr>
        <w:t>9</w:t>
      </w:r>
      <w:r>
        <w:rPr>
          <w:rFonts w:hint="eastAsia" w:asciiTheme="minorEastAsia" w:hAnsiTheme="minorEastAsia" w:eastAsiaTheme="minorEastAsia" w:cstheme="minorEastAsia"/>
          <w:color w:val="555555"/>
          <w:sz w:val="21"/>
          <w:szCs w:val="21"/>
          <w:highlight w:val="none"/>
          <w:shd w:val="clear" w:color="auto" w:fill="FFFFFF"/>
        </w:rPr>
        <w:t>月1日</w:t>
      </w:r>
    </w:p>
    <w:p>
      <w:pPr>
        <w:widowControl/>
        <w:shd w:val="clear" w:color="auto" w:fill="FFFFFF"/>
        <w:spacing w:line="405" w:lineRule="atLeast"/>
        <w:ind w:left="-16" w:right="-16"/>
        <w:jc w:val="center"/>
        <w:rPr>
          <w:rFonts w:ascii="Arial" w:hAnsi="Arial" w:cs="Arial"/>
          <w:b/>
          <w:color w:val="FFFFFF"/>
          <w:szCs w:val="21"/>
        </w:rPr>
      </w:pPr>
      <w:r>
        <w:rPr>
          <w:rFonts w:ascii="Arial" w:hAnsi="Arial" w:eastAsia="宋体" w:cs="Arial"/>
          <w:b/>
          <w:color w:val="FFFFFF"/>
          <w:kern w:val="0"/>
          <w:szCs w:val="21"/>
          <w:shd w:val="clear" w:color="auto" w:fill="FFFFFF"/>
          <w:lang w:bidi="ar"/>
        </w:rPr>
        <w:t>导航菜单</w:t>
      </w:r>
    </w:p>
    <w:p>
      <w:pPr>
        <w:widowControl/>
        <w:shd w:val="clear" w:color="auto" w:fill="FFFFFF"/>
        <w:jc w:val="left"/>
        <w:rPr>
          <w:rFonts w:ascii="Verdana" w:hAnsi="Verdana" w:cs="Verdana"/>
          <w:color w:val="505050"/>
          <w:sz w:val="18"/>
          <w:szCs w:val="18"/>
        </w:rPr>
      </w:pPr>
      <w:r>
        <w:fldChar w:fldCharType="begin"/>
      </w:r>
      <w:r>
        <w:instrText xml:space="preserve"> HYPERLINK "http://www.qztc.edu.cn/bdata/page/fund/?135.html" </w:instrText>
      </w:r>
      <w:r>
        <w:fldChar w:fldCharType="separate"/>
      </w:r>
      <w:r>
        <w:rPr>
          <w:rStyle w:val="6"/>
          <w:rFonts w:hint="eastAsia" w:ascii="微软雅黑" w:hAnsi="微软雅黑" w:eastAsia="微软雅黑" w:cs="微软雅黑"/>
          <w:color w:val="FFFFFF"/>
          <w:szCs w:val="21"/>
          <w:u w:val="none"/>
          <w:shd w:val="clear" w:color="auto" w:fill="FFFFFF"/>
        </w:rPr>
        <w:t>开放基金项目管理办法</w:t>
      </w:r>
      <w:r>
        <w:rPr>
          <w:rStyle w:val="6"/>
          <w:rFonts w:hint="eastAsia" w:ascii="微软雅黑" w:hAnsi="微软雅黑" w:eastAsia="微软雅黑" w:cs="微软雅黑"/>
          <w:color w:val="FFFFFF"/>
          <w:szCs w:val="21"/>
          <w:u w:val="none"/>
          <w:shd w:val="clear" w:color="auto"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8"/>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9408A"/>
    <w:rsid w:val="001F05BF"/>
    <w:rsid w:val="002E0992"/>
    <w:rsid w:val="004149D5"/>
    <w:rsid w:val="004F4143"/>
    <w:rsid w:val="00592F01"/>
    <w:rsid w:val="00604D9A"/>
    <w:rsid w:val="006B09B0"/>
    <w:rsid w:val="006D1452"/>
    <w:rsid w:val="00913A7E"/>
    <w:rsid w:val="00C03A38"/>
    <w:rsid w:val="00F15281"/>
    <w:rsid w:val="195A3E02"/>
    <w:rsid w:val="2EE9408A"/>
    <w:rsid w:val="34350EAB"/>
    <w:rsid w:val="46BF0AE8"/>
    <w:rsid w:val="55536617"/>
    <w:rsid w:val="7C2C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310</Words>
  <Characters>1767</Characters>
  <Lines>14</Lines>
  <Paragraphs>4</Paragraphs>
  <TotalTime>2</TotalTime>
  <ScaleCrop>false</ScaleCrop>
  <LinksUpToDate>false</LinksUpToDate>
  <CharactersWithSpaces>2073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2016-05-05T14:43:00Z</dcterms:created>
  <dc:creator>dex</dc:creator>
  <cp:lastModifiedBy>dex</cp:lastModifiedBy>
  <dcterms:modified xsi:type="dcterms:W3CDTF">2018-09-19T15:46:05Z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