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9E5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Cs/>
          <w:kern w:val="21"/>
          <w:sz w:val="44"/>
          <w:szCs w:val="44"/>
          <w:lang w:val="en-US" w:eastAsia="zh-CN"/>
        </w:rPr>
      </w:pPr>
      <w:r>
        <w:rPr>
          <w:rFonts w:hint="eastAsia" w:ascii="方正小标宋简体" w:hAnsi="方正小标宋简体" w:eastAsia="方正小标宋简体" w:cs="方正小标宋简体"/>
          <w:bCs/>
          <w:spacing w:val="-6"/>
          <w:kern w:val="21"/>
          <w:sz w:val="44"/>
          <w:szCs w:val="44"/>
          <w:lang w:val="en-US" w:eastAsia="zh-CN"/>
        </w:rPr>
        <w:t>泉州师范学院实验室安全分级分类管理办法</w:t>
      </w:r>
      <w:r>
        <w:rPr>
          <w:rFonts w:hint="eastAsia" w:ascii="方正小标宋简体" w:hAnsi="方正小标宋简体" w:eastAsia="方正小标宋简体" w:cs="方正小标宋简体"/>
          <w:bCs/>
          <w:kern w:val="21"/>
          <w:sz w:val="44"/>
          <w:szCs w:val="44"/>
          <w:lang w:val="en-US" w:eastAsia="zh-CN"/>
        </w:rPr>
        <w:t>（修订）</w:t>
      </w:r>
    </w:p>
    <w:p w14:paraId="496E8924">
      <w:pPr>
        <w:pStyle w:val="1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14:paraId="32EC3D86">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40" w:lineRule="exact"/>
        <w:jc w:val="center"/>
        <w:textAlignment w:val="auto"/>
        <w:outlineLvl w:val="1"/>
        <w:rPr>
          <w:rFonts w:hint="eastAsia" w:ascii="黑体" w:hAnsi="黑体" w:eastAsia="黑体" w:cs="黑体"/>
          <w:b w:val="0"/>
          <w:bCs w:val="0"/>
          <w:caps w:val="0"/>
          <w:color w:val="000000"/>
          <w:spacing w:val="0"/>
          <w:sz w:val="32"/>
          <w:szCs w:val="32"/>
          <w:u w:val="none"/>
          <w:lang w:val="en-US" w:eastAsia="zh-CN"/>
        </w:rPr>
      </w:pPr>
      <w:r>
        <w:rPr>
          <w:rFonts w:hint="eastAsia" w:ascii="黑体" w:hAnsi="黑体" w:eastAsia="黑体" w:cs="黑体"/>
          <w:b w:val="0"/>
          <w:bCs w:val="0"/>
          <w:caps w:val="0"/>
          <w:color w:val="000000"/>
          <w:spacing w:val="0"/>
          <w:sz w:val="32"/>
          <w:szCs w:val="32"/>
          <w:u w:val="none"/>
          <w:lang w:val="en-US" w:eastAsia="zh-CN"/>
        </w:rPr>
        <w:t xml:space="preserve"> 总  则 </w:t>
      </w:r>
    </w:p>
    <w:p w14:paraId="62398598">
      <w:pPr>
        <w:numPr>
          <w:ilvl w:val="0"/>
          <w:numId w:val="0"/>
        </w:numPr>
        <w:rPr>
          <w:rFonts w:hint="default"/>
          <w:sz w:val="32"/>
          <w:szCs w:val="32"/>
          <w:lang w:val="en-US" w:eastAsia="zh-CN"/>
        </w:rPr>
      </w:pPr>
    </w:p>
    <w:p w14:paraId="58832BE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ind w:firstLine="640" w:firstLineChars="200"/>
        <w:jc w:val="both"/>
        <w:textAlignment w:val="auto"/>
        <w:outlineLvl w:val="1"/>
        <w:rPr>
          <w:rFonts w:hint="eastAsia" w:ascii="仿宋_GB2312" w:hAnsi="仿宋_GB2312" w:eastAsia="仿宋_GB2312" w:cs="仿宋_GB2312"/>
          <w:b w:val="0"/>
          <w:bCs w:val="0"/>
          <w:caps w:val="0"/>
          <w:color w:val="1F1F1F"/>
          <w:spacing w:val="0"/>
          <w:sz w:val="32"/>
          <w:szCs w:val="32"/>
          <w:u w:val="none"/>
          <w:lang w:val="en-US" w:eastAsia="zh-CN"/>
        </w:rPr>
      </w:pPr>
      <w:r>
        <w:rPr>
          <w:rStyle w:val="16"/>
          <w:rFonts w:hint="eastAsia" w:ascii="黑体" w:hAnsi="黑体" w:eastAsia="黑体" w:cs="黑体"/>
          <w:b w:val="0"/>
          <w:bCs w:val="0"/>
          <w:caps w:val="0"/>
          <w:color w:val="1F1F1F"/>
          <w:spacing w:val="0"/>
          <w:sz w:val="32"/>
          <w:szCs w:val="32"/>
          <w:u w:val="none"/>
        </w:rPr>
        <w:t>第一条</w:t>
      </w:r>
      <w:r>
        <w:rPr>
          <w:rStyle w:val="16"/>
          <w:rFonts w:hint="eastAsia" w:ascii="仿宋" w:hAnsi="仿宋" w:eastAsia="仿宋" w:cs="仿宋"/>
          <w:b/>
          <w:caps w:val="0"/>
          <w:color w:val="1F1F1F"/>
          <w:spacing w:val="0"/>
          <w:sz w:val="32"/>
          <w:szCs w:val="32"/>
          <w:u w:val="none"/>
        </w:rPr>
        <w:t xml:space="preserve"> </w:t>
      </w:r>
      <w:r>
        <w:rPr>
          <w:rStyle w:val="16"/>
          <w:rFonts w:hint="eastAsia" w:ascii="仿宋" w:hAnsi="仿宋" w:eastAsia="仿宋" w:cs="仿宋"/>
          <w:b/>
          <w:caps w:val="0"/>
          <w:color w:val="1F1F1F"/>
          <w:spacing w:val="0"/>
          <w:sz w:val="32"/>
          <w:szCs w:val="32"/>
          <w:u w:val="none"/>
          <w:lang w:val="en-US" w:eastAsia="zh-CN"/>
        </w:rPr>
        <w:t xml:space="preserve"> </w:t>
      </w:r>
      <w:r>
        <w:rPr>
          <w:rFonts w:hint="eastAsia" w:ascii="仿宋_GB2312" w:hAnsi="仿宋_GB2312" w:eastAsia="仿宋_GB2312" w:cs="仿宋_GB2312"/>
          <w:b w:val="0"/>
          <w:bCs w:val="0"/>
          <w:caps w:val="0"/>
          <w:color w:val="1F1F1F"/>
          <w:spacing w:val="0"/>
          <w:kern w:val="0"/>
          <w:sz w:val="32"/>
          <w:szCs w:val="32"/>
          <w:u w:val="none"/>
          <w:lang w:val="en-US" w:eastAsia="zh-CN" w:bidi="ar"/>
        </w:rPr>
        <w:t>为加强学校实验室安全精细化管理，提高实验室安全风险防范的针对性和有效性，提升实验室安全管理的科学性和专业性，根据《高等学校实验室安全规范》《</w:t>
      </w:r>
      <w:bookmarkStart w:id="0" w:name="_Toc89680292"/>
      <w:bookmarkStart w:id="1" w:name="_Toc90016591"/>
      <w:bookmarkStart w:id="2" w:name="高校实验室安全隐患定量分级标准"/>
      <w:r>
        <w:rPr>
          <w:rFonts w:hint="eastAsia" w:ascii="仿宋_GB2312" w:hAnsi="仿宋_GB2312" w:eastAsia="仿宋_GB2312" w:cs="仿宋_GB2312"/>
          <w:b w:val="0"/>
          <w:bCs w:val="0"/>
          <w:caps w:val="0"/>
          <w:color w:val="1F1F1F"/>
          <w:spacing w:val="0"/>
          <w:kern w:val="0"/>
          <w:sz w:val="32"/>
          <w:szCs w:val="32"/>
          <w:u w:val="none"/>
          <w:lang w:val="en-US" w:eastAsia="zh-CN" w:bidi="ar"/>
        </w:rPr>
        <w:t>高等学校实验室安全</w:t>
      </w:r>
      <w:bookmarkEnd w:id="0"/>
      <w:bookmarkEnd w:id="1"/>
      <w:bookmarkEnd w:id="2"/>
      <w:r>
        <w:rPr>
          <w:rFonts w:hint="eastAsia" w:ascii="仿宋_GB2312" w:hAnsi="仿宋_GB2312" w:eastAsia="仿宋_GB2312" w:cs="仿宋_GB2312"/>
          <w:b w:val="0"/>
          <w:bCs w:val="0"/>
          <w:caps w:val="0"/>
          <w:color w:val="1F1F1F"/>
          <w:spacing w:val="0"/>
          <w:kern w:val="0"/>
          <w:sz w:val="32"/>
          <w:szCs w:val="32"/>
          <w:u w:val="none"/>
          <w:lang w:val="en-US" w:eastAsia="zh-CN" w:bidi="ar"/>
        </w:rPr>
        <w:t>分级分类管理办法（试行）》等法律法规</w:t>
      </w:r>
      <w:r>
        <w:rPr>
          <w:rFonts w:hint="eastAsia" w:ascii="仿宋_GB2312" w:hAnsi="仿宋_GB2312" w:eastAsia="仿宋_GB2312" w:cs="仿宋_GB2312"/>
          <w:b w:val="0"/>
          <w:bCs w:val="0"/>
          <w:caps w:val="0"/>
          <w:color w:val="1F1F1F"/>
          <w:spacing w:val="0"/>
          <w:sz w:val="32"/>
          <w:szCs w:val="32"/>
          <w:u w:val="none"/>
        </w:rPr>
        <w:t>，</w:t>
      </w:r>
      <w:r>
        <w:rPr>
          <w:rFonts w:hint="eastAsia" w:ascii="仿宋_GB2312" w:hAnsi="仿宋_GB2312" w:eastAsia="仿宋_GB2312" w:cs="仿宋_GB2312"/>
          <w:b w:val="0"/>
          <w:bCs w:val="0"/>
          <w:caps w:val="0"/>
          <w:color w:val="1F1F1F"/>
          <w:spacing w:val="0"/>
          <w:sz w:val="32"/>
          <w:szCs w:val="32"/>
          <w:u w:val="none"/>
          <w:lang w:val="en-US" w:eastAsia="zh-CN"/>
        </w:rPr>
        <w:t>结合学校实际，特制定本办法。</w:t>
      </w:r>
    </w:p>
    <w:p w14:paraId="6C4053BC">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0"/>
        <w:jc w:val="both"/>
        <w:textAlignment w:val="auto"/>
        <w:rPr>
          <w:rFonts w:hint="eastAsia" w:ascii="仿宋_GB2312" w:hAnsi="仿宋_GB2312" w:eastAsia="仿宋_GB2312" w:cs="仿宋_GB2312"/>
          <w:b w:val="0"/>
          <w:bCs w:val="0"/>
          <w:caps w:val="0"/>
          <w:color w:val="1F1F1F"/>
          <w:spacing w:val="0"/>
          <w:kern w:val="0"/>
          <w:sz w:val="32"/>
          <w:szCs w:val="32"/>
          <w:u w:val="none"/>
          <w:lang w:val="en-US" w:eastAsia="zh-CN" w:bidi="ar"/>
        </w:rPr>
      </w:pPr>
      <w:r>
        <w:rPr>
          <w:rStyle w:val="16"/>
          <w:rFonts w:hint="eastAsia" w:ascii="黑体" w:hAnsi="黑体" w:eastAsia="黑体" w:cs="黑体"/>
          <w:b w:val="0"/>
          <w:bCs w:val="0"/>
          <w:caps w:val="0"/>
          <w:color w:val="1F1F1F"/>
          <w:spacing w:val="0"/>
          <w:kern w:val="0"/>
          <w:sz w:val="32"/>
          <w:szCs w:val="32"/>
          <w:u w:val="none"/>
          <w:lang w:val="en-US" w:eastAsia="zh-CN" w:bidi="ar"/>
        </w:rPr>
        <w:t>第二条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b w:val="0"/>
          <w:bCs w:val="0"/>
          <w:caps w:val="0"/>
          <w:color w:val="1F1F1F"/>
          <w:spacing w:val="0"/>
          <w:kern w:val="0"/>
          <w:sz w:val="32"/>
          <w:szCs w:val="32"/>
          <w:u w:val="none"/>
          <w:lang w:val="en-US" w:eastAsia="zh-CN" w:bidi="ar"/>
        </w:rPr>
        <w:t>本办法适用于学校管辖范围内开展教学、科研等活动的所有校内实验、实训场所及其所属设施，包括各类实验室、实验准备室、试剂室、药品库、材料仓库和其他附属用房等（以下统称“实验室”），以房间为管理单元。中试性质和工业化放大性质的试验场所及其所属设施不在本办法管理范围内，各二级单位如涉及相关场所应根据相关法律法规及标准规范制定相关管理办法并报学校备案。</w:t>
      </w:r>
    </w:p>
    <w:p w14:paraId="7B7BC2F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caps w:val="0"/>
          <w:color w:val="1F1F1F"/>
          <w:spacing w:val="0"/>
          <w:sz w:val="32"/>
          <w:szCs w:val="32"/>
          <w:u w:val="none"/>
        </w:rPr>
      </w:pPr>
      <w:r>
        <w:rPr>
          <w:rStyle w:val="16"/>
          <w:rFonts w:hint="eastAsia" w:ascii="黑体" w:hAnsi="黑体" w:eastAsia="黑体" w:cs="黑体"/>
          <w:b w:val="0"/>
          <w:bCs/>
          <w:caps w:val="0"/>
          <w:color w:val="1F1F1F"/>
          <w:spacing w:val="0"/>
          <w:sz w:val="32"/>
          <w:szCs w:val="32"/>
          <w:u w:val="none"/>
        </w:rPr>
        <w:t>第三条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rPr>
        <w:t>实验室安全分级分类</w:t>
      </w:r>
      <w:r>
        <w:rPr>
          <w:rFonts w:hint="eastAsia" w:ascii="仿宋_GB2312" w:hAnsi="仿宋_GB2312" w:eastAsia="仿宋_GB2312" w:cs="仿宋_GB2312"/>
          <w:caps w:val="0"/>
          <w:color w:val="1F1F1F"/>
          <w:spacing w:val="0"/>
          <w:sz w:val="32"/>
          <w:szCs w:val="32"/>
          <w:u w:val="none"/>
          <w:lang w:val="en-US" w:eastAsia="zh-CN"/>
        </w:rPr>
        <w:t>管理</w:t>
      </w:r>
      <w:r>
        <w:rPr>
          <w:rFonts w:hint="eastAsia" w:ascii="仿宋_GB2312" w:hAnsi="仿宋_GB2312" w:eastAsia="仿宋_GB2312" w:cs="仿宋_GB2312"/>
          <w:caps w:val="0"/>
          <w:color w:val="1F1F1F"/>
          <w:spacing w:val="0"/>
          <w:sz w:val="32"/>
          <w:szCs w:val="32"/>
          <w:u w:val="none"/>
        </w:rPr>
        <w:t>是根据实验室危险源的特性和导致（引发）危险的严重程度进行安全风险评估（评价），并由此制定专业化、针对性的安全管理和预防措施，从而进一步加强实验室安全管理的重要举措。</w:t>
      </w:r>
    </w:p>
    <w:p w14:paraId="1BAAC7F2">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jc w:val="center"/>
        <w:textAlignment w:val="auto"/>
        <w:outlineLvl w:val="1"/>
        <w:rPr>
          <w:rFonts w:hint="eastAsia" w:ascii="黑体" w:hAnsi="黑体" w:eastAsia="黑体" w:cs="黑体"/>
          <w:b w:val="0"/>
          <w:bCs w:val="0"/>
          <w:caps w:val="0"/>
          <w:color w:val="000000"/>
          <w:spacing w:val="0"/>
          <w:sz w:val="32"/>
          <w:szCs w:val="32"/>
          <w:u w:val="none"/>
          <w:lang w:val="en-US" w:eastAsia="zh-CN"/>
        </w:rPr>
      </w:pPr>
    </w:p>
    <w:p w14:paraId="0E88DE0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jc w:val="center"/>
        <w:textAlignment w:val="auto"/>
        <w:outlineLvl w:val="1"/>
        <w:rPr>
          <w:rFonts w:hint="eastAsia" w:ascii="黑体" w:hAnsi="黑体" w:eastAsia="黑体" w:cs="黑体"/>
          <w:b w:val="0"/>
          <w:bCs w:val="0"/>
          <w:caps w:val="0"/>
          <w:color w:val="000000"/>
          <w:spacing w:val="0"/>
          <w:sz w:val="32"/>
          <w:szCs w:val="32"/>
          <w:u w:val="none"/>
          <w:lang w:val="en-US" w:eastAsia="zh-CN"/>
        </w:rPr>
      </w:pPr>
      <w:r>
        <w:rPr>
          <w:rFonts w:hint="eastAsia" w:ascii="黑体" w:hAnsi="黑体" w:eastAsia="黑体" w:cs="黑体"/>
          <w:b w:val="0"/>
          <w:bCs w:val="0"/>
          <w:caps w:val="0"/>
          <w:color w:val="000000"/>
          <w:spacing w:val="0"/>
          <w:sz w:val="32"/>
          <w:szCs w:val="32"/>
          <w:u w:val="none"/>
          <w:lang w:val="en-US" w:eastAsia="zh-CN"/>
        </w:rPr>
        <w:t>第二章  管理体系与职责</w:t>
      </w:r>
    </w:p>
    <w:p w14:paraId="59D2E70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b w:val="0"/>
          <w:bCs w:val="0"/>
          <w:caps w:val="0"/>
          <w:color w:val="1F1F1F"/>
          <w:spacing w:val="0"/>
          <w:kern w:val="0"/>
          <w:sz w:val="32"/>
          <w:szCs w:val="32"/>
          <w:u w:val="none"/>
          <w:lang w:val="en-US" w:eastAsia="zh-CN" w:bidi="ar"/>
        </w:rPr>
      </w:pPr>
      <w:r>
        <w:rPr>
          <w:rStyle w:val="16"/>
          <w:rFonts w:hint="eastAsia" w:ascii="黑体" w:hAnsi="黑体" w:eastAsia="黑体" w:cs="黑体"/>
          <w:b w:val="0"/>
          <w:bCs/>
          <w:caps w:val="0"/>
          <w:color w:val="1F1F1F"/>
          <w:spacing w:val="0"/>
          <w:sz w:val="32"/>
          <w:szCs w:val="32"/>
          <w:u w:val="none"/>
        </w:rPr>
        <w:t>第四条</w:t>
      </w:r>
      <w:r>
        <w:rPr>
          <w:rFonts w:hint="eastAsia" w:ascii="仿宋" w:hAnsi="仿宋" w:eastAsia="仿宋" w:cs="仿宋"/>
          <w:caps w:val="0"/>
          <w:color w:val="1F1F1F"/>
          <w:spacing w:val="0"/>
          <w:sz w:val="32"/>
          <w:szCs w:val="32"/>
          <w:u w:val="none"/>
        </w:rPr>
        <w:t xml:space="preserve"> </w:t>
      </w:r>
      <w:r>
        <w:rPr>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b w:val="0"/>
          <w:bCs w:val="0"/>
          <w:caps w:val="0"/>
          <w:color w:val="1F1F1F"/>
          <w:spacing w:val="0"/>
          <w:kern w:val="0"/>
          <w:sz w:val="32"/>
          <w:szCs w:val="32"/>
          <w:u w:val="none"/>
          <w:lang w:val="en-US" w:eastAsia="zh-CN" w:bidi="ar"/>
        </w:rPr>
        <w:t>学校实验室安全工作领导小组（下称“领导小组”）全面负责指导实验室安全分级分类管理工作。领导小组成员按照教育部文件《高等学校实验室安全规范》《高等学校实验室安全分级分类管理办法》规定，承担其相应职责。</w:t>
      </w:r>
    </w:p>
    <w:p w14:paraId="23CF8506">
      <w:pPr>
        <w:pStyle w:val="11"/>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600"/>
        <w:jc w:val="both"/>
        <w:textAlignment w:val="auto"/>
        <w:rPr>
          <w:rFonts w:hint="eastAsia" w:ascii="仿宋" w:hAnsi="仿宋" w:eastAsia="仿宋" w:cs="仿宋"/>
          <w:caps w:val="0"/>
          <w:color w:val="1F1F1F"/>
          <w:spacing w:val="0"/>
          <w:kern w:val="2"/>
          <w:sz w:val="32"/>
          <w:szCs w:val="32"/>
          <w:u w:val="none"/>
          <w:lang w:val="en-US" w:eastAsia="zh-CN" w:bidi="ar-SA"/>
        </w:rPr>
      </w:pPr>
      <w:r>
        <w:rPr>
          <w:rStyle w:val="16"/>
          <w:rFonts w:hint="eastAsia" w:ascii="黑体" w:hAnsi="黑体" w:eastAsia="黑体" w:cs="黑体"/>
          <w:b w:val="0"/>
          <w:bCs/>
          <w:caps w:val="0"/>
          <w:color w:val="1F1F1F"/>
          <w:spacing w:val="0"/>
          <w:sz w:val="32"/>
          <w:szCs w:val="32"/>
          <w:u w:val="none"/>
        </w:rPr>
        <w:t>第五条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kern w:val="2"/>
          <w:sz w:val="32"/>
          <w:szCs w:val="32"/>
          <w:u w:val="none"/>
          <w:lang w:val="en-US" w:eastAsia="zh-CN" w:bidi="ar-SA"/>
        </w:rPr>
        <w:t>实验室与设备管理处是学校实验室安全管理的主要职能部门，负责牵头制定学校实验室安全分级分类管理办法，统筹开展全校实验室分级分类认定工作，建立本校实验室安全分级分类管理台账，并有针对性地实施差异化管理。</w:t>
      </w:r>
    </w:p>
    <w:p w14:paraId="2A7956E5">
      <w:pPr>
        <w:keepNext w:val="0"/>
        <w:keepLines w:val="0"/>
        <w:pageBreakBefore w:val="0"/>
        <w:widowControl w:val="0"/>
        <w:numPr>
          <w:ilvl w:val="255"/>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sz w:val="32"/>
          <w:szCs w:val="32"/>
        </w:rPr>
      </w:pPr>
      <w:r>
        <w:rPr>
          <w:rStyle w:val="16"/>
          <w:rFonts w:hint="eastAsia" w:ascii="黑体" w:hAnsi="黑体" w:eastAsia="黑体" w:cs="黑体"/>
          <w:b w:val="0"/>
          <w:bCs/>
          <w:caps w:val="0"/>
          <w:color w:val="1F1F1F"/>
          <w:spacing w:val="0"/>
          <w:kern w:val="0"/>
          <w:sz w:val="32"/>
          <w:szCs w:val="32"/>
          <w:u w:val="none"/>
          <w:lang w:val="en-US" w:eastAsia="zh-CN" w:bidi="ar"/>
        </w:rPr>
        <w:t>第六条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lang w:val="en-US" w:eastAsia="zh-CN"/>
        </w:rPr>
        <w:t>二级单位</w:t>
      </w:r>
      <w:r>
        <w:rPr>
          <w:rFonts w:hint="eastAsia" w:ascii="仿宋_GB2312" w:hAnsi="仿宋_GB2312" w:eastAsia="仿宋_GB2312" w:cs="仿宋_GB2312"/>
          <w:caps w:val="0"/>
          <w:color w:val="1F1F1F"/>
          <w:spacing w:val="0"/>
          <w:sz w:val="32"/>
          <w:szCs w:val="32"/>
          <w:u w:val="none"/>
        </w:rPr>
        <w:t>作为</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安全</w:t>
      </w:r>
      <w:r>
        <w:rPr>
          <w:rFonts w:hint="eastAsia" w:ascii="仿宋_GB2312" w:hAnsi="仿宋_GB2312" w:eastAsia="仿宋_GB2312" w:cs="仿宋_GB2312"/>
          <w:caps w:val="0"/>
          <w:color w:val="1F1F1F"/>
          <w:spacing w:val="0"/>
          <w:sz w:val="32"/>
          <w:szCs w:val="32"/>
          <w:u w:val="none"/>
          <w:lang w:val="en-US" w:eastAsia="zh-CN"/>
        </w:rPr>
        <w:t>分级分类</w:t>
      </w:r>
      <w:r>
        <w:rPr>
          <w:rFonts w:hint="eastAsia" w:ascii="仿宋_GB2312" w:hAnsi="仿宋_GB2312" w:eastAsia="仿宋_GB2312" w:cs="仿宋_GB2312"/>
          <w:caps w:val="0"/>
          <w:color w:val="1F1F1F"/>
          <w:spacing w:val="0"/>
          <w:sz w:val="32"/>
          <w:szCs w:val="32"/>
          <w:u w:val="none"/>
        </w:rPr>
        <w:t>管理的责任单位，</w:t>
      </w:r>
      <w:r>
        <w:rPr>
          <w:rFonts w:hint="eastAsia" w:ascii="仿宋_GB2312" w:hAnsi="仿宋_GB2312" w:eastAsia="仿宋_GB2312" w:cs="仿宋_GB2312"/>
          <w:sz w:val="32"/>
          <w:szCs w:val="32"/>
        </w:rPr>
        <w:t>负责组织本单位实验室落实分级分类及安全管理要求，审核确认所属实验室类别和风险等级，建立本单位实验室安全分级分类管理台账，提交</w:t>
      </w:r>
      <w:r>
        <w:rPr>
          <w:rFonts w:hint="eastAsia" w:ascii="仿宋_GB2312" w:hAnsi="仿宋_GB2312" w:eastAsia="仿宋_GB2312" w:cs="仿宋_GB2312"/>
          <w:sz w:val="32"/>
          <w:szCs w:val="32"/>
          <w:lang w:val="en-US" w:eastAsia="zh-CN"/>
        </w:rPr>
        <w:t>实验室与设备管理处</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；针对本单位不同类别和风险等级的实验室，制定相应管理细则与应急预案，加强对高风险等级实验室的管控。</w:t>
      </w:r>
      <w:r>
        <w:rPr>
          <w:rFonts w:hint="eastAsia" w:ascii="仿宋_GB2312" w:hAnsi="仿宋_GB2312" w:eastAsia="仿宋_GB2312" w:cs="仿宋_GB2312"/>
          <w:sz w:val="32"/>
          <w:szCs w:val="32"/>
        </w:rPr>
        <w:t>二级单位党政负责人是本单位实验室安全分级分类管理工作主要领导责任人。</w:t>
      </w:r>
    </w:p>
    <w:p w14:paraId="361700C4">
      <w:pPr>
        <w:pStyle w:val="11"/>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600"/>
        <w:jc w:val="both"/>
        <w:textAlignment w:val="auto"/>
        <w:rPr>
          <w:rFonts w:hint="eastAsia" w:ascii="仿宋" w:hAnsi="仿宋" w:eastAsia="仿宋" w:cs="仿宋"/>
          <w:color w:val="000000"/>
          <w:sz w:val="32"/>
          <w:szCs w:val="32"/>
        </w:rPr>
      </w:pPr>
      <w:r>
        <w:rPr>
          <w:rStyle w:val="16"/>
          <w:rFonts w:hint="eastAsia" w:ascii="黑体" w:hAnsi="黑体" w:eastAsia="黑体" w:cs="黑体"/>
          <w:b w:val="0"/>
          <w:bCs/>
          <w:caps w:val="0"/>
          <w:color w:val="1F1F1F"/>
          <w:spacing w:val="0"/>
          <w:kern w:val="0"/>
          <w:sz w:val="32"/>
          <w:szCs w:val="32"/>
          <w:u w:val="none"/>
          <w:lang w:val="en-US" w:eastAsia="zh-CN" w:bidi="ar"/>
        </w:rPr>
        <w:t>第七条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rPr>
        <w:t>实验室负责人是本实验室安全</w:t>
      </w:r>
      <w:r>
        <w:rPr>
          <w:rFonts w:hint="eastAsia" w:ascii="仿宋_GB2312" w:hAnsi="仿宋_GB2312" w:eastAsia="仿宋_GB2312" w:cs="仿宋_GB2312"/>
          <w:caps w:val="0"/>
          <w:color w:val="1F1F1F"/>
          <w:spacing w:val="0"/>
          <w:sz w:val="32"/>
          <w:szCs w:val="32"/>
          <w:u w:val="none"/>
          <w:lang w:val="en-US" w:eastAsia="zh-CN"/>
        </w:rPr>
        <w:t>分级分类管理工作的直接</w:t>
      </w:r>
      <w:r>
        <w:rPr>
          <w:rFonts w:hint="eastAsia" w:ascii="仿宋_GB2312" w:hAnsi="仿宋_GB2312" w:eastAsia="仿宋_GB2312" w:cs="仿宋_GB2312"/>
          <w:caps w:val="0"/>
          <w:color w:val="1F1F1F"/>
          <w:spacing w:val="0"/>
          <w:sz w:val="32"/>
          <w:szCs w:val="32"/>
          <w:u w:val="none"/>
        </w:rPr>
        <w:t>责任人</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应按照学校实验室安全分级分类管理办法</w:t>
      </w:r>
      <w:r>
        <w:rPr>
          <w:rFonts w:hint="eastAsia" w:ascii="仿宋_GB2312" w:hAnsi="仿宋_GB2312" w:eastAsia="仿宋_GB2312" w:cs="仿宋_GB2312"/>
          <w:caps w:val="0"/>
          <w:color w:val="1F1F1F"/>
          <w:spacing w:val="0"/>
          <w:sz w:val="32"/>
          <w:szCs w:val="32"/>
          <w:u w:val="none"/>
        </w:rPr>
        <w:t>要求，</w:t>
      </w:r>
      <w:r>
        <w:rPr>
          <w:rFonts w:hint="eastAsia" w:ascii="仿宋_GB2312" w:hAnsi="仿宋_GB2312" w:eastAsia="仿宋_GB2312" w:cs="仿宋_GB2312"/>
          <w:caps w:val="0"/>
          <w:color w:val="1F1F1F"/>
          <w:spacing w:val="0"/>
          <w:sz w:val="32"/>
          <w:szCs w:val="32"/>
          <w:u w:val="none"/>
          <w:lang w:val="en-US" w:eastAsia="zh-CN"/>
        </w:rPr>
        <w:t>判定本实验室类别</w:t>
      </w:r>
      <w:r>
        <w:rPr>
          <w:rFonts w:hint="eastAsia" w:ascii="仿宋_GB2312" w:hAnsi="仿宋_GB2312" w:eastAsia="仿宋_GB2312" w:cs="仿宋_GB2312"/>
          <w:caps w:val="0"/>
          <w:color w:val="1F1F1F"/>
          <w:spacing w:val="0"/>
          <w:sz w:val="32"/>
          <w:szCs w:val="32"/>
          <w:u w:val="none"/>
        </w:rPr>
        <w:t>和风险等级，</w:t>
      </w:r>
      <w:r>
        <w:rPr>
          <w:rFonts w:hint="eastAsia" w:ascii="仿宋_GB2312" w:hAnsi="仿宋_GB2312" w:eastAsia="仿宋_GB2312" w:cs="仿宋_GB2312"/>
          <w:caps w:val="0"/>
          <w:color w:val="1F1F1F"/>
          <w:spacing w:val="0"/>
          <w:sz w:val="32"/>
          <w:szCs w:val="32"/>
          <w:u w:val="none"/>
          <w:lang w:val="en-US" w:eastAsia="zh-CN"/>
        </w:rPr>
        <w:t>并报所属二级单位</w:t>
      </w:r>
      <w:r>
        <w:rPr>
          <w:rFonts w:hint="eastAsia" w:ascii="仿宋_GB2312" w:hAnsi="仿宋_GB2312" w:eastAsia="仿宋_GB2312" w:cs="仿宋_GB2312"/>
          <w:caps w:val="0"/>
          <w:color w:val="1F1F1F"/>
          <w:spacing w:val="0"/>
          <w:sz w:val="32"/>
          <w:szCs w:val="32"/>
          <w:u w:val="none"/>
        </w:rPr>
        <w:t>审核确认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olor w:val="000000"/>
          <w:sz w:val="32"/>
          <w:szCs w:val="32"/>
        </w:rPr>
        <w:t>负责实验室安全分级分类日常管理工作。</w:t>
      </w:r>
    </w:p>
    <w:p w14:paraId="1A2C8EEB">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jc w:val="center"/>
        <w:textAlignment w:val="auto"/>
        <w:outlineLvl w:val="1"/>
        <w:rPr>
          <w:rStyle w:val="16"/>
          <w:rFonts w:hint="eastAsia" w:ascii="黑体" w:hAnsi="黑体" w:eastAsia="黑体" w:cs="黑体"/>
          <w:b w:val="0"/>
          <w:bCs/>
          <w:caps w:val="0"/>
          <w:color w:val="1F1F1F"/>
          <w:spacing w:val="0"/>
          <w:kern w:val="0"/>
          <w:sz w:val="32"/>
          <w:szCs w:val="32"/>
          <w:u w:val="none"/>
          <w:lang w:val="en-US" w:eastAsia="zh-CN" w:bidi="ar"/>
        </w:rPr>
      </w:pPr>
    </w:p>
    <w:p w14:paraId="48EB4CC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ind w:leftChars="0"/>
        <w:jc w:val="center"/>
        <w:textAlignment w:val="auto"/>
        <w:outlineLvl w:val="1"/>
        <w:rPr>
          <w:rStyle w:val="16"/>
          <w:rFonts w:hint="eastAsia" w:ascii="黑体" w:hAnsi="黑体" w:eastAsia="黑体" w:cs="黑体"/>
          <w:b w:val="0"/>
          <w:bCs/>
          <w:caps w:val="0"/>
          <w:color w:val="1F1F1F"/>
          <w:spacing w:val="0"/>
          <w:kern w:val="0"/>
          <w:sz w:val="32"/>
          <w:szCs w:val="32"/>
          <w:u w:val="none"/>
          <w:lang w:val="en-US" w:eastAsia="zh-CN" w:bidi="ar"/>
        </w:rPr>
      </w:pPr>
      <w:r>
        <w:rPr>
          <w:rStyle w:val="16"/>
          <w:rFonts w:hint="eastAsia" w:ascii="黑体" w:hAnsi="黑体" w:eastAsia="黑体" w:cs="黑体"/>
          <w:b w:val="0"/>
          <w:bCs/>
          <w:caps w:val="0"/>
          <w:color w:val="1F1F1F"/>
          <w:spacing w:val="0"/>
          <w:kern w:val="0"/>
          <w:sz w:val="32"/>
          <w:szCs w:val="32"/>
          <w:u w:val="none"/>
          <w:lang w:val="en-US" w:eastAsia="zh-CN" w:bidi="ar"/>
        </w:rPr>
        <w:t>第三章  分级分类原则</w:t>
      </w:r>
    </w:p>
    <w:p w14:paraId="16D4CFEB">
      <w:pPr>
        <w:numPr>
          <w:ilvl w:val="0"/>
          <w:numId w:val="0"/>
        </w:numPr>
        <w:ind w:leftChars="0"/>
        <w:rPr>
          <w:rFonts w:hint="eastAsia"/>
          <w:sz w:val="32"/>
          <w:szCs w:val="32"/>
          <w:lang w:val="en-US" w:eastAsia="zh-CN"/>
        </w:rPr>
      </w:pPr>
    </w:p>
    <w:p w14:paraId="4B566A45">
      <w:pPr>
        <w:keepNext w:val="0"/>
        <w:keepLines w:val="0"/>
        <w:pageBreakBefore w:val="0"/>
        <w:widowControl w:val="0"/>
        <w:numPr>
          <w:ilvl w:val="255"/>
          <w:numId w:val="0"/>
        </w:numPr>
        <w:kinsoku/>
        <w:wordWrap/>
        <w:overflowPunct/>
        <w:topLinePunct w:val="0"/>
        <w:autoSpaceDE/>
        <w:autoSpaceDN/>
        <w:bidi w:val="0"/>
        <w:adjustRightInd w:val="0"/>
        <w:snapToGrid w:val="0"/>
        <w:spacing w:line="540" w:lineRule="exact"/>
        <w:ind w:firstLine="640" w:firstLineChars="200"/>
        <w:textAlignment w:val="auto"/>
        <w:rPr>
          <w:rStyle w:val="16"/>
          <w:rFonts w:hint="eastAsia" w:ascii="仿宋" w:hAnsi="仿宋" w:eastAsia="仿宋" w:cs="仿宋"/>
          <w:b w:val="0"/>
          <w:bCs/>
          <w:caps w:val="0"/>
          <w:color w:val="1F1F1F"/>
          <w:spacing w:val="0"/>
          <w:kern w:val="0"/>
          <w:sz w:val="32"/>
          <w:szCs w:val="32"/>
          <w:u w:val="none"/>
          <w:lang w:val="en-US" w:eastAsia="zh-CN" w:bidi="ar"/>
        </w:rPr>
      </w:pPr>
      <w:r>
        <w:rPr>
          <w:rStyle w:val="16"/>
          <w:rFonts w:hint="eastAsia" w:ascii="黑体" w:hAnsi="黑体" w:eastAsia="黑体" w:cs="黑体"/>
          <w:b w:val="0"/>
          <w:bCs/>
          <w:caps w:val="0"/>
          <w:color w:val="1F1F1F"/>
          <w:spacing w:val="0"/>
          <w:sz w:val="32"/>
          <w:szCs w:val="32"/>
          <w:u w:val="none"/>
        </w:rPr>
        <w:t>第八条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Style w:val="16"/>
          <w:rFonts w:hint="eastAsia" w:ascii="仿宋_GB2312" w:hAnsi="仿宋_GB2312" w:eastAsia="仿宋_GB2312" w:cs="仿宋_GB2312"/>
          <w:b w:val="0"/>
          <w:bCs/>
          <w:caps w:val="0"/>
          <w:color w:val="1F1F1F"/>
          <w:spacing w:val="0"/>
          <w:kern w:val="0"/>
          <w:sz w:val="32"/>
          <w:szCs w:val="32"/>
          <w:u w:val="none"/>
          <w:lang w:val="en-US" w:eastAsia="zh-CN" w:bidi="ar"/>
        </w:rPr>
        <w:t>实验室安全分级是指根据实验室中存在的危险源及其存量进行风险评价，判定本实验室安全等级。实验室安全等级可分为一级（重大风险级）、二级（高风险级）、三级（中风险级）、四级（低风险级）4个等级。等级划分依据《泉州师范学院实验室安全分级表》（附件1）和《泉州师范学院实验室安全风险评价表》（附件2）。</w:t>
      </w:r>
    </w:p>
    <w:p w14:paraId="2233A1E2">
      <w:pPr>
        <w:keepNext w:val="0"/>
        <w:keepLines w:val="0"/>
        <w:pageBreakBefore w:val="0"/>
        <w:widowControl w:val="0"/>
        <w:kinsoku/>
        <w:wordWrap/>
        <w:overflowPunct/>
        <w:topLinePunct w:val="0"/>
        <w:autoSpaceDE/>
        <w:autoSpaceDN/>
        <w:bidi w:val="0"/>
        <w:adjustRightInd w:val="0"/>
        <w:snapToGrid w:val="0"/>
        <w:spacing w:line="540" w:lineRule="exact"/>
        <w:ind w:firstLine="641"/>
        <w:textAlignment w:val="auto"/>
        <w:rPr>
          <w:rFonts w:hint="eastAsia" w:ascii="仿宋_GB2312" w:hAnsi="仿宋_GB2312" w:eastAsia="仿宋_GB2312" w:cs="仿宋_GB2312"/>
          <w:sz w:val="32"/>
          <w:szCs w:val="32"/>
        </w:rPr>
      </w:pPr>
      <w:r>
        <w:rPr>
          <w:rStyle w:val="16"/>
          <w:rFonts w:hint="eastAsia" w:ascii="黑体" w:hAnsi="黑体" w:eastAsia="黑体" w:cs="黑体"/>
          <w:b w:val="0"/>
          <w:bCs/>
          <w:caps w:val="0"/>
          <w:color w:val="1F1F1F"/>
          <w:spacing w:val="0"/>
          <w:sz w:val="32"/>
          <w:szCs w:val="32"/>
          <w:u w:val="none"/>
        </w:rPr>
        <w:t>第九条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sz w:val="32"/>
          <w:szCs w:val="32"/>
        </w:rPr>
        <w:t>实验室安全分类是指依据实验室中存在的主要危险源类别判定实验室安全类别。同一间实验室涉及危险源种类较多的，可依据等级最高的危险源来判定其类别。</w:t>
      </w:r>
      <w:r>
        <w:rPr>
          <w:rFonts w:hint="eastAsia" w:ascii="仿宋_GB2312" w:hAnsi="仿宋_GB2312" w:eastAsia="仿宋_GB2312" w:cs="仿宋_GB2312"/>
          <w:sz w:val="32"/>
          <w:szCs w:val="32"/>
          <w:lang w:val="en-US" w:eastAsia="zh-CN"/>
        </w:rPr>
        <w:t>结合我校实验室</w:t>
      </w:r>
      <w:r>
        <w:rPr>
          <w:rFonts w:hint="eastAsia" w:ascii="仿宋_GB2312" w:hAnsi="仿宋_GB2312" w:eastAsia="仿宋_GB2312" w:cs="仿宋_GB2312"/>
          <w:sz w:val="32"/>
          <w:szCs w:val="32"/>
        </w:rPr>
        <w:t>特点，实验室可划分为化学类、生物类、辐射类、机电类、其他类等</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rPr>
        <w:t>类别。类别划分</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泉州师范学院</w:t>
      </w:r>
      <w:r>
        <w:rPr>
          <w:rFonts w:hint="eastAsia" w:ascii="仿宋_GB2312" w:hAnsi="仿宋_GB2312" w:eastAsia="仿宋_GB2312" w:cs="仿宋_GB2312"/>
          <w:sz w:val="32"/>
          <w:szCs w:val="32"/>
        </w:rPr>
        <w:t>实验室分类参照表》（附件3）。</w:t>
      </w:r>
    </w:p>
    <w:p w14:paraId="403AA29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 w:hAnsi="仿宋" w:eastAsia="仿宋" w:cs="仿宋"/>
          <w:caps w:val="0"/>
          <w:color w:val="000000"/>
          <w:spacing w:val="0"/>
          <w:sz w:val="32"/>
          <w:szCs w:val="32"/>
          <w:u w:val="none"/>
        </w:rPr>
      </w:pPr>
      <w:r>
        <w:rPr>
          <w:rStyle w:val="16"/>
          <w:rFonts w:hint="eastAsia" w:ascii="黑体" w:hAnsi="黑体" w:eastAsia="黑体" w:cs="黑体"/>
          <w:caps w:val="0"/>
          <w:color w:val="1F1F1F"/>
          <w:spacing w:val="0"/>
          <w:sz w:val="32"/>
          <w:szCs w:val="32"/>
          <w:u w:val="none"/>
        </w:rPr>
        <w:t>第</w:t>
      </w:r>
      <w:r>
        <w:rPr>
          <w:rStyle w:val="16"/>
          <w:rFonts w:hint="eastAsia" w:ascii="黑体" w:hAnsi="黑体" w:eastAsia="黑体" w:cs="黑体"/>
          <w:b w:val="0"/>
          <w:bCs/>
          <w:caps w:val="0"/>
          <w:color w:val="1F1F1F"/>
          <w:spacing w:val="0"/>
          <w:kern w:val="2"/>
          <w:sz w:val="32"/>
          <w:szCs w:val="32"/>
          <w:u w:val="none"/>
          <w:lang w:val="en-US" w:eastAsia="zh-CN" w:bidi="ar-SA"/>
        </w:rPr>
        <w:t>十条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sz w:val="32"/>
          <w:szCs w:val="32"/>
        </w:rPr>
        <w:t>实验室分级分类结果和所涉及的主要危险源应在实验室门外的安全信息牌上标明，并及时更新。</w:t>
      </w:r>
    </w:p>
    <w:p w14:paraId="57833D0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caps w:val="0"/>
          <w:color w:val="1F1F1F"/>
          <w:spacing w:val="0"/>
          <w:sz w:val="32"/>
          <w:szCs w:val="32"/>
          <w:u w:val="none"/>
        </w:rPr>
      </w:pPr>
      <w:r>
        <w:rPr>
          <w:rStyle w:val="16"/>
          <w:rFonts w:hint="eastAsia" w:ascii="黑体" w:hAnsi="黑体" w:eastAsia="黑体" w:cs="黑体"/>
          <w:b w:val="0"/>
          <w:bCs/>
          <w:caps w:val="0"/>
          <w:color w:val="1F1F1F"/>
          <w:spacing w:val="0"/>
          <w:sz w:val="32"/>
          <w:szCs w:val="32"/>
          <w:u w:val="none"/>
        </w:rPr>
        <w:t>第十一条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rPr>
        <w:t>实验室安全分级分类实行动态管理，</w:t>
      </w:r>
      <w:r>
        <w:rPr>
          <w:rFonts w:hint="eastAsia" w:ascii="仿宋_GB2312" w:hAnsi="仿宋_GB2312" w:eastAsia="仿宋_GB2312" w:cs="仿宋_GB2312"/>
          <w:sz w:val="32"/>
          <w:szCs w:val="32"/>
        </w:rPr>
        <w:t>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w:t>
      </w:r>
      <w:r>
        <w:rPr>
          <w:rFonts w:hint="eastAsia" w:ascii="仿宋_GB2312" w:hAnsi="仿宋_GB2312" w:eastAsia="仿宋_GB2312" w:cs="仿宋_GB2312"/>
          <w:sz w:val="32"/>
          <w:szCs w:val="32"/>
        </w:rPr>
        <w:t>备案。</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w:t>
      </w:r>
      <w:r>
        <w:rPr>
          <w:rFonts w:hint="eastAsia" w:ascii="仿宋_GB2312" w:hAnsi="仿宋_GB2312" w:eastAsia="仿宋_GB2312" w:cs="仿宋_GB2312"/>
          <w:sz w:val="32"/>
          <w:szCs w:val="32"/>
        </w:rPr>
        <w:t>及时更新本校实验室安全分级分类管理台账，并定期对实验室分级分类情况进行复核。</w:t>
      </w:r>
    </w:p>
    <w:p w14:paraId="2D742428">
      <w:pPr>
        <w:keepNext w:val="0"/>
        <w:keepLines w:val="0"/>
        <w:pageBreakBefore w:val="0"/>
        <w:widowControl w:val="0"/>
        <w:numPr>
          <w:ilvl w:val="255"/>
          <w:numId w:val="0"/>
        </w:numPr>
        <w:kinsoku/>
        <w:wordWrap/>
        <w:overflowPunct/>
        <w:topLinePunct w:val="0"/>
        <w:autoSpaceDE/>
        <w:autoSpaceDN/>
        <w:bidi w:val="0"/>
        <w:adjustRightInd w:val="0"/>
        <w:snapToGrid w:val="0"/>
        <w:spacing w:line="540" w:lineRule="exact"/>
        <w:ind w:firstLine="640"/>
        <w:textAlignment w:val="auto"/>
        <w:rPr>
          <w:rFonts w:hint="eastAsia" w:ascii="仿宋" w:hAnsi="仿宋" w:eastAsia="仿宋" w:cs="仿宋"/>
          <w:sz w:val="32"/>
          <w:szCs w:val="32"/>
        </w:rPr>
      </w:pPr>
      <w:r>
        <w:rPr>
          <w:rStyle w:val="16"/>
          <w:rFonts w:hint="eastAsia" w:ascii="黑体" w:hAnsi="黑体" w:eastAsia="黑体" w:cs="黑体"/>
          <w:b w:val="0"/>
          <w:bCs/>
          <w:caps w:val="0"/>
          <w:color w:val="1F1F1F"/>
          <w:spacing w:val="0"/>
          <w:sz w:val="32"/>
          <w:szCs w:val="32"/>
          <w:u w:val="none"/>
        </w:rPr>
        <w:t>第十二条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sz w:val="32"/>
          <w:szCs w:val="32"/>
        </w:rPr>
        <w:t>新建、改扩建实验室时，危险源辨识和安全风险评价应与建设项目同步进行，实验室安全分级分类工作应与项目同步完成。</w:t>
      </w:r>
    </w:p>
    <w:p w14:paraId="6D0D123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jc w:val="center"/>
        <w:textAlignment w:val="auto"/>
        <w:outlineLvl w:val="1"/>
        <w:rPr>
          <w:rFonts w:hint="eastAsia" w:ascii="黑体" w:hAnsi="黑体" w:eastAsia="黑体" w:cs="黑体"/>
          <w:b w:val="0"/>
          <w:bCs w:val="0"/>
          <w:caps w:val="0"/>
          <w:color w:val="000000"/>
          <w:spacing w:val="0"/>
          <w:sz w:val="32"/>
          <w:szCs w:val="32"/>
          <w:u w:val="none"/>
        </w:rPr>
      </w:pPr>
    </w:p>
    <w:p w14:paraId="09240E9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ind w:leftChars="0"/>
        <w:jc w:val="center"/>
        <w:textAlignment w:val="auto"/>
        <w:outlineLvl w:val="1"/>
        <w:rPr>
          <w:rFonts w:hint="eastAsia" w:ascii="黑体" w:hAnsi="黑体" w:eastAsia="黑体" w:cs="黑体"/>
          <w:b w:val="0"/>
          <w:bCs w:val="0"/>
          <w:caps w:val="0"/>
          <w:color w:val="000000"/>
          <w:spacing w:val="0"/>
          <w:sz w:val="32"/>
          <w:szCs w:val="32"/>
          <w:u w:val="none"/>
        </w:rPr>
      </w:pPr>
      <w:r>
        <w:rPr>
          <w:rFonts w:hint="eastAsia" w:ascii="黑体" w:hAnsi="黑体" w:eastAsia="黑体" w:cs="黑体"/>
          <w:b w:val="0"/>
          <w:bCs w:val="0"/>
          <w:caps w:val="0"/>
          <w:color w:val="000000"/>
          <w:spacing w:val="0"/>
          <w:sz w:val="32"/>
          <w:szCs w:val="32"/>
          <w:u w:val="none"/>
          <w:lang w:val="en-US" w:eastAsia="zh-CN"/>
        </w:rPr>
        <w:t>第四章  实施与</w:t>
      </w:r>
      <w:r>
        <w:rPr>
          <w:rFonts w:hint="eastAsia" w:ascii="黑体" w:hAnsi="黑体" w:eastAsia="黑体" w:cs="黑体"/>
          <w:b w:val="0"/>
          <w:bCs w:val="0"/>
          <w:caps w:val="0"/>
          <w:color w:val="000000"/>
          <w:spacing w:val="0"/>
          <w:sz w:val="32"/>
          <w:szCs w:val="32"/>
          <w:u w:val="none"/>
        </w:rPr>
        <w:t>监督检查</w:t>
      </w:r>
    </w:p>
    <w:p w14:paraId="061F0111">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_GB2312" w:hAnsi="仿宋_GB2312" w:eastAsia="仿宋_GB2312" w:cs="仿宋_GB2312"/>
          <w:sz w:val="32"/>
          <w:szCs w:val="32"/>
          <w:lang w:val="en-US" w:eastAsia="zh-CN"/>
        </w:rPr>
      </w:pPr>
      <w:r>
        <w:rPr>
          <w:rStyle w:val="16"/>
          <w:rFonts w:hint="eastAsia" w:ascii="黑体" w:hAnsi="黑体" w:eastAsia="黑体" w:cs="黑体"/>
          <w:caps w:val="0"/>
          <w:color w:val="1F1F1F"/>
          <w:spacing w:val="0"/>
          <w:sz w:val="32"/>
          <w:szCs w:val="32"/>
          <w:u w:val="none"/>
        </w:rPr>
        <w:t>第十三条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根据实验室分级分类结果，针对不同等级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不同类别的</w:t>
      </w:r>
      <w:r>
        <w:rPr>
          <w:rFonts w:hint="eastAsia" w:ascii="仿宋_GB2312" w:hAnsi="仿宋_GB2312" w:eastAsia="仿宋_GB2312" w:cs="仿宋_GB2312"/>
          <w:sz w:val="32"/>
          <w:szCs w:val="32"/>
        </w:rPr>
        <w:t>实验室</w:t>
      </w:r>
      <w:r>
        <w:rPr>
          <w:rFonts w:hint="eastAsia" w:ascii="仿宋_GB2312" w:hAnsi="仿宋_GB2312" w:eastAsia="仿宋_GB2312" w:cs="仿宋_GB2312"/>
          <w:sz w:val="32"/>
          <w:szCs w:val="32"/>
          <w:lang w:val="en-US" w:eastAsia="zh-CN"/>
        </w:rPr>
        <w:t>实行差异化</w:t>
      </w:r>
      <w:r>
        <w:rPr>
          <w:rFonts w:hint="eastAsia" w:ascii="仿宋_GB2312" w:hAnsi="仿宋_GB2312" w:eastAsia="仿宋_GB2312" w:cs="仿宋_GB2312"/>
          <w:sz w:val="32"/>
          <w:szCs w:val="32"/>
        </w:rPr>
        <w:t>管理，并按照“突出重点、全面覆盖”的原则加强实验室安全监管，及时保障实验室安全建设与投入。</w:t>
      </w:r>
      <w:r>
        <w:rPr>
          <w:rFonts w:hint="eastAsia" w:ascii="仿宋_GB2312" w:hAnsi="仿宋_GB2312" w:eastAsia="仿宋_GB2312" w:cs="仿宋_GB2312"/>
          <w:sz w:val="32"/>
          <w:szCs w:val="32"/>
          <w:lang w:val="en-US" w:eastAsia="zh-CN"/>
        </w:rPr>
        <w:t>具体管理要求如下：</w:t>
      </w:r>
    </w:p>
    <w:p w14:paraId="060F0EE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5"/>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1.实验室安全信息门牌上须标明安全级别。</w:t>
      </w:r>
    </w:p>
    <w:p w14:paraId="6E23238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5"/>
        <w:jc w:val="both"/>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实验室必须进行危险源辨识和安全风险评估，根据危险源特性制定安全防控措施和应急预案，每年开展不少于1次针对重要危险源的应急演练，经二级单位审核确认，其中安全风险等级在三级以上的实验室，相关资料报实验室与设备管理处备案。</w:t>
      </w:r>
    </w:p>
    <w:p w14:paraId="62C76A4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5"/>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lang w:val="en-US" w:eastAsia="zh-CN"/>
        </w:rPr>
        <w:t>3.</w:t>
      </w:r>
      <w:r>
        <w:rPr>
          <w:rFonts w:hint="eastAsia" w:ascii="仿宋_GB2312" w:hAnsi="仿宋_GB2312" w:eastAsia="仿宋_GB2312" w:cs="仿宋_GB2312"/>
          <w:caps w:val="0"/>
          <w:color w:val="1F1F1F"/>
          <w:spacing w:val="0"/>
          <w:sz w:val="32"/>
          <w:szCs w:val="32"/>
          <w:u w:val="none"/>
        </w:rPr>
        <w:t>实验室必须严格落实</w:t>
      </w:r>
      <w:r>
        <w:rPr>
          <w:rFonts w:hint="eastAsia" w:ascii="仿宋_GB2312" w:hAnsi="仿宋_GB2312" w:eastAsia="仿宋_GB2312" w:cs="仿宋_GB2312"/>
          <w:caps w:val="0"/>
          <w:color w:val="1F1F1F"/>
          <w:spacing w:val="0"/>
          <w:sz w:val="32"/>
          <w:szCs w:val="32"/>
          <w:u w:val="none"/>
          <w:lang w:val="en-US" w:eastAsia="zh-CN"/>
        </w:rPr>
        <w:t>安全</w:t>
      </w:r>
      <w:r>
        <w:rPr>
          <w:rFonts w:hint="eastAsia" w:ascii="仿宋_GB2312" w:hAnsi="仿宋_GB2312" w:eastAsia="仿宋_GB2312" w:cs="仿宋_GB2312"/>
          <w:caps w:val="0"/>
          <w:color w:val="1F1F1F"/>
          <w:spacing w:val="0"/>
          <w:sz w:val="32"/>
          <w:szCs w:val="32"/>
          <w:u w:val="none"/>
        </w:rPr>
        <w:t>准入制度，定期对在实验室开展</w:t>
      </w:r>
      <w:r>
        <w:rPr>
          <w:rFonts w:hint="eastAsia" w:ascii="仿宋_GB2312" w:hAnsi="仿宋_GB2312" w:eastAsia="仿宋_GB2312" w:cs="仿宋_GB2312"/>
          <w:caps w:val="0"/>
          <w:color w:val="1F1F1F"/>
          <w:spacing w:val="0"/>
          <w:sz w:val="32"/>
          <w:szCs w:val="32"/>
          <w:u w:val="none"/>
          <w:lang w:eastAsia="zh-CN"/>
        </w:rPr>
        <w:t>实验</w:t>
      </w:r>
      <w:r>
        <w:rPr>
          <w:rFonts w:hint="eastAsia" w:ascii="仿宋_GB2312" w:hAnsi="仿宋_GB2312" w:eastAsia="仿宋_GB2312" w:cs="仿宋_GB2312"/>
          <w:caps w:val="0"/>
          <w:color w:val="1F1F1F"/>
          <w:spacing w:val="0"/>
          <w:sz w:val="32"/>
          <w:szCs w:val="32"/>
          <w:u w:val="none"/>
        </w:rPr>
        <w:t>活动的人员进行实验室安全知识、安全规范及安全操作技能等安全教育培训。特种设备操作</w:t>
      </w:r>
      <w:r>
        <w:rPr>
          <w:rFonts w:hint="eastAsia" w:ascii="仿宋_GB2312" w:hAnsi="仿宋_GB2312" w:eastAsia="仿宋_GB2312" w:cs="仿宋_GB2312"/>
          <w:caps w:val="0"/>
          <w:color w:val="1F1F1F"/>
          <w:spacing w:val="0"/>
          <w:sz w:val="32"/>
          <w:szCs w:val="32"/>
          <w:u w:val="none"/>
          <w:lang w:val="en-US" w:eastAsia="zh-CN"/>
        </w:rPr>
        <w:t>人员</w:t>
      </w:r>
      <w:r>
        <w:rPr>
          <w:rFonts w:hint="eastAsia" w:ascii="仿宋_GB2312" w:hAnsi="仿宋_GB2312" w:eastAsia="仿宋_GB2312" w:cs="仿宋_GB2312"/>
          <w:caps w:val="0"/>
          <w:color w:val="1F1F1F"/>
          <w:spacing w:val="0"/>
          <w:sz w:val="32"/>
          <w:szCs w:val="32"/>
          <w:u w:val="none"/>
        </w:rPr>
        <w:t>必须</w:t>
      </w:r>
      <w:r>
        <w:rPr>
          <w:rFonts w:hint="eastAsia" w:ascii="仿宋_GB2312" w:hAnsi="仿宋_GB2312" w:eastAsia="仿宋_GB2312" w:cs="仿宋_GB2312"/>
          <w:caps w:val="0"/>
          <w:color w:val="1F1F1F"/>
          <w:spacing w:val="0"/>
          <w:sz w:val="32"/>
          <w:szCs w:val="32"/>
          <w:u w:val="none"/>
          <w:lang w:val="en-US" w:eastAsia="zh-CN"/>
        </w:rPr>
        <w:t>取得</w:t>
      </w:r>
      <w:r>
        <w:rPr>
          <w:rFonts w:hint="eastAsia" w:ascii="仿宋_GB2312" w:hAnsi="仿宋_GB2312" w:eastAsia="仿宋_GB2312" w:cs="仿宋_GB2312"/>
          <w:caps w:val="0"/>
          <w:color w:val="1F1F1F"/>
          <w:spacing w:val="0"/>
          <w:sz w:val="32"/>
          <w:szCs w:val="32"/>
          <w:u w:val="none"/>
        </w:rPr>
        <w:t>政府职能部门颁发的相应从业资格证书</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持证上岗</w:t>
      </w:r>
      <w:r>
        <w:rPr>
          <w:rFonts w:hint="eastAsia" w:ascii="仿宋_GB2312" w:hAnsi="仿宋_GB2312" w:eastAsia="仿宋_GB2312" w:cs="仿宋_GB2312"/>
          <w:caps w:val="0"/>
          <w:color w:val="1F1F1F"/>
          <w:spacing w:val="0"/>
          <w:sz w:val="32"/>
          <w:szCs w:val="32"/>
          <w:u w:val="none"/>
          <w:lang w:eastAsia="zh-CN"/>
        </w:rPr>
        <w:t>。</w:t>
      </w:r>
    </w:p>
    <w:p w14:paraId="0FC2A8F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5"/>
        <w:jc w:val="both"/>
        <w:textAlignment w:val="auto"/>
        <w:rPr>
          <w:rFonts w:hint="eastAsia" w:ascii="仿宋" w:hAnsi="仿宋" w:eastAsia="仿宋" w:cs="仿宋"/>
          <w:caps w:val="0"/>
          <w:color w:val="000000"/>
          <w:spacing w:val="0"/>
          <w:sz w:val="32"/>
          <w:szCs w:val="32"/>
          <w:u w:val="none"/>
        </w:rPr>
      </w:pPr>
      <w:r>
        <w:rPr>
          <w:rFonts w:hint="eastAsia" w:ascii="仿宋_GB2312" w:hAnsi="仿宋_GB2312" w:eastAsia="仿宋_GB2312" w:cs="仿宋_GB2312"/>
          <w:caps w:val="0"/>
          <w:color w:val="000000"/>
          <w:spacing w:val="0"/>
          <w:sz w:val="32"/>
          <w:szCs w:val="32"/>
          <w:u w:val="none"/>
          <w:lang w:val="en-US" w:eastAsia="zh-CN"/>
        </w:rPr>
        <w:t>4.实验室</w:t>
      </w:r>
      <w:r>
        <w:rPr>
          <w:rFonts w:hint="eastAsia" w:ascii="仿宋_GB2312" w:hAnsi="仿宋_GB2312" w:eastAsia="仿宋_GB2312" w:cs="仿宋_GB2312"/>
          <w:caps w:val="0"/>
          <w:color w:val="1F1F1F"/>
          <w:spacing w:val="0"/>
          <w:sz w:val="32"/>
          <w:szCs w:val="32"/>
          <w:u w:val="none"/>
        </w:rPr>
        <w:t>高风险</w:t>
      </w:r>
      <w:r>
        <w:rPr>
          <w:rFonts w:hint="eastAsia" w:ascii="仿宋_GB2312" w:hAnsi="仿宋_GB2312" w:eastAsia="仿宋_GB2312" w:cs="仿宋_GB2312"/>
          <w:caps w:val="0"/>
          <w:color w:val="1F1F1F"/>
          <w:spacing w:val="0"/>
          <w:sz w:val="32"/>
          <w:szCs w:val="32"/>
          <w:u w:val="none"/>
          <w:lang w:val="en-US" w:eastAsia="zh-CN"/>
        </w:rPr>
        <w:t>或重要风险</w:t>
      </w:r>
      <w:r>
        <w:rPr>
          <w:rFonts w:hint="eastAsia" w:ascii="仿宋_GB2312" w:hAnsi="仿宋_GB2312" w:eastAsia="仿宋_GB2312" w:cs="仿宋_GB2312"/>
          <w:caps w:val="0"/>
          <w:color w:val="1F1F1F"/>
          <w:spacing w:val="0"/>
          <w:sz w:val="32"/>
          <w:szCs w:val="32"/>
          <w:u w:val="none"/>
        </w:rPr>
        <w:t>点位</w:t>
      </w:r>
      <w:r>
        <w:rPr>
          <w:rFonts w:hint="eastAsia" w:ascii="仿宋_GB2312" w:hAnsi="仿宋_GB2312" w:eastAsia="仿宋_GB2312" w:cs="仿宋_GB2312"/>
          <w:caps w:val="0"/>
          <w:color w:val="1F1F1F"/>
          <w:spacing w:val="0"/>
          <w:sz w:val="32"/>
          <w:szCs w:val="32"/>
          <w:u w:val="none"/>
          <w:lang w:val="en-US" w:eastAsia="zh-CN"/>
        </w:rPr>
        <w:t>须</w:t>
      </w:r>
      <w:r>
        <w:rPr>
          <w:rFonts w:hint="eastAsia" w:ascii="仿宋_GB2312" w:hAnsi="仿宋_GB2312" w:eastAsia="仿宋_GB2312" w:cs="仿宋_GB2312"/>
          <w:caps w:val="0"/>
          <w:color w:val="1F1F1F"/>
          <w:spacing w:val="0"/>
          <w:sz w:val="32"/>
          <w:szCs w:val="32"/>
          <w:u w:val="none"/>
        </w:rPr>
        <w:t>安装监控和必要的监测报警装置；实验室剧毒</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易制毒</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易制爆</w:t>
      </w:r>
      <w:r>
        <w:rPr>
          <w:rFonts w:hint="eastAsia" w:ascii="仿宋_GB2312" w:hAnsi="仿宋_GB2312" w:eastAsia="仿宋_GB2312" w:cs="仿宋_GB2312"/>
          <w:caps w:val="0"/>
          <w:color w:val="1F1F1F"/>
          <w:spacing w:val="0"/>
          <w:sz w:val="32"/>
          <w:szCs w:val="32"/>
          <w:u w:val="none"/>
        </w:rPr>
        <w:t>化学品、爆炸品、放射性物品和病原微生物等重要危险源存储严格执行治安管控或其他部门监管要求</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指定专人负责；管理人员须加强安全教育培训；配备必要的个体防护设备设施</w:t>
      </w:r>
      <w:r>
        <w:rPr>
          <w:rFonts w:hint="eastAsia" w:ascii="仿宋_GB2312" w:hAnsi="仿宋_GB2312" w:eastAsia="仿宋_GB2312" w:cs="仿宋_GB2312"/>
          <w:caps w:val="0"/>
          <w:color w:val="000000"/>
          <w:spacing w:val="0"/>
          <w:sz w:val="32"/>
          <w:szCs w:val="32"/>
          <w:u w:val="none"/>
          <w:lang w:eastAsia="zh-CN"/>
        </w:rPr>
        <w:t>。</w:t>
      </w:r>
    </w:p>
    <w:p w14:paraId="5493C37D">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_GB2312" w:hAnsi="仿宋_GB2312" w:eastAsia="仿宋_GB2312" w:cs="仿宋_GB2312"/>
          <w:caps w:val="0"/>
          <w:color w:val="000000"/>
          <w:spacing w:val="0"/>
          <w:kern w:val="0"/>
          <w:sz w:val="32"/>
          <w:szCs w:val="32"/>
          <w:u w:val="none"/>
          <w:lang w:val="en-US" w:eastAsia="zh-CN" w:bidi="ar"/>
        </w:rPr>
      </w:pPr>
      <w:r>
        <w:rPr>
          <w:rStyle w:val="16"/>
          <w:rFonts w:hint="eastAsia" w:ascii="黑体" w:hAnsi="黑体" w:eastAsia="黑体" w:cs="黑体"/>
          <w:caps w:val="0"/>
          <w:color w:val="1F1F1F"/>
          <w:spacing w:val="0"/>
          <w:sz w:val="32"/>
          <w:szCs w:val="32"/>
          <w:u w:val="none"/>
        </w:rPr>
        <w:t>第</w:t>
      </w:r>
      <w:r>
        <w:rPr>
          <w:rStyle w:val="16"/>
          <w:rFonts w:hint="eastAsia" w:ascii="黑体" w:hAnsi="黑体" w:eastAsia="黑体" w:cs="黑体"/>
          <w:caps w:val="0"/>
          <w:color w:val="1F1F1F"/>
          <w:spacing w:val="0"/>
          <w:sz w:val="32"/>
          <w:szCs w:val="32"/>
          <w:u w:val="none"/>
          <w:lang w:val="en-US" w:eastAsia="zh-CN"/>
        </w:rPr>
        <w:t>十四</w:t>
      </w:r>
      <w:r>
        <w:rPr>
          <w:rStyle w:val="16"/>
          <w:rFonts w:hint="eastAsia" w:ascii="黑体" w:hAnsi="黑体" w:eastAsia="黑体" w:cs="黑体"/>
          <w:caps w:val="0"/>
          <w:color w:val="1F1F1F"/>
          <w:spacing w:val="0"/>
          <w:sz w:val="32"/>
          <w:szCs w:val="32"/>
          <w:u w:val="none"/>
        </w:rPr>
        <w:t>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000000"/>
          <w:spacing w:val="0"/>
          <w:kern w:val="0"/>
          <w:sz w:val="32"/>
          <w:szCs w:val="32"/>
          <w:u w:val="none"/>
          <w:lang w:val="en-US" w:eastAsia="zh-CN" w:bidi="ar"/>
        </w:rPr>
        <w:t>学校党政主要负责人、实验室与设备管理处、二级单位、实验室等各级责任机构应根据学校、二级单位和本实验室实际情况，分级开展相应的安全检查工作。在重大隐患未完成整改前，不得在实验室中进行实验活动。具体分级安全检查要求如下：</w:t>
      </w:r>
    </w:p>
    <w:p w14:paraId="0A521DF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rPr>
        <w:t>1</w:t>
      </w:r>
      <w:r>
        <w:rPr>
          <w:rFonts w:hint="eastAsia" w:ascii="仿宋_GB2312" w:hAnsi="仿宋_GB2312" w:eastAsia="仿宋_GB2312" w:cs="仿宋_GB2312"/>
          <w:caps w:val="0"/>
          <w:color w:val="1F1F1F"/>
          <w:spacing w:val="0"/>
          <w:sz w:val="32"/>
          <w:szCs w:val="32"/>
          <w:u w:val="none"/>
          <w:lang w:val="en-US" w:eastAsia="zh-CN"/>
        </w:rPr>
        <w:t>.</w:t>
      </w:r>
      <w:r>
        <w:rPr>
          <w:rFonts w:hint="eastAsia" w:ascii="仿宋_GB2312" w:hAnsi="仿宋_GB2312" w:eastAsia="仿宋_GB2312" w:cs="仿宋_GB2312"/>
          <w:caps w:val="0"/>
          <w:color w:val="1F1F1F"/>
          <w:spacing w:val="0"/>
          <w:sz w:val="32"/>
          <w:szCs w:val="32"/>
          <w:u w:val="none"/>
        </w:rPr>
        <w:t>一级</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sz w:val="32"/>
          <w:szCs w:val="32"/>
        </w:rPr>
        <w:t>重大风险</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实验室要有工作日志，学校党政主要负责人每年牵头开展不少于1次安全检查；</w:t>
      </w:r>
      <w:r>
        <w:rPr>
          <w:rFonts w:hint="eastAsia" w:ascii="仿宋_GB2312" w:hAnsi="仿宋_GB2312" w:eastAsia="仿宋_GB2312" w:cs="仿宋_GB2312"/>
          <w:caps w:val="0"/>
          <w:color w:val="1F1F1F"/>
          <w:spacing w:val="0"/>
          <w:sz w:val="32"/>
          <w:szCs w:val="32"/>
          <w:u w:val="none"/>
          <w:lang w:val="en-US" w:eastAsia="zh-CN"/>
        </w:rPr>
        <w:t>实验室与设备管理处</w:t>
      </w:r>
      <w:r>
        <w:rPr>
          <w:rFonts w:hint="eastAsia" w:ascii="仿宋_GB2312" w:hAnsi="仿宋_GB2312" w:eastAsia="仿宋_GB2312" w:cs="仿宋_GB2312"/>
          <w:caps w:val="0"/>
          <w:color w:val="1F1F1F"/>
          <w:spacing w:val="0"/>
          <w:sz w:val="32"/>
          <w:szCs w:val="32"/>
          <w:u w:val="none"/>
        </w:rPr>
        <w:t>每月开展不少于1次安全检查；二级单位每周开展不少于1次安全检查；实验室做到“实验结束必巡”</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按时填写自查记录</w:t>
      </w:r>
      <w:r>
        <w:rPr>
          <w:rFonts w:hint="eastAsia" w:ascii="仿宋_GB2312" w:hAnsi="仿宋_GB2312" w:eastAsia="仿宋_GB2312" w:cs="仿宋_GB2312"/>
          <w:caps w:val="0"/>
          <w:color w:val="1F1F1F"/>
          <w:spacing w:val="0"/>
          <w:sz w:val="32"/>
          <w:szCs w:val="32"/>
          <w:u w:val="none"/>
          <w:lang w:eastAsia="zh-CN"/>
        </w:rPr>
        <w:t>。</w:t>
      </w:r>
    </w:p>
    <w:p w14:paraId="3DC10D4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rPr>
        <w:t>2</w:t>
      </w:r>
      <w:r>
        <w:rPr>
          <w:rFonts w:hint="eastAsia" w:ascii="仿宋_GB2312" w:hAnsi="仿宋_GB2312" w:eastAsia="仿宋_GB2312" w:cs="仿宋_GB2312"/>
          <w:caps w:val="0"/>
          <w:color w:val="1F1F1F"/>
          <w:spacing w:val="0"/>
          <w:sz w:val="32"/>
          <w:szCs w:val="32"/>
          <w:u w:val="none"/>
          <w:lang w:val="en-US" w:eastAsia="zh-CN"/>
        </w:rPr>
        <w:t>.二级（高风险级）</w:t>
      </w:r>
      <w:r>
        <w:rPr>
          <w:rFonts w:hint="eastAsia" w:ascii="仿宋_GB2312" w:hAnsi="仿宋_GB2312" w:eastAsia="仿宋_GB2312" w:cs="仿宋_GB2312"/>
          <w:caps w:val="0"/>
          <w:color w:val="1F1F1F"/>
          <w:spacing w:val="0"/>
          <w:sz w:val="32"/>
          <w:szCs w:val="32"/>
          <w:u w:val="none"/>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分管校领导每年牵头开展不少于1次安全检查；</w:t>
      </w:r>
      <w:r>
        <w:rPr>
          <w:rFonts w:hint="eastAsia" w:ascii="仿宋_GB2312" w:hAnsi="仿宋_GB2312" w:eastAsia="仿宋_GB2312" w:cs="仿宋_GB2312"/>
          <w:caps w:val="0"/>
          <w:color w:val="1F1F1F"/>
          <w:spacing w:val="0"/>
          <w:sz w:val="32"/>
          <w:szCs w:val="32"/>
          <w:u w:val="none"/>
          <w:lang w:val="en-US" w:eastAsia="zh-CN"/>
        </w:rPr>
        <w:t>实验室与设备管理处</w:t>
      </w:r>
      <w:r>
        <w:rPr>
          <w:rFonts w:hint="eastAsia" w:ascii="仿宋_GB2312" w:hAnsi="仿宋_GB2312" w:eastAsia="仿宋_GB2312" w:cs="仿宋_GB2312"/>
          <w:caps w:val="0"/>
          <w:color w:val="1F1F1F"/>
          <w:spacing w:val="0"/>
          <w:sz w:val="32"/>
          <w:szCs w:val="32"/>
          <w:u w:val="none"/>
        </w:rPr>
        <w:t>每季度开展不少于1次安全检查；二级单位每月开展不少于1次安全检查；实验室做到“实验结束必巡”</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每周填写自查记录</w:t>
      </w:r>
      <w:r>
        <w:rPr>
          <w:rFonts w:hint="eastAsia" w:ascii="仿宋_GB2312" w:hAnsi="仿宋_GB2312" w:eastAsia="仿宋_GB2312" w:cs="仿宋_GB2312"/>
          <w:caps w:val="0"/>
          <w:color w:val="1F1F1F"/>
          <w:spacing w:val="0"/>
          <w:sz w:val="32"/>
          <w:szCs w:val="32"/>
          <w:u w:val="none"/>
          <w:lang w:eastAsia="zh-CN"/>
        </w:rPr>
        <w:t>。</w:t>
      </w:r>
    </w:p>
    <w:p w14:paraId="2F93285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eastAsia="zh-CN"/>
        </w:rPr>
      </w:pPr>
      <w:r>
        <w:rPr>
          <w:rFonts w:hint="eastAsia" w:ascii="仿宋_GB2312" w:hAnsi="仿宋_GB2312" w:eastAsia="仿宋_GB2312" w:cs="仿宋_GB2312"/>
          <w:caps w:val="0"/>
          <w:color w:val="1F1F1F"/>
          <w:spacing w:val="0"/>
          <w:sz w:val="32"/>
          <w:szCs w:val="32"/>
          <w:u w:val="none"/>
          <w:lang w:val="en-US" w:eastAsia="zh-CN"/>
        </w:rPr>
        <w:t>3.三级（中风险级）</w:t>
      </w:r>
      <w:r>
        <w:rPr>
          <w:rFonts w:hint="eastAsia" w:ascii="仿宋_GB2312" w:hAnsi="仿宋_GB2312" w:eastAsia="仿宋_GB2312" w:cs="仿宋_GB2312"/>
          <w:caps w:val="0"/>
          <w:color w:val="1F1F1F"/>
          <w:spacing w:val="0"/>
          <w:sz w:val="32"/>
          <w:szCs w:val="32"/>
          <w:u w:val="none"/>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实验室与设备管理处</w:t>
      </w:r>
      <w:r>
        <w:rPr>
          <w:rFonts w:hint="eastAsia" w:ascii="仿宋_GB2312" w:hAnsi="仿宋_GB2312" w:eastAsia="仿宋_GB2312" w:cs="仿宋_GB2312"/>
          <w:caps w:val="0"/>
          <w:color w:val="1F1F1F"/>
          <w:spacing w:val="0"/>
          <w:sz w:val="32"/>
          <w:szCs w:val="32"/>
          <w:u w:val="none"/>
        </w:rPr>
        <w:t>每半年开展不少于1次安全检查；二级单位每季度开展不少于1次安全检查；实验室做到经常性检查</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每周填写自查记录</w:t>
      </w:r>
      <w:r>
        <w:rPr>
          <w:rFonts w:hint="eastAsia" w:ascii="仿宋_GB2312" w:hAnsi="仿宋_GB2312" w:eastAsia="仿宋_GB2312" w:cs="仿宋_GB2312"/>
          <w:caps w:val="0"/>
          <w:color w:val="1F1F1F"/>
          <w:spacing w:val="0"/>
          <w:sz w:val="32"/>
          <w:szCs w:val="32"/>
          <w:u w:val="none"/>
          <w:lang w:eastAsia="zh-CN"/>
        </w:rPr>
        <w:t>。</w:t>
      </w:r>
    </w:p>
    <w:p w14:paraId="70A3994C">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仿宋" w:hAnsi="仿宋" w:eastAsia="仿宋" w:cs="仿宋"/>
          <w:caps w:val="0"/>
          <w:color w:val="1F1F1F"/>
          <w:spacing w:val="0"/>
          <w:sz w:val="32"/>
          <w:szCs w:val="32"/>
          <w:u w:val="none"/>
          <w:lang w:val="en-US" w:eastAsia="zh-CN"/>
        </w:rPr>
      </w:pPr>
      <w:r>
        <w:rPr>
          <w:rFonts w:hint="eastAsia" w:ascii="仿宋_GB2312" w:hAnsi="仿宋_GB2312" w:eastAsia="仿宋_GB2312" w:cs="仿宋_GB2312"/>
          <w:caps w:val="0"/>
          <w:color w:val="1F1F1F"/>
          <w:spacing w:val="0"/>
          <w:sz w:val="32"/>
          <w:szCs w:val="32"/>
          <w:u w:val="none"/>
        </w:rPr>
        <w:t>4</w:t>
      </w:r>
      <w:r>
        <w:rPr>
          <w:rFonts w:hint="eastAsia" w:ascii="仿宋_GB2312" w:hAnsi="仿宋_GB2312" w:eastAsia="仿宋_GB2312" w:cs="仿宋_GB2312"/>
          <w:caps w:val="0"/>
          <w:color w:val="1F1F1F"/>
          <w:spacing w:val="0"/>
          <w:sz w:val="32"/>
          <w:szCs w:val="32"/>
          <w:u w:val="none"/>
          <w:lang w:val="en-US" w:eastAsia="zh-CN"/>
        </w:rPr>
        <w:t>.</w:t>
      </w:r>
      <w:r>
        <w:rPr>
          <w:rStyle w:val="16"/>
          <w:rFonts w:hint="eastAsia" w:ascii="仿宋_GB2312" w:hAnsi="仿宋_GB2312" w:eastAsia="仿宋_GB2312" w:cs="仿宋_GB2312"/>
          <w:b w:val="0"/>
          <w:bCs/>
          <w:caps w:val="0"/>
          <w:color w:val="1F1F1F"/>
          <w:spacing w:val="0"/>
          <w:kern w:val="0"/>
          <w:sz w:val="32"/>
          <w:szCs w:val="32"/>
          <w:u w:val="none"/>
          <w:lang w:val="en-US" w:eastAsia="zh-CN" w:bidi="ar"/>
        </w:rPr>
        <w:t>四级（低风险级）</w:t>
      </w:r>
      <w:r>
        <w:rPr>
          <w:rFonts w:hint="eastAsia" w:ascii="仿宋_GB2312" w:hAnsi="仿宋_GB2312" w:eastAsia="仿宋_GB2312" w:cs="仿宋_GB2312"/>
          <w:caps w:val="0"/>
          <w:color w:val="1F1F1F"/>
          <w:spacing w:val="0"/>
          <w:sz w:val="32"/>
          <w:szCs w:val="32"/>
          <w:u w:val="none"/>
        </w:rPr>
        <w:t>实验室</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实验室与设备管理处每年开展不少于1次安全检查；二级单位每半年开展不少于1次安全检查；实验室做到经常性检查，每周填写自查记录</w:t>
      </w:r>
      <w:r>
        <w:rPr>
          <w:rFonts w:hint="eastAsia" w:ascii="仿宋_GB2312" w:hAnsi="仿宋_GB2312" w:eastAsia="仿宋_GB2312" w:cs="仿宋_GB2312"/>
          <w:caps w:val="0"/>
          <w:color w:val="1F1F1F"/>
          <w:spacing w:val="0"/>
          <w:sz w:val="32"/>
          <w:szCs w:val="32"/>
          <w:u w:val="none"/>
          <w:lang w:eastAsia="zh-CN"/>
        </w:rPr>
        <w:t>。</w:t>
      </w:r>
    </w:p>
    <w:p w14:paraId="51F6712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caps w:val="0"/>
          <w:color w:val="000000"/>
          <w:spacing w:val="0"/>
          <w:sz w:val="32"/>
          <w:szCs w:val="32"/>
          <w:u w:val="none"/>
        </w:rPr>
      </w:pPr>
      <w:r>
        <w:rPr>
          <w:rStyle w:val="16"/>
          <w:rFonts w:hint="eastAsia" w:ascii="黑体" w:hAnsi="黑体" w:eastAsia="黑体" w:cs="黑体"/>
          <w:b w:val="0"/>
          <w:bCs/>
          <w:caps w:val="0"/>
          <w:color w:val="1F1F1F"/>
          <w:spacing w:val="0"/>
          <w:sz w:val="32"/>
          <w:szCs w:val="32"/>
          <w:u w:val="none"/>
        </w:rPr>
        <w:t>第</w:t>
      </w:r>
      <w:r>
        <w:rPr>
          <w:rStyle w:val="16"/>
          <w:rFonts w:hint="eastAsia" w:ascii="黑体" w:hAnsi="黑体" w:eastAsia="黑体" w:cs="黑体"/>
          <w:b w:val="0"/>
          <w:bCs/>
          <w:caps w:val="0"/>
          <w:color w:val="1F1F1F"/>
          <w:spacing w:val="0"/>
          <w:sz w:val="32"/>
          <w:szCs w:val="32"/>
          <w:u w:val="none"/>
          <w:lang w:val="en-US" w:eastAsia="zh-CN"/>
        </w:rPr>
        <w:t>十五</w:t>
      </w:r>
      <w:r>
        <w:rPr>
          <w:rStyle w:val="16"/>
          <w:rFonts w:hint="eastAsia" w:ascii="黑体" w:hAnsi="黑体" w:eastAsia="黑体" w:cs="黑体"/>
          <w:b w:val="0"/>
          <w:bCs/>
          <w:caps w:val="0"/>
          <w:color w:val="1F1F1F"/>
          <w:spacing w:val="0"/>
          <w:sz w:val="32"/>
          <w:szCs w:val="32"/>
          <w:u w:val="none"/>
        </w:rPr>
        <w:t>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rPr>
        <w:t>实验室</w:t>
      </w:r>
      <w:r>
        <w:rPr>
          <w:rFonts w:hint="eastAsia" w:ascii="仿宋_GB2312" w:hAnsi="仿宋_GB2312" w:eastAsia="仿宋_GB2312" w:cs="仿宋_GB2312"/>
          <w:caps w:val="0"/>
          <w:color w:val="1F1F1F"/>
          <w:spacing w:val="0"/>
          <w:sz w:val="32"/>
          <w:szCs w:val="32"/>
          <w:u w:val="none"/>
          <w:lang w:val="en-US" w:eastAsia="zh-CN"/>
        </w:rPr>
        <w:t>负责</w:t>
      </w:r>
      <w:r>
        <w:rPr>
          <w:rFonts w:hint="eastAsia" w:ascii="仿宋_GB2312" w:hAnsi="仿宋_GB2312" w:eastAsia="仿宋_GB2312" w:cs="仿宋_GB2312"/>
          <w:caps w:val="0"/>
          <w:color w:val="1F1F1F"/>
          <w:spacing w:val="0"/>
          <w:sz w:val="32"/>
          <w:szCs w:val="32"/>
          <w:u w:val="none"/>
        </w:rPr>
        <w:t>人负责实施实验室安全检查与安全管理</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二级单位分</w:t>
      </w:r>
      <w:r>
        <w:rPr>
          <w:rFonts w:hint="eastAsia" w:ascii="仿宋_GB2312" w:hAnsi="仿宋_GB2312" w:eastAsia="仿宋_GB2312" w:cs="仿宋_GB2312"/>
          <w:caps w:val="0"/>
          <w:color w:val="1F1F1F"/>
          <w:spacing w:val="0"/>
          <w:sz w:val="32"/>
          <w:szCs w:val="32"/>
          <w:u w:val="none"/>
        </w:rPr>
        <w:t>管</w:t>
      </w:r>
      <w:r>
        <w:rPr>
          <w:rFonts w:hint="eastAsia" w:ascii="仿宋_GB2312" w:hAnsi="仿宋_GB2312" w:eastAsia="仿宋_GB2312" w:cs="仿宋_GB2312"/>
          <w:caps w:val="0"/>
          <w:color w:val="1F1F1F"/>
          <w:spacing w:val="0"/>
          <w:sz w:val="32"/>
          <w:szCs w:val="32"/>
          <w:u w:val="none"/>
          <w:lang w:val="en-US" w:eastAsia="zh-CN"/>
        </w:rPr>
        <w:t>实验室安全负责人</w:t>
      </w:r>
      <w:r>
        <w:rPr>
          <w:rFonts w:hint="eastAsia" w:ascii="仿宋_GB2312" w:hAnsi="仿宋_GB2312" w:eastAsia="仿宋_GB2312" w:cs="仿宋_GB2312"/>
          <w:caps w:val="0"/>
          <w:color w:val="1F1F1F"/>
          <w:spacing w:val="0"/>
          <w:sz w:val="32"/>
          <w:szCs w:val="32"/>
          <w:u w:val="none"/>
        </w:rPr>
        <w:t>负责实施</w:t>
      </w:r>
      <w:r>
        <w:rPr>
          <w:rFonts w:hint="eastAsia" w:ascii="仿宋_GB2312" w:hAnsi="仿宋_GB2312" w:eastAsia="仿宋_GB2312" w:cs="仿宋_GB2312"/>
          <w:caps w:val="0"/>
          <w:color w:val="1F1F1F"/>
          <w:spacing w:val="0"/>
          <w:sz w:val="32"/>
          <w:szCs w:val="32"/>
          <w:u w:val="none"/>
          <w:lang w:val="en-US" w:eastAsia="zh-CN"/>
        </w:rPr>
        <w:t>本单位</w:t>
      </w:r>
      <w:r>
        <w:rPr>
          <w:rFonts w:hint="eastAsia" w:ascii="仿宋_GB2312" w:hAnsi="仿宋_GB2312" w:eastAsia="仿宋_GB2312" w:cs="仿宋_GB2312"/>
          <w:caps w:val="0"/>
          <w:color w:val="1F1F1F"/>
          <w:spacing w:val="0"/>
          <w:sz w:val="32"/>
          <w:szCs w:val="32"/>
          <w:u w:val="none"/>
        </w:rPr>
        <w:t>安全检查与安全管理</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管理处负责组织专家组或督查组实施学校</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安全巡查与监督管理。</w:t>
      </w:r>
    </w:p>
    <w:p w14:paraId="0D315733">
      <w:pPr>
        <w:pStyle w:val="11"/>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eastAsia="zh-CN"/>
        </w:rPr>
      </w:pPr>
      <w:r>
        <w:rPr>
          <w:rStyle w:val="16"/>
          <w:rFonts w:hint="eastAsia" w:ascii="黑体" w:hAnsi="黑体" w:eastAsia="黑体" w:cs="黑体"/>
          <w:b w:val="0"/>
          <w:bCs/>
          <w:caps w:val="0"/>
          <w:color w:val="1F1F1F"/>
          <w:spacing w:val="0"/>
          <w:sz w:val="32"/>
          <w:szCs w:val="32"/>
          <w:u w:val="none"/>
        </w:rPr>
        <w:t>第</w:t>
      </w:r>
      <w:r>
        <w:rPr>
          <w:rStyle w:val="16"/>
          <w:rFonts w:hint="eastAsia" w:ascii="黑体" w:hAnsi="黑体" w:eastAsia="黑体" w:cs="黑体"/>
          <w:b w:val="0"/>
          <w:bCs/>
          <w:caps w:val="0"/>
          <w:color w:val="1F1F1F"/>
          <w:spacing w:val="0"/>
          <w:sz w:val="32"/>
          <w:szCs w:val="32"/>
          <w:u w:val="none"/>
          <w:lang w:val="en-US" w:eastAsia="zh-CN"/>
        </w:rPr>
        <w:t>十六</w:t>
      </w:r>
      <w:r>
        <w:rPr>
          <w:rStyle w:val="16"/>
          <w:rFonts w:hint="eastAsia" w:ascii="黑体" w:hAnsi="黑体" w:eastAsia="黑体" w:cs="黑体"/>
          <w:b w:val="0"/>
          <w:bCs/>
          <w:caps w:val="0"/>
          <w:color w:val="1F1F1F"/>
          <w:spacing w:val="0"/>
          <w:sz w:val="32"/>
          <w:szCs w:val="32"/>
          <w:u w:val="none"/>
        </w:rPr>
        <w:t>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rPr>
        <w:t>检查须</w:t>
      </w:r>
      <w:r>
        <w:rPr>
          <w:rFonts w:hint="eastAsia" w:ascii="仿宋_GB2312" w:hAnsi="仿宋_GB2312" w:eastAsia="仿宋_GB2312" w:cs="仿宋_GB2312"/>
          <w:caps w:val="0"/>
          <w:color w:val="1F1F1F"/>
          <w:spacing w:val="0"/>
          <w:sz w:val="32"/>
          <w:szCs w:val="32"/>
          <w:u w:val="none"/>
          <w:lang w:val="en-US" w:eastAsia="zh-CN"/>
        </w:rPr>
        <w:t>依据</w:t>
      </w:r>
      <w:r>
        <w:rPr>
          <w:rFonts w:hint="eastAsia" w:ascii="仿宋_GB2312" w:hAnsi="仿宋_GB2312" w:eastAsia="仿宋_GB2312" w:cs="仿宋_GB2312"/>
          <w:sz w:val="32"/>
          <w:szCs w:val="32"/>
          <w:lang w:eastAsia="zh-CN"/>
        </w:rPr>
        <w:t>教育部《高等学校实验室安全检</w:t>
      </w:r>
      <w:r>
        <w:rPr>
          <w:rFonts w:hint="eastAsia" w:ascii="仿宋_GB2312" w:hAnsi="仿宋_GB2312" w:eastAsia="仿宋_GB2312" w:cs="仿宋_GB2312"/>
          <w:spacing w:val="-9"/>
          <w:sz w:val="32"/>
          <w:szCs w:val="32"/>
          <w:lang w:eastAsia="zh-CN"/>
        </w:rPr>
        <w:t>查项目表》</w:t>
      </w:r>
      <w:r>
        <w:rPr>
          <w:rFonts w:hint="eastAsia" w:ascii="仿宋_GB2312" w:hAnsi="仿宋_GB2312" w:eastAsia="仿宋_GB2312" w:cs="仿宋_GB2312"/>
          <w:caps w:val="0"/>
          <w:color w:val="1F1F1F"/>
          <w:spacing w:val="0"/>
          <w:sz w:val="32"/>
          <w:szCs w:val="32"/>
          <w:u w:val="none"/>
        </w:rPr>
        <w:t>要求</w:t>
      </w:r>
      <w:r>
        <w:rPr>
          <w:rFonts w:hint="eastAsia" w:ascii="仿宋_GB2312" w:hAnsi="仿宋_GB2312" w:eastAsia="仿宋_GB2312" w:cs="仿宋_GB2312"/>
          <w:caps w:val="0"/>
          <w:color w:val="1F1F1F"/>
          <w:spacing w:val="0"/>
          <w:sz w:val="32"/>
          <w:szCs w:val="32"/>
          <w:u w:val="none"/>
          <w:lang w:val="en-US" w:eastAsia="zh-CN"/>
        </w:rPr>
        <w:t>对</w:t>
      </w:r>
      <w:r>
        <w:rPr>
          <w:rFonts w:hint="eastAsia" w:ascii="仿宋_GB2312" w:hAnsi="仿宋_GB2312" w:eastAsia="仿宋_GB2312" w:cs="仿宋_GB2312"/>
          <w:caps w:val="0"/>
          <w:color w:val="1F1F1F"/>
          <w:spacing w:val="0"/>
          <w:sz w:val="32"/>
          <w:szCs w:val="32"/>
          <w:u w:val="none"/>
        </w:rPr>
        <w:t>检查要点做好隐患排查，</w:t>
      </w:r>
      <w:r>
        <w:rPr>
          <w:rFonts w:hint="eastAsia" w:ascii="仿宋_GB2312" w:hAnsi="仿宋_GB2312" w:eastAsia="仿宋_GB2312" w:cs="仿宋_GB2312"/>
          <w:caps w:val="0"/>
          <w:color w:val="1F1F1F"/>
          <w:spacing w:val="0"/>
          <w:sz w:val="32"/>
          <w:szCs w:val="32"/>
          <w:u w:val="none"/>
          <w:lang w:val="en-US" w:eastAsia="zh-CN"/>
        </w:rPr>
        <w:t>并</w:t>
      </w:r>
      <w:r>
        <w:rPr>
          <w:rFonts w:hint="eastAsia" w:ascii="仿宋_GB2312" w:hAnsi="仿宋_GB2312" w:eastAsia="仿宋_GB2312" w:cs="仿宋_GB2312"/>
          <w:caps w:val="0"/>
          <w:color w:val="1F1F1F"/>
          <w:spacing w:val="0"/>
          <w:sz w:val="32"/>
          <w:szCs w:val="32"/>
          <w:u w:val="none"/>
        </w:rPr>
        <w:t>建立安全隐患台账，逐项整改。能够立查立改的，要立即整改到位；对短期无法整改的要制定切实可行的整改方案，明确整改措施、整改期限和整改负责人；对整改不力者在全校进行通报。</w:t>
      </w:r>
      <w:r>
        <w:rPr>
          <w:rFonts w:hint="eastAsia" w:ascii="仿宋_GB2312" w:hAnsi="仿宋_GB2312" w:eastAsia="仿宋_GB2312" w:cs="仿宋_GB2312"/>
          <w:caps w:val="0"/>
          <w:color w:val="1F1F1F"/>
          <w:spacing w:val="0"/>
          <w:sz w:val="32"/>
          <w:szCs w:val="32"/>
          <w:u w:val="none"/>
          <w:lang w:val="en-US" w:eastAsia="zh-CN"/>
        </w:rPr>
        <w:t>在重大隐患未完成整改前，不得在实验室中进行实验活动。</w:t>
      </w:r>
    </w:p>
    <w:p w14:paraId="59AB8B4C">
      <w:pPr>
        <w:pStyle w:val="11"/>
        <w:keepNext w:val="0"/>
        <w:keepLines w:val="0"/>
        <w:pageBreakBefore w:val="0"/>
        <w:shd w:val="clear" w:color="auto" w:fill="FFFFFF"/>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 w:hAnsi="仿宋" w:eastAsia="仿宋" w:cs="仿宋"/>
          <w:sz w:val="32"/>
          <w:szCs w:val="32"/>
          <w:lang w:eastAsia="zh-CN"/>
        </w:rPr>
      </w:pPr>
      <w:r>
        <w:rPr>
          <w:rStyle w:val="16"/>
          <w:rFonts w:hint="eastAsia" w:ascii="黑体" w:hAnsi="黑体" w:eastAsia="黑体" w:cs="黑体"/>
          <w:b w:val="0"/>
          <w:bCs/>
          <w:caps w:val="0"/>
          <w:color w:val="1F1F1F"/>
          <w:spacing w:val="0"/>
          <w:sz w:val="32"/>
          <w:szCs w:val="32"/>
          <w:u w:val="none"/>
        </w:rPr>
        <w:t>第</w:t>
      </w:r>
      <w:r>
        <w:rPr>
          <w:rStyle w:val="16"/>
          <w:rFonts w:hint="eastAsia" w:ascii="黑体" w:hAnsi="黑体" w:eastAsia="黑体" w:cs="黑体"/>
          <w:b w:val="0"/>
          <w:bCs/>
          <w:caps w:val="0"/>
          <w:color w:val="1F1F1F"/>
          <w:spacing w:val="0"/>
          <w:sz w:val="32"/>
          <w:szCs w:val="32"/>
          <w:u w:val="none"/>
          <w:lang w:val="en-US" w:eastAsia="zh-CN"/>
        </w:rPr>
        <w:t>十七</w:t>
      </w:r>
      <w:r>
        <w:rPr>
          <w:rStyle w:val="16"/>
          <w:rFonts w:hint="eastAsia" w:ascii="黑体" w:hAnsi="黑体" w:eastAsia="黑体" w:cs="黑体"/>
          <w:b w:val="0"/>
          <w:bCs/>
          <w:caps w:val="0"/>
          <w:color w:val="1F1F1F"/>
          <w:spacing w:val="0"/>
          <w:sz w:val="32"/>
          <w:szCs w:val="32"/>
          <w:u w:val="none"/>
        </w:rPr>
        <w:t>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sz w:val="32"/>
          <w:szCs w:val="32"/>
        </w:rPr>
        <w:t>安全等级为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级</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sz w:val="32"/>
          <w:szCs w:val="32"/>
        </w:rPr>
        <w:t>重大风险</w:t>
      </w:r>
      <w:r>
        <w:rPr>
          <w:rFonts w:hint="eastAsia" w:ascii="仿宋_GB2312" w:hAnsi="仿宋_GB2312" w:eastAsia="仿宋_GB2312" w:cs="仿宋_GB2312"/>
          <w:sz w:val="32"/>
          <w:szCs w:val="32"/>
          <w:lang w:eastAsia="zh-CN"/>
        </w:rPr>
        <w:t>级）的实验室，二级单位要重点监管并及时报实验室与设备管理处备案，实验室与设备管理处将汇总并报送</w:t>
      </w:r>
      <w:r>
        <w:rPr>
          <w:rFonts w:hint="eastAsia" w:ascii="仿宋_GB2312" w:hAnsi="仿宋_GB2312" w:eastAsia="仿宋_GB2312" w:cs="仿宋_GB2312"/>
          <w:sz w:val="32"/>
          <w:szCs w:val="32"/>
          <w:lang w:val="en-US" w:eastAsia="zh-CN"/>
        </w:rPr>
        <w:t>福建省教育厅</w:t>
      </w:r>
      <w:r>
        <w:rPr>
          <w:rFonts w:hint="eastAsia" w:ascii="仿宋_GB2312" w:hAnsi="仿宋_GB2312" w:eastAsia="仿宋_GB2312" w:cs="仿宋_GB2312"/>
          <w:sz w:val="32"/>
          <w:szCs w:val="32"/>
          <w:lang w:eastAsia="zh-CN"/>
        </w:rPr>
        <w:t>备案，以加强监管。</w:t>
      </w:r>
    </w:p>
    <w:p w14:paraId="6DE2E73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40" w:lineRule="exact"/>
        <w:jc w:val="center"/>
        <w:textAlignment w:val="auto"/>
        <w:outlineLvl w:val="1"/>
        <w:rPr>
          <w:rFonts w:hint="eastAsia" w:ascii="黑体" w:hAnsi="黑体" w:eastAsia="黑体" w:cs="黑体"/>
          <w:b w:val="0"/>
          <w:bCs w:val="0"/>
          <w:caps w:val="0"/>
          <w:color w:val="000000"/>
          <w:spacing w:val="0"/>
          <w:sz w:val="32"/>
          <w:szCs w:val="32"/>
          <w:u w:val="none"/>
        </w:rPr>
      </w:pPr>
    </w:p>
    <w:p w14:paraId="29EFADF4">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0" w:afterAutospacing="0" w:line="540" w:lineRule="exact"/>
        <w:jc w:val="center"/>
        <w:textAlignment w:val="auto"/>
        <w:outlineLvl w:val="1"/>
        <w:rPr>
          <w:rFonts w:hint="eastAsia" w:ascii="黑体" w:hAnsi="黑体" w:eastAsia="黑体" w:cs="黑体"/>
          <w:b w:val="0"/>
          <w:bCs w:val="0"/>
          <w:caps w:val="0"/>
          <w:color w:val="000000"/>
          <w:spacing w:val="0"/>
          <w:sz w:val="32"/>
          <w:szCs w:val="32"/>
          <w:u w:val="none"/>
        </w:rPr>
      </w:pPr>
      <w:r>
        <w:rPr>
          <w:rFonts w:hint="eastAsia" w:ascii="黑体" w:hAnsi="黑体" w:eastAsia="黑体" w:cs="黑体"/>
          <w:b w:val="0"/>
          <w:bCs w:val="0"/>
          <w:caps w:val="0"/>
          <w:color w:val="000000"/>
          <w:spacing w:val="0"/>
          <w:sz w:val="32"/>
          <w:szCs w:val="32"/>
          <w:u w:val="none"/>
          <w:lang w:val="en-US" w:eastAsia="zh-CN"/>
        </w:rPr>
        <w:t xml:space="preserve"> </w:t>
      </w:r>
      <w:r>
        <w:rPr>
          <w:rFonts w:hint="eastAsia" w:ascii="黑体" w:hAnsi="黑体" w:eastAsia="黑体" w:cs="黑体"/>
          <w:b w:val="0"/>
          <w:bCs w:val="0"/>
          <w:caps w:val="0"/>
          <w:color w:val="000000"/>
          <w:spacing w:val="0"/>
          <w:sz w:val="32"/>
          <w:szCs w:val="32"/>
          <w:u w:val="none"/>
        </w:rPr>
        <w:t xml:space="preserve">附 </w:t>
      </w:r>
      <w:r>
        <w:rPr>
          <w:rFonts w:hint="eastAsia" w:ascii="黑体" w:hAnsi="黑体" w:eastAsia="黑体" w:cs="黑体"/>
          <w:b w:val="0"/>
          <w:bCs w:val="0"/>
          <w:caps w:val="0"/>
          <w:color w:val="000000"/>
          <w:spacing w:val="0"/>
          <w:sz w:val="32"/>
          <w:szCs w:val="32"/>
          <w:u w:val="none"/>
          <w:lang w:val="en-US" w:eastAsia="zh-CN"/>
        </w:rPr>
        <w:t xml:space="preserve"> </w:t>
      </w:r>
      <w:r>
        <w:rPr>
          <w:rFonts w:hint="eastAsia" w:ascii="黑体" w:hAnsi="黑体" w:eastAsia="黑体" w:cs="黑体"/>
          <w:b w:val="0"/>
          <w:bCs w:val="0"/>
          <w:caps w:val="0"/>
          <w:color w:val="000000"/>
          <w:spacing w:val="0"/>
          <w:sz w:val="32"/>
          <w:szCs w:val="32"/>
          <w:u w:val="none"/>
        </w:rPr>
        <w:t>则</w:t>
      </w:r>
    </w:p>
    <w:p w14:paraId="551B95A5">
      <w:pPr>
        <w:numPr>
          <w:ilvl w:val="0"/>
          <w:numId w:val="0"/>
        </w:numPr>
        <w:rPr>
          <w:rFonts w:hint="eastAsia"/>
          <w:sz w:val="32"/>
          <w:szCs w:val="32"/>
        </w:rPr>
      </w:pPr>
    </w:p>
    <w:p w14:paraId="148A2F33">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Style w:val="16"/>
          <w:rFonts w:hint="eastAsia" w:ascii="仿宋_GB2312" w:hAnsi="仿宋_GB2312" w:eastAsia="仿宋_GB2312" w:cs="仿宋_GB2312"/>
          <w:caps w:val="0"/>
          <w:color w:val="1F1F1F"/>
          <w:spacing w:val="0"/>
          <w:sz w:val="32"/>
          <w:szCs w:val="32"/>
          <w:u w:val="none"/>
          <w:lang w:val="en-US" w:eastAsia="zh-CN"/>
        </w:rPr>
      </w:pPr>
      <w:r>
        <w:rPr>
          <w:rStyle w:val="16"/>
          <w:rFonts w:hint="eastAsia" w:ascii="黑体" w:hAnsi="黑体" w:eastAsia="黑体" w:cs="黑体"/>
          <w:b w:val="0"/>
          <w:bCs/>
          <w:caps w:val="0"/>
          <w:color w:val="1F1F1F"/>
          <w:spacing w:val="0"/>
          <w:sz w:val="32"/>
          <w:szCs w:val="32"/>
          <w:u w:val="none"/>
        </w:rPr>
        <w:t>第</w:t>
      </w:r>
      <w:r>
        <w:rPr>
          <w:rStyle w:val="16"/>
          <w:rFonts w:hint="eastAsia" w:ascii="黑体" w:hAnsi="黑体" w:eastAsia="黑体" w:cs="黑体"/>
          <w:b w:val="0"/>
          <w:bCs/>
          <w:caps w:val="0"/>
          <w:color w:val="1F1F1F"/>
          <w:spacing w:val="0"/>
          <w:sz w:val="32"/>
          <w:szCs w:val="32"/>
          <w:u w:val="none"/>
          <w:lang w:val="en-US" w:eastAsia="zh-CN"/>
        </w:rPr>
        <w:t>十八</w:t>
      </w:r>
      <w:r>
        <w:rPr>
          <w:rStyle w:val="16"/>
          <w:rFonts w:hint="eastAsia" w:ascii="黑体" w:hAnsi="黑体" w:eastAsia="黑体" w:cs="黑体"/>
          <w:b w:val="0"/>
          <w:bCs/>
          <w:caps w:val="0"/>
          <w:color w:val="1F1F1F"/>
          <w:spacing w:val="0"/>
          <w:sz w:val="32"/>
          <w:szCs w:val="32"/>
          <w:u w:val="none"/>
        </w:rPr>
        <w:t>条</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kern w:val="0"/>
          <w:sz w:val="32"/>
          <w:szCs w:val="32"/>
          <w:lang w:val="en-US" w:eastAsia="zh-CN" w:bidi="ar"/>
        </w:rPr>
        <w:t>二级单位未按照本办法规定实际有效地开展实验室安全分级分类管理工作，造成实验室安全事故事件的，依法依规予以追责。</w:t>
      </w:r>
    </w:p>
    <w:p w14:paraId="1380949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Style w:val="16"/>
          <w:rFonts w:hint="eastAsia" w:ascii="仿宋_GB2312" w:hAnsi="仿宋_GB2312" w:eastAsia="仿宋_GB2312" w:cs="仿宋_GB2312"/>
          <w:caps w:val="0"/>
          <w:color w:val="1F1F1F"/>
          <w:spacing w:val="0"/>
          <w:sz w:val="32"/>
          <w:szCs w:val="32"/>
          <w:u w:val="none"/>
        </w:rPr>
      </w:pPr>
      <w:r>
        <w:rPr>
          <w:rStyle w:val="16"/>
          <w:rFonts w:hint="eastAsia" w:ascii="黑体" w:hAnsi="黑体" w:eastAsia="黑体" w:cs="黑体"/>
          <w:b w:val="0"/>
          <w:bCs/>
          <w:caps w:val="0"/>
          <w:color w:val="1F1F1F"/>
          <w:spacing w:val="0"/>
          <w:kern w:val="2"/>
          <w:sz w:val="32"/>
          <w:szCs w:val="32"/>
          <w:u w:val="none"/>
          <w:lang w:val="en-US" w:eastAsia="zh-CN" w:bidi="ar-SA"/>
        </w:rPr>
        <w:t>第十九条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lang w:eastAsia="zh-CN"/>
        </w:rPr>
        <w:t>本办法未尽事宜，按照国家、福建省和学校有关规定执行。</w:t>
      </w:r>
    </w:p>
    <w:p w14:paraId="7108F87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 w:hAnsi="仿宋" w:eastAsia="仿宋" w:cs="仿宋"/>
          <w:caps w:val="0"/>
          <w:color w:val="1F1F1F"/>
          <w:spacing w:val="0"/>
          <w:sz w:val="32"/>
          <w:szCs w:val="32"/>
          <w:u w:val="none"/>
          <w:lang w:val="en-US" w:eastAsia="zh-CN"/>
        </w:rPr>
      </w:pPr>
      <w:r>
        <w:rPr>
          <w:rStyle w:val="16"/>
          <w:rFonts w:hint="eastAsia" w:ascii="黑体" w:hAnsi="黑体" w:eastAsia="黑体" w:cs="黑体"/>
          <w:b w:val="0"/>
          <w:bCs/>
          <w:caps w:val="0"/>
          <w:color w:val="1F1F1F"/>
          <w:spacing w:val="0"/>
          <w:kern w:val="2"/>
          <w:sz w:val="32"/>
          <w:szCs w:val="32"/>
          <w:u w:val="none"/>
          <w:lang w:val="en-US" w:eastAsia="zh-CN" w:bidi="ar-SA"/>
        </w:rPr>
        <w:t>第二十条</w:t>
      </w:r>
      <w:r>
        <w:rPr>
          <w:rStyle w:val="16"/>
          <w:rFonts w:hint="eastAsia" w:ascii="仿宋" w:hAnsi="仿宋" w:eastAsia="仿宋" w:cs="仿宋"/>
          <w:caps w:val="0"/>
          <w:color w:val="1F1F1F"/>
          <w:spacing w:val="0"/>
          <w:sz w:val="32"/>
          <w:szCs w:val="32"/>
          <w:u w:val="none"/>
        </w:rPr>
        <w:t xml:space="preserve"> </w:t>
      </w:r>
      <w:r>
        <w:rPr>
          <w:rStyle w:val="16"/>
          <w:rFonts w:hint="eastAsia" w:ascii="仿宋" w:hAnsi="仿宋" w:eastAsia="仿宋" w:cs="仿宋"/>
          <w:caps w:val="0"/>
          <w:color w:val="1F1F1F"/>
          <w:spacing w:val="0"/>
          <w:sz w:val="32"/>
          <w:szCs w:val="32"/>
          <w:u w:val="none"/>
          <w:lang w:val="en-US" w:eastAsia="zh-CN"/>
        </w:rPr>
        <w:t xml:space="preserve"> </w:t>
      </w:r>
      <w:r>
        <w:rPr>
          <w:rFonts w:hint="eastAsia" w:ascii="仿宋_GB2312" w:hAnsi="仿宋_GB2312" w:eastAsia="仿宋_GB2312" w:cs="仿宋_GB2312"/>
          <w:caps w:val="0"/>
          <w:color w:val="1F1F1F"/>
          <w:spacing w:val="0"/>
          <w:sz w:val="32"/>
          <w:szCs w:val="32"/>
          <w:u w:val="none"/>
        </w:rPr>
        <w:t>本</w:t>
      </w:r>
      <w:r>
        <w:rPr>
          <w:rFonts w:hint="eastAsia" w:ascii="仿宋_GB2312" w:hAnsi="仿宋_GB2312" w:eastAsia="仿宋_GB2312" w:cs="仿宋_GB2312"/>
          <w:caps w:val="0"/>
          <w:color w:val="1F1F1F"/>
          <w:spacing w:val="0"/>
          <w:sz w:val="32"/>
          <w:szCs w:val="32"/>
          <w:u w:val="none"/>
          <w:lang w:val="en-US" w:eastAsia="zh-CN"/>
        </w:rPr>
        <w:t>办法</w:t>
      </w:r>
      <w:r>
        <w:rPr>
          <w:rFonts w:hint="eastAsia" w:ascii="仿宋_GB2312" w:hAnsi="仿宋_GB2312" w:eastAsia="仿宋_GB2312" w:cs="仿宋_GB2312"/>
          <w:caps w:val="0"/>
          <w:color w:val="1F1F1F"/>
          <w:spacing w:val="0"/>
          <w:sz w:val="32"/>
          <w:szCs w:val="32"/>
          <w:u w:val="none"/>
        </w:rPr>
        <w:t>自印发之日起施行</w:t>
      </w:r>
      <w:r>
        <w:rPr>
          <w:rFonts w:hint="eastAsia" w:ascii="仿宋_GB2312" w:hAnsi="仿宋_GB2312" w:eastAsia="仿宋_GB2312" w:cs="仿宋_GB2312"/>
          <w:caps w:val="0"/>
          <w:color w:val="1F1F1F"/>
          <w:spacing w:val="0"/>
          <w:sz w:val="32"/>
          <w:szCs w:val="32"/>
          <w:u w:val="none"/>
          <w:lang w:eastAsia="zh-CN"/>
        </w:rPr>
        <w:t>，</w:t>
      </w:r>
      <w:r>
        <w:rPr>
          <w:rFonts w:hint="eastAsia" w:ascii="仿宋_GB2312" w:hAnsi="仿宋_GB2312" w:eastAsia="仿宋_GB2312" w:cs="仿宋_GB2312"/>
          <w:caps w:val="0"/>
          <w:color w:val="1F1F1F"/>
          <w:spacing w:val="0"/>
          <w:sz w:val="32"/>
          <w:szCs w:val="32"/>
          <w:u w:val="none"/>
        </w:rPr>
        <w:t>由</w:t>
      </w:r>
      <w:r>
        <w:rPr>
          <w:rFonts w:hint="eastAsia" w:ascii="仿宋_GB2312" w:hAnsi="仿宋_GB2312" w:eastAsia="仿宋_GB2312" w:cs="仿宋_GB2312"/>
          <w:caps w:val="0"/>
          <w:color w:val="1F1F1F"/>
          <w:spacing w:val="0"/>
          <w:sz w:val="32"/>
          <w:szCs w:val="32"/>
          <w:u w:val="none"/>
          <w:lang w:val="en-US" w:eastAsia="zh-CN"/>
        </w:rPr>
        <w:t>实验室</w:t>
      </w:r>
      <w:r>
        <w:rPr>
          <w:rFonts w:hint="eastAsia" w:ascii="仿宋_GB2312" w:hAnsi="仿宋_GB2312" w:eastAsia="仿宋_GB2312" w:cs="仿宋_GB2312"/>
          <w:caps w:val="0"/>
          <w:color w:val="1F1F1F"/>
          <w:spacing w:val="0"/>
          <w:sz w:val="32"/>
          <w:szCs w:val="32"/>
          <w:u w:val="none"/>
        </w:rPr>
        <w:t>与</w:t>
      </w:r>
      <w:r>
        <w:rPr>
          <w:rFonts w:hint="eastAsia" w:ascii="仿宋_GB2312" w:hAnsi="仿宋_GB2312" w:eastAsia="仿宋_GB2312" w:cs="仿宋_GB2312"/>
          <w:caps w:val="0"/>
          <w:color w:val="1F1F1F"/>
          <w:spacing w:val="0"/>
          <w:sz w:val="32"/>
          <w:szCs w:val="32"/>
          <w:u w:val="none"/>
          <w:lang w:val="en-US" w:eastAsia="zh-CN"/>
        </w:rPr>
        <w:t>设备</w:t>
      </w:r>
      <w:r>
        <w:rPr>
          <w:rFonts w:hint="eastAsia" w:ascii="仿宋_GB2312" w:hAnsi="仿宋_GB2312" w:eastAsia="仿宋_GB2312" w:cs="仿宋_GB2312"/>
          <w:caps w:val="0"/>
          <w:color w:val="1F1F1F"/>
          <w:spacing w:val="0"/>
          <w:sz w:val="32"/>
          <w:szCs w:val="32"/>
          <w:u w:val="none"/>
        </w:rPr>
        <w:t>管理处负责解释。</w:t>
      </w:r>
      <w:r>
        <w:rPr>
          <w:rFonts w:hint="eastAsia" w:ascii="仿宋_GB2312" w:hAnsi="仿宋_GB2312" w:eastAsia="仿宋_GB2312" w:cs="仿宋_GB2312"/>
          <w:caps w:val="0"/>
          <w:color w:val="1F1F1F"/>
          <w:spacing w:val="0"/>
          <w:sz w:val="32"/>
          <w:szCs w:val="32"/>
          <w:u w:val="none"/>
          <w:lang w:val="en-US" w:eastAsia="zh-CN"/>
        </w:rPr>
        <w:t>原有规定同时废止。</w:t>
      </w:r>
    </w:p>
    <w:p w14:paraId="36DFA5A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80" w:firstLineChars="200"/>
        <w:jc w:val="both"/>
        <w:textAlignment w:val="auto"/>
        <w:rPr>
          <w:rFonts w:hint="eastAsia" w:ascii="仿宋" w:hAnsi="仿宋" w:eastAsia="仿宋" w:cs="仿宋"/>
          <w:caps w:val="0"/>
          <w:color w:val="1F1F1F"/>
          <w:spacing w:val="0"/>
          <w:sz w:val="34"/>
          <w:szCs w:val="34"/>
          <w:u w:val="none"/>
          <w:lang w:val="en-US" w:eastAsia="zh-CN"/>
        </w:rPr>
      </w:pPr>
    </w:p>
    <w:p w14:paraId="6AB1376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val="en-US" w:eastAsia="zh-CN"/>
        </w:rPr>
      </w:pPr>
      <w:r>
        <w:rPr>
          <w:rFonts w:hint="eastAsia" w:ascii="仿宋_GB2312" w:hAnsi="仿宋_GB2312" w:eastAsia="仿宋_GB2312" w:cs="仿宋_GB2312"/>
          <w:caps w:val="0"/>
          <w:color w:val="1F1F1F"/>
          <w:spacing w:val="0"/>
          <w:sz w:val="32"/>
          <w:szCs w:val="32"/>
          <w:u w:val="none"/>
          <w:lang w:val="en-US" w:eastAsia="zh-CN"/>
        </w:rPr>
        <w:t>附件：1.泉州师范学院实验室安全分级表</w:t>
      </w:r>
    </w:p>
    <w:p w14:paraId="751DD83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val="en-US" w:eastAsia="zh-CN"/>
        </w:rPr>
      </w:pPr>
      <w:r>
        <w:rPr>
          <w:rFonts w:hint="eastAsia" w:ascii="仿宋_GB2312" w:hAnsi="仿宋_GB2312" w:eastAsia="仿宋_GB2312" w:cs="仿宋_GB2312"/>
          <w:caps w:val="0"/>
          <w:color w:val="1F1F1F"/>
          <w:spacing w:val="0"/>
          <w:sz w:val="32"/>
          <w:szCs w:val="32"/>
          <w:u w:val="none"/>
          <w:lang w:val="en-US" w:eastAsia="zh-CN"/>
        </w:rPr>
        <w:t xml:space="preserve">      2.泉州师范学院实验室安全风险评价表</w:t>
      </w:r>
    </w:p>
    <w:p w14:paraId="53E5D39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aps w:val="0"/>
          <w:color w:val="1F1F1F"/>
          <w:spacing w:val="0"/>
          <w:sz w:val="32"/>
          <w:szCs w:val="32"/>
          <w:u w:val="none"/>
          <w:lang w:val="en-US" w:eastAsia="zh-CN"/>
        </w:rPr>
      </w:pPr>
      <w:r>
        <w:rPr>
          <w:rFonts w:hint="eastAsia" w:ascii="仿宋_GB2312" w:hAnsi="仿宋_GB2312" w:eastAsia="仿宋_GB2312" w:cs="仿宋_GB2312"/>
          <w:caps w:val="0"/>
          <w:color w:val="1F1F1F"/>
          <w:spacing w:val="0"/>
          <w:sz w:val="32"/>
          <w:szCs w:val="32"/>
          <w:u w:val="none"/>
          <w:lang w:val="en-US" w:eastAsia="zh-CN"/>
        </w:rPr>
        <w:t xml:space="preserve">      3.泉州师范学院实验室分类参照表</w:t>
      </w:r>
    </w:p>
    <w:p w14:paraId="0B71C87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80" w:firstLineChars="200"/>
        <w:jc w:val="both"/>
        <w:textAlignment w:val="auto"/>
        <w:rPr>
          <w:rFonts w:hint="eastAsia" w:ascii="仿宋" w:hAnsi="仿宋" w:eastAsia="仿宋" w:cs="仿宋"/>
          <w:caps w:val="0"/>
          <w:color w:val="1F1F1F"/>
          <w:spacing w:val="0"/>
          <w:sz w:val="34"/>
          <w:szCs w:val="34"/>
          <w:u w:val="none"/>
          <w:lang w:val="en-US" w:eastAsia="zh-CN"/>
        </w:rPr>
      </w:pPr>
    </w:p>
    <w:p w14:paraId="130BF49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80" w:firstLineChars="200"/>
        <w:jc w:val="both"/>
        <w:textAlignment w:val="auto"/>
        <w:rPr>
          <w:rFonts w:hint="eastAsia" w:ascii="仿宋" w:hAnsi="仿宋" w:eastAsia="仿宋" w:cs="仿宋"/>
          <w:caps w:val="0"/>
          <w:color w:val="1F1F1F"/>
          <w:spacing w:val="0"/>
          <w:sz w:val="34"/>
          <w:szCs w:val="34"/>
          <w:u w:val="none"/>
          <w:lang w:val="en-US" w:eastAsia="zh-CN"/>
        </w:rPr>
      </w:pPr>
    </w:p>
    <w:p w14:paraId="37CDF40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80" w:firstLineChars="200"/>
        <w:jc w:val="both"/>
        <w:textAlignment w:val="auto"/>
        <w:rPr>
          <w:rFonts w:hint="eastAsia" w:ascii="仿宋" w:hAnsi="仿宋" w:eastAsia="仿宋" w:cs="仿宋"/>
          <w:caps w:val="0"/>
          <w:color w:val="1F1F1F"/>
          <w:spacing w:val="0"/>
          <w:sz w:val="34"/>
          <w:szCs w:val="34"/>
          <w:u w:val="none"/>
          <w:lang w:val="en-US" w:eastAsia="zh-CN"/>
        </w:rPr>
      </w:pPr>
    </w:p>
    <w:p w14:paraId="35EF4E9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80" w:firstLineChars="200"/>
        <w:jc w:val="both"/>
        <w:textAlignment w:val="auto"/>
        <w:rPr>
          <w:rFonts w:hint="eastAsia" w:ascii="仿宋" w:hAnsi="仿宋" w:eastAsia="仿宋" w:cs="仿宋"/>
          <w:caps w:val="0"/>
          <w:color w:val="1F1F1F"/>
          <w:spacing w:val="0"/>
          <w:sz w:val="34"/>
          <w:szCs w:val="34"/>
          <w:u w:val="none"/>
          <w:lang w:val="en-US" w:eastAsia="zh-CN"/>
        </w:rPr>
      </w:pPr>
    </w:p>
    <w:p w14:paraId="76BEFBFF">
      <w:pPr>
        <w:adjustRightInd w:val="0"/>
        <w:snapToGrid w:val="0"/>
        <w:spacing w:after="423" w:afterLines="100" w:line="560" w:lineRule="exact"/>
        <w:ind w:firstLine="0" w:firstLineChars="0"/>
        <w:rPr>
          <w:rFonts w:hint="eastAsia" w:ascii="黑体" w:hAnsi="黑体" w:eastAsia="黑体" w:cs="黑体"/>
          <w:sz w:val="32"/>
          <w:szCs w:val="32"/>
        </w:rPr>
      </w:pPr>
      <w:r>
        <w:rPr>
          <w:rFonts w:hint="eastAsia" w:ascii="黑体" w:hAnsi="黑体" w:eastAsia="黑体" w:cs="黑体"/>
          <w:sz w:val="32"/>
          <w:szCs w:val="32"/>
        </w:rPr>
        <w:t>附件1</w:t>
      </w:r>
    </w:p>
    <w:p w14:paraId="78A8F07F">
      <w:pPr>
        <w:adjustRightInd w:val="0"/>
        <w:snapToGrid w:val="0"/>
        <w:spacing w:after="423" w:afterLines="100"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泉州师范学院</w:t>
      </w:r>
      <w:r>
        <w:rPr>
          <w:rFonts w:hint="eastAsia" w:ascii="方正小标宋简体" w:hAnsi="方正小标宋简体" w:eastAsia="方正小标宋简体" w:cs="方正小标宋简体"/>
          <w:sz w:val="44"/>
          <w:szCs w:val="44"/>
        </w:rPr>
        <w:t>实验室安全分级表</w:t>
      </w:r>
    </w:p>
    <w:tbl>
      <w:tblPr>
        <w:tblStyle w:val="14"/>
        <w:tblW w:w="880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7035"/>
      </w:tblGrid>
      <w:tr w14:paraId="7B19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blHeader/>
        </w:trPr>
        <w:tc>
          <w:tcPr>
            <w:tcW w:w="1774" w:type="dxa"/>
            <w:vAlign w:val="center"/>
          </w:tcPr>
          <w:p w14:paraId="1A89554F">
            <w:pPr>
              <w:spacing w:line="240" w:lineRule="auto"/>
              <w:ind w:firstLine="0" w:firstLineChars="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安全级别</w:t>
            </w:r>
          </w:p>
        </w:tc>
        <w:tc>
          <w:tcPr>
            <w:tcW w:w="7035" w:type="dxa"/>
            <w:vAlign w:val="center"/>
          </w:tcPr>
          <w:p w14:paraId="2939C0BB">
            <w:pPr>
              <w:spacing w:line="240" w:lineRule="auto"/>
              <w:ind w:firstLine="0" w:firstLineChars="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参考分级依据</w:t>
            </w:r>
          </w:p>
        </w:tc>
      </w:tr>
      <w:tr w14:paraId="753A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8" w:hRule="atLeast"/>
        </w:trPr>
        <w:tc>
          <w:tcPr>
            <w:tcW w:w="1774" w:type="dxa"/>
            <w:vMerge w:val="restart"/>
            <w:vAlign w:val="center"/>
          </w:tcPr>
          <w:p w14:paraId="70D9C57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级实验室（重大风险实验室）</w:t>
            </w:r>
          </w:p>
        </w:tc>
        <w:tc>
          <w:tcPr>
            <w:tcW w:w="7035" w:type="dxa"/>
          </w:tcPr>
          <w:p w14:paraId="26F3A5D7">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实验室有以下情况之一的：</w:t>
            </w:r>
          </w:p>
          <w:p w14:paraId="59138746">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实验原料或产物含剧毒化学成分；</w:t>
            </w:r>
          </w:p>
          <w:p w14:paraId="585C900B">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使用剧毒化学品；</w:t>
            </w:r>
          </w:p>
          <w:p w14:paraId="1CEBFF9E">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存储第一类易制毒品、第一类精神药品；</w:t>
            </w:r>
          </w:p>
          <w:p w14:paraId="6FCAD404">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存储易燃易爆化学品总量大于50kg或50L；</w:t>
            </w:r>
          </w:p>
          <w:p w14:paraId="6391E6FA">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存储有毒、易燃气体总量≥6瓶；</w:t>
            </w:r>
          </w:p>
          <w:p w14:paraId="7646C491">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生物安全BSL-3、ABSL-3、BSL-4、ABSL-4实验室；</w:t>
            </w:r>
          </w:p>
          <w:p w14:paraId="2AFD825B">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使用Ⅰ、Ⅱ类射线设备；</w:t>
            </w:r>
          </w:p>
          <w:p w14:paraId="799BC2C9">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使用放射性同位素、放射源、核材料；</w:t>
            </w:r>
          </w:p>
          <w:p w14:paraId="36D1AA54">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使用机电类特种设备；</w:t>
            </w:r>
          </w:p>
          <w:p w14:paraId="1F7DE74D">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使用超高压等第三类压力容器；</w:t>
            </w:r>
          </w:p>
          <w:p w14:paraId="45A42E1D">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使用强磁、强电设备；</w:t>
            </w:r>
          </w:p>
          <w:p w14:paraId="4F531D32">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使用4、3R、3B类激光设备；</w:t>
            </w:r>
          </w:p>
          <w:p w14:paraId="65F1A7A5">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使用富氧涉爆实验室自制设备</w:t>
            </w:r>
            <w:r>
              <w:rPr>
                <w:rFonts w:hint="eastAsia" w:ascii="仿宋_GB2312" w:hAnsi="仿宋_GB2312" w:eastAsia="仿宋_GB2312" w:cs="仿宋_GB2312"/>
                <w:sz w:val="32"/>
                <w:szCs w:val="32"/>
                <w:lang w:eastAsia="zh-CN"/>
              </w:rPr>
              <w:t>。</w:t>
            </w:r>
          </w:p>
        </w:tc>
      </w:tr>
      <w:tr w14:paraId="53E3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74" w:type="dxa"/>
            <w:vMerge w:val="continue"/>
          </w:tcPr>
          <w:p w14:paraId="22660CA4">
            <w:pPr>
              <w:spacing w:line="240" w:lineRule="auto"/>
              <w:ind w:firstLine="0" w:firstLineChars="0"/>
              <w:rPr>
                <w:rFonts w:hint="eastAsia" w:ascii="仿宋_GB2312" w:hAnsi="仿宋_GB2312" w:eastAsia="仿宋_GB2312" w:cs="仿宋_GB2312"/>
                <w:sz w:val="32"/>
                <w:szCs w:val="32"/>
                <w:lang w:val="en-US" w:eastAsia="zh-CN"/>
              </w:rPr>
            </w:pPr>
          </w:p>
        </w:tc>
        <w:tc>
          <w:tcPr>
            <w:tcW w:w="7035" w:type="dxa"/>
          </w:tcPr>
          <w:p w14:paraId="092D54A0">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泉州师范学院</w:t>
            </w:r>
            <w:r>
              <w:rPr>
                <w:rFonts w:hint="eastAsia" w:ascii="仿宋_GB2312" w:hAnsi="仿宋_GB2312" w:eastAsia="仿宋_GB2312" w:cs="仿宋_GB2312"/>
                <w:sz w:val="32"/>
                <w:szCs w:val="32"/>
              </w:rPr>
              <w:t>实验室安全风险评价表》评分达到100分的实验室</w:t>
            </w:r>
            <w:r>
              <w:rPr>
                <w:rFonts w:hint="eastAsia" w:ascii="仿宋_GB2312" w:hAnsi="仿宋_GB2312" w:eastAsia="仿宋_GB2312" w:cs="仿宋_GB2312"/>
                <w:sz w:val="32"/>
                <w:szCs w:val="32"/>
                <w:lang w:eastAsia="zh-CN"/>
              </w:rPr>
              <w:t>。</w:t>
            </w:r>
          </w:p>
        </w:tc>
      </w:tr>
      <w:tr w14:paraId="77EB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774" w:type="dxa"/>
            <w:vMerge w:val="restart"/>
            <w:vAlign w:val="center"/>
          </w:tcPr>
          <w:p w14:paraId="29312362">
            <w:pPr>
              <w:spacing w:line="240" w:lineRule="auto"/>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级实验室（高风险实验室）</w:t>
            </w:r>
          </w:p>
        </w:tc>
        <w:tc>
          <w:tcPr>
            <w:tcW w:w="7035" w:type="dxa"/>
          </w:tcPr>
          <w:p w14:paraId="1D1B454F">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实验室有以下情况之一的：</w:t>
            </w:r>
          </w:p>
          <w:p w14:paraId="7577E331">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存储第二类精神药品；</w:t>
            </w:r>
          </w:p>
          <w:p w14:paraId="7D2C1FB5">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存储易燃易爆化学品总量为20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50kg或20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50L；</w:t>
            </w:r>
          </w:p>
          <w:p w14:paraId="780765C2">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存储有毒、易燃气体总量为3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6（不含）瓶；</w:t>
            </w:r>
          </w:p>
          <w:p w14:paraId="2FE70B55">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生物安全BSL-2、ABSL-2实验室；</w:t>
            </w:r>
          </w:p>
          <w:p w14:paraId="1851C8A7">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使用第一类、第二类压力容器</w:t>
            </w:r>
            <w:r>
              <w:rPr>
                <w:rFonts w:hint="eastAsia" w:ascii="仿宋_GB2312" w:hAnsi="仿宋_GB2312" w:eastAsia="仿宋_GB2312" w:cs="仿宋_GB2312"/>
                <w:sz w:val="32"/>
                <w:szCs w:val="32"/>
                <w:lang w:eastAsia="zh-CN"/>
              </w:rPr>
              <w:t>。</w:t>
            </w:r>
          </w:p>
        </w:tc>
      </w:tr>
      <w:tr w14:paraId="0C5B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774" w:type="dxa"/>
            <w:vMerge w:val="continue"/>
          </w:tcPr>
          <w:p w14:paraId="6EBD6FC9">
            <w:pPr>
              <w:spacing w:line="240" w:lineRule="auto"/>
              <w:ind w:firstLine="0" w:firstLineChars="0"/>
              <w:rPr>
                <w:rFonts w:hint="eastAsia" w:ascii="仿宋_GB2312" w:hAnsi="仿宋_GB2312" w:eastAsia="仿宋_GB2312" w:cs="仿宋_GB2312"/>
                <w:sz w:val="32"/>
                <w:szCs w:val="32"/>
              </w:rPr>
            </w:pPr>
          </w:p>
        </w:tc>
        <w:tc>
          <w:tcPr>
            <w:tcW w:w="7035" w:type="dxa"/>
          </w:tcPr>
          <w:p w14:paraId="56C98A0C">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泉州师范学院</w:t>
            </w:r>
            <w:r>
              <w:rPr>
                <w:rFonts w:hint="eastAsia" w:ascii="仿宋_GB2312" w:hAnsi="仿宋_GB2312" w:eastAsia="仿宋_GB2312" w:cs="仿宋_GB2312"/>
                <w:sz w:val="32"/>
                <w:szCs w:val="32"/>
              </w:rPr>
              <w:t>实验室安全风险评价表》评分在[75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100)范围的实验室</w:t>
            </w:r>
            <w:r>
              <w:rPr>
                <w:rFonts w:hint="eastAsia" w:ascii="仿宋_GB2312" w:hAnsi="仿宋_GB2312" w:eastAsia="仿宋_GB2312" w:cs="仿宋_GB2312"/>
                <w:sz w:val="32"/>
                <w:szCs w:val="32"/>
                <w:lang w:eastAsia="zh-CN"/>
              </w:rPr>
              <w:t>。</w:t>
            </w:r>
          </w:p>
        </w:tc>
      </w:tr>
      <w:tr w14:paraId="7BA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74" w:type="dxa"/>
            <w:vMerge w:val="restart"/>
            <w:vAlign w:val="center"/>
          </w:tcPr>
          <w:p w14:paraId="303D524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级实验室（中风险实验室）</w:t>
            </w:r>
          </w:p>
        </w:tc>
        <w:tc>
          <w:tcPr>
            <w:tcW w:w="7035" w:type="dxa"/>
          </w:tcPr>
          <w:p w14:paraId="4FA87BD0">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实验室有以下情况之一的：</w:t>
            </w:r>
          </w:p>
          <w:p w14:paraId="03091BBD">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存储第二/三类易制毒品；</w:t>
            </w:r>
          </w:p>
          <w:p w14:paraId="19DEEF89">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生物安全BSL-1、ABSL-1实验室；</w:t>
            </w:r>
          </w:p>
          <w:p w14:paraId="459D7C94">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基础设备老化</w:t>
            </w:r>
            <w:r>
              <w:rPr>
                <w:rFonts w:hint="eastAsia" w:ascii="仿宋_GB2312" w:hAnsi="仿宋_GB2312" w:eastAsia="仿宋_GB2312" w:cs="仿宋_GB2312"/>
                <w:sz w:val="32"/>
                <w:szCs w:val="32"/>
                <w:lang w:eastAsia="zh-CN"/>
              </w:rPr>
              <w:t>。</w:t>
            </w:r>
          </w:p>
        </w:tc>
      </w:tr>
      <w:tr w14:paraId="632C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774" w:type="dxa"/>
            <w:vMerge w:val="continue"/>
          </w:tcPr>
          <w:p w14:paraId="73236A6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sz w:val="32"/>
                <w:szCs w:val="32"/>
              </w:rPr>
            </w:pPr>
          </w:p>
        </w:tc>
        <w:tc>
          <w:tcPr>
            <w:tcW w:w="7035" w:type="dxa"/>
          </w:tcPr>
          <w:p w14:paraId="60F97A0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泉州师范学院</w:t>
            </w:r>
            <w:r>
              <w:rPr>
                <w:rFonts w:hint="eastAsia" w:ascii="仿宋_GB2312" w:hAnsi="仿宋_GB2312" w:eastAsia="仿宋_GB2312" w:cs="仿宋_GB2312"/>
                <w:sz w:val="32"/>
                <w:szCs w:val="32"/>
              </w:rPr>
              <w:t>实验室安全风险评价表》评分在[25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75)范围的实验室</w:t>
            </w:r>
            <w:r>
              <w:rPr>
                <w:rFonts w:hint="eastAsia" w:ascii="仿宋_GB2312" w:hAnsi="仿宋_GB2312" w:eastAsia="仿宋_GB2312" w:cs="仿宋_GB2312"/>
                <w:sz w:val="32"/>
                <w:szCs w:val="32"/>
                <w:lang w:eastAsia="zh-CN"/>
              </w:rPr>
              <w:t>。</w:t>
            </w:r>
          </w:p>
        </w:tc>
      </w:tr>
      <w:tr w14:paraId="690E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774" w:type="dxa"/>
            <w:vMerge w:val="restart"/>
            <w:vAlign w:val="center"/>
          </w:tcPr>
          <w:p w14:paraId="6F827C0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级实验室（低风险实验室）</w:t>
            </w:r>
          </w:p>
        </w:tc>
        <w:tc>
          <w:tcPr>
            <w:tcW w:w="7035" w:type="dxa"/>
          </w:tcPr>
          <w:p w14:paraId="730E4C2E">
            <w:pPr>
              <w:pStyle w:val="24"/>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实验室有以下情况之一的：</w:t>
            </w:r>
          </w:p>
          <w:p w14:paraId="334BAF61">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不涉及重要危险源的实验室；</w:t>
            </w:r>
          </w:p>
          <w:p w14:paraId="0088BD77">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主要涉及一般性消防安全、用电安全的实验室</w:t>
            </w:r>
            <w:r>
              <w:rPr>
                <w:rFonts w:hint="eastAsia" w:ascii="仿宋_GB2312" w:hAnsi="仿宋_GB2312" w:eastAsia="仿宋_GB2312" w:cs="仿宋_GB2312"/>
                <w:sz w:val="32"/>
                <w:szCs w:val="32"/>
                <w:lang w:eastAsia="zh-CN"/>
              </w:rPr>
              <w:t>。</w:t>
            </w:r>
          </w:p>
        </w:tc>
      </w:tr>
      <w:tr w14:paraId="49CA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774" w:type="dxa"/>
            <w:vMerge w:val="continue"/>
          </w:tcPr>
          <w:p w14:paraId="65EDD2DF">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p>
        </w:tc>
        <w:tc>
          <w:tcPr>
            <w:tcW w:w="7035" w:type="dxa"/>
          </w:tcPr>
          <w:p w14:paraId="445D39D2">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泉州师范学院</w:t>
            </w:r>
            <w:r>
              <w:rPr>
                <w:rFonts w:hint="eastAsia" w:ascii="仿宋_GB2312" w:hAnsi="仿宋_GB2312" w:eastAsia="仿宋_GB2312" w:cs="仿宋_GB2312"/>
                <w:sz w:val="32"/>
                <w:szCs w:val="32"/>
              </w:rPr>
              <w:t>实验室安全风险评价表》评分在[0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25)范围的实验室</w:t>
            </w:r>
            <w:r>
              <w:rPr>
                <w:rFonts w:hint="eastAsia" w:ascii="仿宋_GB2312" w:hAnsi="仿宋_GB2312" w:eastAsia="仿宋_GB2312" w:cs="仿宋_GB2312"/>
                <w:sz w:val="32"/>
                <w:szCs w:val="32"/>
                <w:lang w:eastAsia="zh-CN"/>
              </w:rPr>
              <w:t>。</w:t>
            </w:r>
          </w:p>
        </w:tc>
      </w:tr>
    </w:tbl>
    <w:p w14:paraId="202DF1A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说明</w:t>
      </w:r>
      <w:r>
        <w:rPr>
          <w:rFonts w:hint="eastAsia" w:ascii="仿宋_GB2312" w:hAnsi="仿宋_GB2312" w:eastAsia="仿宋_GB2312" w:cs="仿宋_GB2312"/>
          <w:sz w:val="32"/>
          <w:szCs w:val="32"/>
        </w:rPr>
        <w:t>：</w:t>
      </w:r>
    </w:p>
    <w:p w14:paraId="2494F4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1.实验室分级先按表中各级实验室所对应的参考情况划分，无所列情况的，按《</w:t>
      </w:r>
      <w:r>
        <w:rPr>
          <w:rFonts w:hint="eastAsia" w:ascii="仿宋_GB2312" w:hAnsi="仿宋_GB2312" w:eastAsia="仿宋_GB2312" w:cs="仿宋_GB2312"/>
          <w:sz w:val="32"/>
          <w:szCs w:val="32"/>
          <w:lang w:val="en-US" w:eastAsia="zh-CN"/>
        </w:rPr>
        <w:t>泉州师范学院</w:t>
      </w:r>
      <w:r>
        <w:rPr>
          <w:rFonts w:hint="eastAsia" w:ascii="仿宋_GB2312" w:hAnsi="仿宋_GB2312" w:eastAsia="仿宋_GB2312" w:cs="仿宋_GB2312"/>
          <w:sz w:val="32"/>
          <w:szCs w:val="32"/>
        </w:rPr>
        <w:t>实验室安全风险评价表》进行累计评分确定等级。</w:t>
      </w:r>
    </w:p>
    <w:p w14:paraId="3A1BFC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2.对于既有本表所列参考情况，又有《</w:t>
      </w:r>
      <w:r>
        <w:rPr>
          <w:rFonts w:hint="eastAsia" w:ascii="仿宋_GB2312" w:hAnsi="仿宋_GB2312" w:eastAsia="仿宋_GB2312" w:cs="仿宋_GB2312"/>
          <w:sz w:val="32"/>
          <w:szCs w:val="32"/>
          <w:lang w:val="en-US" w:eastAsia="zh-CN"/>
        </w:rPr>
        <w:t>泉州师范学院</w:t>
      </w:r>
      <w:r>
        <w:rPr>
          <w:rFonts w:hint="eastAsia" w:ascii="仿宋_GB2312" w:hAnsi="仿宋_GB2312" w:eastAsia="仿宋_GB2312" w:cs="仿宋_GB2312"/>
          <w:sz w:val="32"/>
          <w:szCs w:val="32"/>
        </w:rPr>
        <w:t>实验室安全风险评价表》所列危险源的，取两者较高者所对应的实验室等级。</w:t>
      </w:r>
    </w:p>
    <w:p w14:paraId="246DC717">
      <w:pPr>
        <w:spacing w:after="423" w:afterLines="100" w:line="560" w:lineRule="exact"/>
        <w:ind w:firstLine="0" w:firstLineChars="0"/>
        <w:rPr>
          <w:rFonts w:hint="eastAsia" w:ascii="仿宋_GB2312" w:hAnsi="仿宋_GB2312" w:eastAsia="仿宋_GB2312" w:cs="仿宋_GB2312"/>
          <w:sz w:val="32"/>
          <w:szCs w:val="32"/>
        </w:rPr>
      </w:pPr>
    </w:p>
    <w:p w14:paraId="436E2EAE">
      <w:pPr>
        <w:spacing w:after="423" w:afterLines="100" w:line="560" w:lineRule="exact"/>
        <w:ind w:firstLine="0" w:firstLineChars="0"/>
        <w:rPr>
          <w:rFonts w:hint="eastAsia" w:ascii="仿宋_GB2312" w:hAnsi="仿宋_GB2312" w:eastAsia="仿宋_GB2312" w:cs="仿宋_GB2312"/>
          <w:sz w:val="32"/>
          <w:szCs w:val="32"/>
        </w:rPr>
      </w:pPr>
    </w:p>
    <w:p w14:paraId="73E263B2">
      <w:pPr>
        <w:spacing w:after="423" w:afterLines="100" w:line="560" w:lineRule="exact"/>
        <w:ind w:firstLine="0" w:firstLineChars="0"/>
        <w:rPr>
          <w:rFonts w:hint="eastAsia" w:ascii="仿宋_GB2312" w:hAnsi="仿宋_GB2312" w:eastAsia="仿宋_GB2312" w:cs="仿宋_GB2312"/>
          <w:sz w:val="32"/>
          <w:szCs w:val="32"/>
        </w:rPr>
      </w:pPr>
    </w:p>
    <w:p w14:paraId="794AF046">
      <w:pPr>
        <w:spacing w:after="423" w:afterLines="100" w:line="560" w:lineRule="exact"/>
        <w:ind w:firstLine="0" w:firstLineChars="0"/>
        <w:rPr>
          <w:rFonts w:hint="eastAsia" w:ascii="仿宋_GB2312" w:hAnsi="仿宋_GB2312" w:eastAsia="仿宋_GB2312" w:cs="仿宋_GB2312"/>
          <w:sz w:val="32"/>
          <w:szCs w:val="32"/>
        </w:rPr>
      </w:pPr>
    </w:p>
    <w:p w14:paraId="0F270E4E">
      <w:pPr>
        <w:spacing w:after="423" w:afterLines="100" w:line="560" w:lineRule="exact"/>
        <w:ind w:firstLine="0" w:firstLineChars="0"/>
        <w:rPr>
          <w:rFonts w:hint="eastAsia" w:ascii="仿宋_GB2312" w:hAnsi="仿宋_GB2312" w:eastAsia="仿宋_GB2312" w:cs="仿宋_GB2312"/>
          <w:sz w:val="32"/>
          <w:szCs w:val="32"/>
        </w:rPr>
      </w:pPr>
    </w:p>
    <w:p w14:paraId="54D9D167">
      <w:pPr>
        <w:spacing w:after="423" w:afterLines="100" w:line="560" w:lineRule="exact"/>
        <w:ind w:firstLine="0" w:firstLineChars="0"/>
        <w:rPr>
          <w:rFonts w:hint="eastAsia" w:ascii="仿宋_GB2312" w:hAnsi="仿宋_GB2312" w:eastAsia="仿宋_GB2312" w:cs="仿宋_GB2312"/>
          <w:sz w:val="32"/>
          <w:szCs w:val="32"/>
        </w:rPr>
      </w:pPr>
    </w:p>
    <w:p w14:paraId="14AA850A">
      <w:pPr>
        <w:spacing w:after="423" w:afterLines="100" w:line="560" w:lineRule="exact"/>
        <w:ind w:firstLine="0" w:firstLineChars="0"/>
        <w:rPr>
          <w:rFonts w:hint="eastAsia" w:ascii="仿宋_GB2312" w:hAnsi="仿宋_GB2312" w:eastAsia="仿宋_GB2312" w:cs="仿宋_GB2312"/>
          <w:sz w:val="32"/>
          <w:szCs w:val="32"/>
        </w:rPr>
      </w:pPr>
    </w:p>
    <w:p w14:paraId="77E40E7E">
      <w:pPr>
        <w:spacing w:after="423" w:afterLines="100" w:line="560" w:lineRule="exact"/>
        <w:ind w:firstLine="0" w:firstLineChars="0"/>
        <w:rPr>
          <w:rFonts w:hint="eastAsia" w:ascii="仿宋_GB2312" w:hAnsi="仿宋_GB2312" w:eastAsia="仿宋_GB2312" w:cs="仿宋_GB2312"/>
          <w:sz w:val="32"/>
          <w:szCs w:val="32"/>
        </w:rPr>
      </w:pPr>
    </w:p>
    <w:p w14:paraId="495BEB86">
      <w:pPr>
        <w:spacing w:after="423" w:afterLines="100" w:line="560" w:lineRule="exact"/>
        <w:ind w:firstLine="0" w:firstLineChars="0"/>
        <w:rPr>
          <w:rFonts w:hint="eastAsia" w:ascii="仿宋_GB2312" w:hAnsi="仿宋_GB2312" w:eastAsia="仿宋_GB2312" w:cs="仿宋_GB2312"/>
          <w:sz w:val="32"/>
          <w:szCs w:val="32"/>
        </w:rPr>
      </w:pPr>
    </w:p>
    <w:p w14:paraId="5137A4AE">
      <w:pPr>
        <w:pStyle w:val="2"/>
        <w:rPr>
          <w:rFonts w:hint="eastAsia" w:ascii="仿宋_GB2312" w:hAnsi="仿宋_GB2312" w:eastAsia="仿宋_GB2312" w:cs="仿宋_GB2312"/>
          <w:sz w:val="32"/>
          <w:szCs w:val="32"/>
        </w:rPr>
      </w:pPr>
    </w:p>
    <w:p w14:paraId="72400D03">
      <w:pPr>
        <w:pStyle w:val="2"/>
        <w:rPr>
          <w:rFonts w:hint="eastAsia" w:ascii="仿宋_GB2312" w:hAnsi="仿宋_GB2312" w:eastAsia="仿宋_GB2312" w:cs="仿宋_GB2312"/>
          <w:sz w:val="32"/>
          <w:szCs w:val="32"/>
        </w:rPr>
      </w:pPr>
    </w:p>
    <w:p w14:paraId="75010660">
      <w:pPr>
        <w:pStyle w:val="2"/>
        <w:rPr>
          <w:rFonts w:hint="eastAsia" w:ascii="仿宋_GB2312" w:hAnsi="仿宋_GB2312" w:eastAsia="仿宋_GB2312" w:cs="仿宋_GB2312"/>
          <w:sz w:val="32"/>
          <w:szCs w:val="32"/>
        </w:rPr>
      </w:pPr>
    </w:p>
    <w:p w14:paraId="1DAFFF15">
      <w:pPr>
        <w:spacing w:after="423" w:afterLines="100" w:line="560" w:lineRule="exact"/>
        <w:ind w:firstLine="0" w:firstLineChars="0"/>
        <w:rPr>
          <w:rFonts w:hint="eastAsia" w:ascii="仿宋_GB2312" w:hAnsi="仿宋_GB2312" w:eastAsia="仿宋_GB2312" w:cs="仿宋_GB2312"/>
          <w:sz w:val="32"/>
          <w:szCs w:val="32"/>
        </w:rPr>
      </w:pPr>
    </w:p>
    <w:p w14:paraId="7B5865BB">
      <w:pPr>
        <w:pStyle w:val="2"/>
        <w:rPr>
          <w:rFonts w:hint="eastAsia"/>
        </w:rPr>
      </w:pPr>
    </w:p>
    <w:p w14:paraId="4A39F6E4">
      <w:pPr>
        <w:spacing w:after="423" w:afterLines="100" w:line="560" w:lineRule="exact"/>
        <w:ind w:firstLine="0" w:firstLineChars="0"/>
        <w:rPr>
          <w:rFonts w:hint="eastAsia" w:ascii="黑体" w:hAnsi="黑体" w:eastAsia="黑体" w:cs="黑体"/>
          <w:sz w:val="32"/>
          <w:szCs w:val="32"/>
        </w:rPr>
      </w:pPr>
      <w:r>
        <w:rPr>
          <w:rFonts w:hint="eastAsia" w:ascii="黑体" w:hAnsi="黑体" w:eastAsia="黑体" w:cs="黑体"/>
          <w:sz w:val="32"/>
          <w:szCs w:val="32"/>
        </w:rPr>
        <w:t>附件2</w:t>
      </w:r>
    </w:p>
    <w:p w14:paraId="6EE26054">
      <w:pPr>
        <w:spacing w:after="423" w:afterLines="100" w:line="560" w:lineRule="exact"/>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lang w:val="en-US" w:eastAsia="zh-CN"/>
        </w:rPr>
        <w:t>泉州师范学院</w:t>
      </w:r>
      <w:r>
        <w:rPr>
          <w:rFonts w:hint="eastAsia" w:ascii="方正小标宋简体" w:hAnsi="方正小标宋简体" w:eastAsia="方正小标宋简体" w:cs="方正小标宋简体"/>
          <w:sz w:val="44"/>
          <w:szCs w:val="40"/>
        </w:rPr>
        <w:t>实验室安全风险评价表</w:t>
      </w:r>
    </w:p>
    <w:tbl>
      <w:tblPr>
        <w:tblStyle w:val="14"/>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7393"/>
      </w:tblGrid>
      <w:tr w14:paraId="72D6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trPr>
        <w:tc>
          <w:tcPr>
            <w:tcW w:w="1566" w:type="dxa"/>
            <w:vAlign w:val="center"/>
          </w:tcPr>
          <w:p w14:paraId="73C339DC">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每项计分</w:t>
            </w:r>
          </w:p>
        </w:tc>
        <w:tc>
          <w:tcPr>
            <w:tcW w:w="7393" w:type="dxa"/>
            <w:vAlign w:val="center"/>
          </w:tcPr>
          <w:p w14:paraId="26C15E0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风险源</w:t>
            </w:r>
          </w:p>
        </w:tc>
      </w:tr>
      <w:tr w14:paraId="4913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6" w:type="dxa"/>
            <w:vAlign w:val="center"/>
          </w:tcPr>
          <w:p w14:paraId="517EC183">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25分</w:t>
            </w:r>
          </w:p>
          <w:p w14:paraId="5EBB315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p>
        </w:tc>
        <w:tc>
          <w:tcPr>
            <w:tcW w:w="7393" w:type="dxa"/>
          </w:tcPr>
          <w:p w14:paraId="76E1A19A">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存储易燃易爆化学品总量在5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20kg或5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20L</w:t>
            </w:r>
            <w:r>
              <w:rPr>
                <w:rFonts w:hint="eastAsia" w:ascii="仿宋_GB2312" w:hAnsi="仿宋_GB2312" w:eastAsia="仿宋_GB2312" w:cs="仿宋_GB2312"/>
                <w:sz w:val="32"/>
                <w:szCs w:val="32"/>
                <w:lang w:val="en-US" w:eastAsia="zh-CN"/>
              </w:rPr>
              <w:t>；</w:t>
            </w:r>
          </w:p>
          <w:p w14:paraId="74D17D30">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存储一般危化品总量50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100kg或50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100L；</w:t>
            </w:r>
          </w:p>
          <w:p w14:paraId="4008BD91">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存储有毒、易燃气体总量为2瓶；</w:t>
            </w:r>
          </w:p>
          <w:p w14:paraId="4F7C19B8">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使用Ⅲ类射线设备的数量≥2台；</w:t>
            </w:r>
          </w:p>
          <w:p w14:paraId="6C3886E3">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使用简单压力容器的数量≥3台；</w:t>
            </w:r>
          </w:p>
          <w:p w14:paraId="14153242">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实验室使用危险机加工装置的数量≥3台；</w:t>
            </w:r>
          </w:p>
          <w:p w14:paraId="5FC4BF3D">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实验室使用加热设备数量≥6台；</w:t>
            </w:r>
          </w:p>
          <w:p w14:paraId="00CC43F9">
            <w:pPr>
              <w:pStyle w:val="24"/>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实验室每月危险废物产生量≥100L或kg</w:t>
            </w:r>
            <w:r>
              <w:rPr>
                <w:rFonts w:hint="eastAsia" w:ascii="仿宋_GB2312" w:hAnsi="仿宋_GB2312" w:eastAsia="仿宋_GB2312" w:cs="仿宋_GB2312"/>
                <w:sz w:val="32"/>
                <w:szCs w:val="32"/>
                <w:lang w:eastAsia="zh-CN"/>
              </w:rPr>
              <w:t>。</w:t>
            </w:r>
          </w:p>
        </w:tc>
      </w:tr>
      <w:tr w14:paraId="3CD9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6" w:type="dxa"/>
            <w:vAlign w:val="center"/>
          </w:tcPr>
          <w:p w14:paraId="4C500792">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7393" w:type="dxa"/>
          </w:tcPr>
          <w:p w14:paraId="4413DB94">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使用超过人体安全电压（36V）的实验；</w:t>
            </w:r>
          </w:p>
          <w:p w14:paraId="03339192">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涉及合成放热实验；</w:t>
            </w:r>
          </w:p>
          <w:p w14:paraId="5A5802DF">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涉及压力实验；</w:t>
            </w:r>
          </w:p>
          <w:p w14:paraId="27550C81">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产生易燃气体的实验；</w:t>
            </w:r>
          </w:p>
          <w:p w14:paraId="564AF582">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涉及持续加热实验；</w:t>
            </w:r>
          </w:p>
          <w:p w14:paraId="0A7D62B6">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使用一般实验室自制设备；</w:t>
            </w:r>
          </w:p>
          <w:p w14:paraId="75F4F1C6">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存储易燃易爆化学品＜5kg或5L；</w:t>
            </w:r>
          </w:p>
          <w:p w14:paraId="32E980B0">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实验室存储一般危化品总量＜50kg或50L；</w:t>
            </w:r>
          </w:p>
          <w:p w14:paraId="255EDF20">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存储有毒、易燃气体1瓶；</w:t>
            </w:r>
          </w:p>
          <w:p w14:paraId="4B265E39">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存储或使用有活性的病原微生物，对人或其他动物感染性较弱，或感染后易治愈；</w:t>
            </w:r>
          </w:p>
          <w:p w14:paraId="50C83D40">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使用简单压力容器1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2台；</w:t>
            </w:r>
          </w:p>
          <w:p w14:paraId="42CD57B9">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使用Ⅲ类射线设备1台；</w:t>
            </w:r>
          </w:p>
          <w:p w14:paraId="07FBDFD3">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使用危险机加工装置1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2台；</w:t>
            </w:r>
          </w:p>
          <w:p w14:paraId="3FEE9F70">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使用一般机加工装置的数量≥5台；</w:t>
            </w:r>
          </w:p>
          <w:p w14:paraId="65B98261">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实验室一般用电设备负载≥80%设计负载；</w:t>
            </w:r>
          </w:p>
          <w:p w14:paraId="736F2164">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使用2、2M、1、1M类激光设备的数量≥3台；</w:t>
            </w:r>
          </w:p>
          <w:p w14:paraId="4850F9A1">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实验室每月危险废物产生量为20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100L或kg；</w:t>
            </w:r>
          </w:p>
          <w:p w14:paraId="77D6DD5E">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实验室使用加热设备数量3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5台；</w:t>
            </w:r>
          </w:p>
          <w:p w14:paraId="70F28F8E">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实验室使用每1台明火设备</w:t>
            </w:r>
            <w:r>
              <w:rPr>
                <w:rFonts w:hint="eastAsia" w:ascii="仿宋_GB2312" w:hAnsi="仿宋_GB2312" w:eastAsia="仿宋_GB2312" w:cs="仿宋_GB2312"/>
                <w:sz w:val="32"/>
                <w:szCs w:val="32"/>
                <w:lang w:eastAsia="zh-CN"/>
              </w:rPr>
              <w:t>。</w:t>
            </w:r>
          </w:p>
        </w:tc>
      </w:tr>
      <w:tr w14:paraId="7702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566" w:type="dxa"/>
            <w:vAlign w:val="center"/>
          </w:tcPr>
          <w:p w14:paraId="055A7F6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c>
          <w:tcPr>
            <w:tcW w:w="7393" w:type="dxa"/>
          </w:tcPr>
          <w:p w14:paraId="7948E1E0">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存储普通气体1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4瓶；</w:t>
            </w:r>
          </w:p>
          <w:p w14:paraId="486C4734">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使用一般机加工装置1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4台；</w:t>
            </w:r>
          </w:p>
          <w:p w14:paraId="0CAE9D88">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使用2、2M、1、1M类激光设备1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2台；</w:t>
            </w:r>
          </w:p>
          <w:p w14:paraId="2B9DDE9C">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实验室每月危险废物产生量＜20L或kg；</w:t>
            </w:r>
          </w:p>
          <w:p w14:paraId="10AC374D">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实验室使用加热设备数量1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2台；</w:t>
            </w:r>
          </w:p>
          <w:p w14:paraId="2CE54294">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存放危险化学品的防爆冰箱或经防爆改造冰箱数量每1台；</w:t>
            </w:r>
          </w:p>
          <w:p w14:paraId="689BD05C">
            <w:pPr>
              <w:pStyle w:val="2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实验室使用每1台快捷电热设备</w:t>
            </w:r>
            <w:r>
              <w:rPr>
                <w:rFonts w:hint="eastAsia" w:ascii="仿宋_GB2312" w:hAnsi="仿宋_GB2312" w:eastAsia="仿宋_GB2312" w:cs="仿宋_GB2312"/>
                <w:sz w:val="32"/>
                <w:szCs w:val="32"/>
                <w:lang w:eastAsia="zh-CN"/>
              </w:rPr>
              <w:t>。</w:t>
            </w:r>
          </w:p>
        </w:tc>
      </w:tr>
    </w:tbl>
    <w:p w14:paraId="7193A402">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说明</w:t>
      </w:r>
      <w:r>
        <w:rPr>
          <w:rFonts w:hint="eastAsia" w:ascii="仿宋_GB2312" w:hAnsi="仿宋_GB2312" w:eastAsia="仿宋_GB2312" w:cs="仿宋_GB2312"/>
          <w:sz w:val="32"/>
          <w:szCs w:val="32"/>
        </w:rPr>
        <w:t>：</w:t>
      </w:r>
    </w:p>
    <w:p w14:paraId="03B345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1.表中所称实验室房间均以面积为50m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计，其他面积可按比例调整评价内容</w:t>
      </w:r>
      <w:r>
        <w:rPr>
          <w:rFonts w:hint="eastAsia" w:ascii="仿宋_GB2312" w:hAnsi="仿宋_GB2312" w:eastAsia="仿宋_GB2312" w:cs="仿宋_GB2312"/>
          <w:sz w:val="32"/>
          <w:szCs w:val="32"/>
          <w:lang w:eastAsia="zh-CN"/>
        </w:rPr>
        <w:t>。</w:t>
      </w:r>
    </w:p>
    <w:p w14:paraId="33C8FC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2.表中符合任1种情况计相应分数，符合多种情况，分数累加计算，最高100分</w:t>
      </w:r>
      <w:r>
        <w:rPr>
          <w:rFonts w:hint="eastAsia" w:ascii="仿宋_GB2312" w:hAnsi="仿宋_GB2312" w:eastAsia="仿宋_GB2312" w:cs="仿宋_GB2312"/>
          <w:sz w:val="32"/>
          <w:szCs w:val="32"/>
          <w:lang w:eastAsia="zh-CN"/>
        </w:rPr>
        <w:t>。</w:t>
      </w:r>
    </w:p>
    <w:p w14:paraId="5E65D98A">
      <w:pPr>
        <w:keepNext w:val="0"/>
        <w:keepLines w:val="0"/>
        <w:pageBreakBefore w:val="0"/>
        <w:widowControl w:val="0"/>
        <w:kinsoku/>
        <w:wordWrap/>
        <w:overflowPunct/>
        <w:topLinePunct w:val="0"/>
        <w:autoSpaceDE/>
        <w:autoSpaceDN/>
        <w:bidi w:val="0"/>
        <w:adjustRightInd/>
        <w:snapToGrid/>
        <w:spacing w:after="211" w:afterLines="5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3.实验室自制设备，是指由使用人自行或者委托其他单位进行设计、制造、安装的，并以其为载体进行实验活动的非标设备；对标准设备进行改造也参照自制设备进行管理。</w:t>
      </w:r>
    </w:p>
    <w:p w14:paraId="6769436E">
      <w:pPr>
        <w:pStyle w:val="2"/>
        <w:rPr>
          <w:rFonts w:hint="eastAsia"/>
        </w:rPr>
      </w:pPr>
    </w:p>
    <w:p w14:paraId="50856972">
      <w:pPr>
        <w:spacing w:after="211" w:afterLines="50" w:line="560" w:lineRule="exact"/>
        <w:ind w:firstLine="0" w:firstLineChars="0"/>
        <w:rPr>
          <w:rFonts w:hint="eastAsia" w:ascii="黑体" w:hAnsi="黑体" w:eastAsia="黑体" w:cs="黑体"/>
          <w:sz w:val="32"/>
          <w:szCs w:val="32"/>
        </w:rPr>
      </w:pPr>
      <w:r>
        <w:rPr>
          <w:rFonts w:hint="eastAsia" w:ascii="黑体" w:hAnsi="黑体" w:eastAsia="黑体" w:cs="黑体"/>
          <w:sz w:val="32"/>
          <w:szCs w:val="32"/>
        </w:rPr>
        <w:t>附件3</w:t>
      </w:r>
    </w:p>
    <w:p w14:paraId="13729216">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lang w:val="en-US" w:eastAsia="zh-CN"/>
        </w:rPr>
        <w:t>泉州师范学院</w:t>
      </w:r>
      <w:r>
        <w:rPr>
          <w:rFonts w:hint="eastAsia" w:ascii="方正小标宋简体" w:eastAsia="方正小标宋简体" w:cs="Times New Roman"/>
          <w:sz w:val="44"/>
          <w:szCs w:val="44"/>
        </w:rPr>
        <w:t>实验室分类参照表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220"/>
        <w:gridCol w:w="6667"/>
      </w:tblGrid>
      <w:tr w14:paraId="51EF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084F302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701" w:type="dxa"/>
            <w:vAlign w:val="center"/>
          </w:tcPr>
          <w:p w14:paraId="11DCD176">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实验室</w:t>
            </w:r>
          </w:p>
          <w:p w14:paraId="19AD53DA">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分类</w:t>
            </w:r>
          </w:p>
        </w:tc>
        <w:tc>
          <w:tcPr>
            <w:tcW w:w="10773" w:type="dxa"/>
            <w:vAlign w:val="center"/>
          </w:tcPr>
          <w:p w14:paraId="552E745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分类参照依据</w:t>
            </w:r>
          </w:p>
        </w:tc>
      </w:tr>
      <w:tr w14:paraId="1958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04" w:type="dxa"/>
            <w:vAlign w:val="center"/>
          </w:tcPr>
          <w:p w14:paraId="288BCFE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01" w:type="dxa"/>
            <w:vAlign w:val="center"/>
          </w:tcPr>
          <w:p w14:paraId="2A34651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化学类</w:t>
            </w:r>
          </w:p>
          <w:p w14:paraId="095E566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w:t>
            </w:r>
          </w:p>
        </w:tc>
        <w:tc>
          <w:tcPr>
            <w:tcW w:w="10773" w:type="dxa"/>
            <w:vAlign w:val="center"/>
          </w:tcPr>
          <w:p w14:paraId="2A37DA8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r>
              <w:rPr>
                <w:rFonts w:hint="eastAsia" w:ascii="仿宋_GB2312" w:hAnsi="仿宋_GB2312" w:eastAsia="仿宋_GB2312" w:cs="仿宋_GB2312"/>
                <w:sz w:val="32"/>
                <w:szCs w:val="32"/>
                <w:lang w:eastAsia="zh-CN"/>
              </w:rPr>
              <w:t>。</w:t>
            </w:r>
          </w:p>
        </w:tc>
      </w:tr>
      <w:tr w14:paraId="375A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04" w:type="dxa"/>
            <w:vAlign w:val="center"/>
          </w:tcPr>
          <w:p w14:paraId="01DF433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01" w:type="dxa"/>
            <w:vAlign w:val="center"/>
          </w:tcPr>
          <w:p w14:paraId="17346F63">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生物类</w:t>
            </w:r>
          </w:p>
          <w:p w14:paraId="53876E9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w:t>
            </w:r>
          </w:p>
        </w:tc>
        <w:tc>
          <w:tcPr>
            <w:tcW w:w="10773" w:type="dxa"/>
            <w:vAlign w:val="center"/>
          </w:tcPr>
          <w:p w14:paraId="3DDD31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r>
              <w:rPr>
                <w:rFonts w:hint="eastAsia" w:ascii="仿宋_GB2312" w:hAnsi="仿宋_GB2312" w:eastAsia="仿宋_GB2312" w:cs="仿宋_GB2312"/>
                <w:sz w:val="32"/>
                <w:szCs w:val="32"/>
                <w:lang w:eastAsia="zh-CN"/>
              </w:rPr>
              <w:t>。</w:t>
            </w:r>
          </w:p>
        </w:tc>
      </w:tr>
      <w:tr w14:paraId="310E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704" w:type="dxa"/>
            <w:vAlign w:val="center"/>
          </w:tcPr>
          <w:p w14:paraId="7A20B7A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01" w:type="dxa"/>
            <w:vAlign w:val="center"/>
          </w:tcPr>
          <w:p w14:paraId="2443853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辐射类</w:t>
            </w:r>
          </w:p>
          <w:p w14:paraId="2E5B2CF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w:t>
            </w:r>
          </w:p>
        </w:tc>
        <w:tc>
          <w:tcPr>
            <w:tcW w:w="10773" w:type="dxa"/>
            <w:vAlign w:val="center"/>
          </w:tcPr>
          <w:p w14:paraId="62D2AD5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物理、核科学与技术、医学、生物、化学、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r>
              <w:rPr>
                <w:rFonts w:hint="eastAsia" w:ascii="仿宋_GB2312" w:hAnsi="仿宋_GB2312" w:eastAsia="仿宋_GB2312" w:cs="仿宋_GB2312"/>
                <w:sz w:val="32"/>
                <w:szCs w:val="32"/>
                <w:lang w:eastAsia="zh-CN"/>
              </w:rPr>
              <w:t>。</w:t>
            </w:r>
          </w:p>
        </w:tc>
      </w:tr>
      <w:tr w14:paraId="6561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704" w:type="dxa"/>
            <w:vAlign w:val="center"/>
          </w:tcPr>
          <w:p w14:paraId="5FF2843C">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701" w:type="dxa"/>
            <w:vAlign w:val="center"/>
          </w:tcPr>
          <w:p w14:paraId="068CB1B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机电类</w:t>
            </w:r>
          </w:p>
          <w:p w14:paraId="7B1E1A86">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w:t>
            </w:r>
          </w:p>
        </w:tc>
        <w:tc>
          <w:tcPr>
            <w:tcW w:w="10773" w:type="dxa"/>
            <w:vAlign w:val="center"/>
          </w:tcPr>
          <w:p w14:paraId="158D1637">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r>
              <w:rPr>
                <w:rFonts w:hint="eastAsia" w:ascii="仿宋_GB2312" w:hAnsi="仿宋_GB2312" w:eastAsia="仿宋_GB2312" w:cs="仿宋_GB2312"/>
                <w:sz w:val="32"/>
                <w:szCs w:val="32"/>
                <w:lang w:eastAsia="zh-CN"/>
              </w:rPr>
              <w:t>。</w:t>
            </w:r>
          </w:p>
        </w:tc>
      </w:tr>
      <w:tr w14:paraId="016C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4" w:type="dxa"/>
            <w:vAlign w:val="center"/>
          </w:tcPr>
          <w:p w14:paraId="7DD9ABE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701" w:type="dxa"/>
            <w:vAlign w:val="center"/>
          </w:tcPr>
          <w:p w14:paraId="6C458D42">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其他类</w:t>
            </w:r>
          </w:p>
          <w:p w14:paraId="1C46F91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实验室</w:t>
            </w:r>
          </w:p>
        </w:tc>
        <w:tc>
          <w:tcPr>
            <w:tcW w:w="10773" w:type="dxa"/>
            <w:vAlign w:val="center"/>
          </w:tcPr>
          <w:p w14:paraId="76861910">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包括社科类、艺术类专业相关的实验室或实训室，危险源主要是少量的用电设备可能带来的用电安全或消防安全风险</w:t>
            </w:r>
            <w:r>
              <w:rPr>
                <w:rFonts w:hint="eastAsia" w:ascii="仿宋_GB2312" w:hAnsi="仿宋_GB2312" w:eastAsia="仿宋_GB2312" w:cs="仿宋_GB2312"/>
                <w:sz w:val="32"/>
                <w:szCs w:val="32"/>
                <w:lang w:eastAsia="zh-CN"/>
              </w:rPr>
              <w:t>。</w:t>
            </w:r>
          </w:p>
        </w:tc>
      </w:tr>
    </w:tbl>
    <w:p w14:paraId="26089736">
      <w:pPr>
        <w:overflowPunct w:val="0"/>
        <w:autoSpaceDE w:val="0"/>
        <w:autoSpaceDN w:val="0"/>
        <w:ind w:right="280" w:firstLine="320" w:firstLineChars="100"/>
        <w:rPr>
          <w:rFonts w:hint="eastAsia" w:ascii="仿宋" w:hAnsi="仿宋" w:eastAsia="仿宋" w:cs="仿宋"/>
          <w:sz w:val="32"/>
          <w:szCs w:val="32"/>
          <w:lang w:val="en-US" w:eastAsia="zh-CN"/>
        </w:rPr>
      </w:pPr>
    </w:p>
    <w:p w14:paraId="4E9437A6">
      <w:pPr>
        <w:pStyle w:val="2"/>
        <w:rPr>
          <w:rFonts w:hint="eastAsia" w:ascii="仿宋" w:hAnsi="仿宋" w:eastAsia="仿宋" w:cs="仿宋"/>
          <w:sz w:val="32"/>
          <w:szCs w:val="32"/>
          <w:lang w:val="en-US" w:eastAsia="zh-CN"/>
        </w:rPr>
      </w:pPr>
    </w:p>
    <w:p w14:paraId="65BDF735">
      <w:pPr>
        <w:pStyle w:val="2"/>
        <w:rPr>
          <w:rFonts w:hint="eastAsia" w:ascii="仿宋" w:hAnsi="仿宋" w:eastAsia="仿宋" w:cs="仿宋"/>
          <w:sz w:val="32"/>
          <w:szCs w:val="32"/>
          <w:lang w:val="en-US" w:eastAsia="zh-CN"/>
        </w:rPr>
      </w:pPr>
    </w:p>
    <w:p w14:paraId="27D47C8A">
      <w:pPr>
        <w:pStyle w:val="2"/>
        <w:rPr>
          <w:rFonts w:hint="eastAsia" w:ascii="仿宋" w:hAnsi="仿宋" w:eastAsia="仿宋" w:cs="仿宋"/>
          <w:sz w:val="32"/>
          <w:szCs w:val="32"/>
          <w:lang w:val="en-US" w:eastAsia="zh-CN"/>
        </w:rPr>
      </w:pPr>
    </w:p>
    <w:p w14:paraId="33AEAD35">
      <w:pPr>
        <w:pStyle w:val="2"/>
        <w:rPr>
          <w:rFonts w:hint="eastAsia" w:ascii="仿宋" w:hAnsi="仿宋" w:eastAsia="仿宋" w:cs="仿宋"/>
          <w:sz w:val="32"/>
          <w:szCs w:val="32"/>
          <w:lang w:val="en-US" w:eastAsia="zh-CN"/>
        </w:rPr>
      </w:pPr>
    </w:p>
    <w:p w14:paraId="74AF9B75">
      <w:pPr>
        <w:pStyle w:val="2"/>
        <w:rPr>
          <w:rFonts w:hint="eastAsia" w:ascii="仿宋" w:hAnsi="仿宋" w:eastAsia="仿宋" w:cs="仿宋"/>
          <w:sz w:val="32"/>
          <w:szCs w:val="32"/>
          <w:lang w:val="en-US" w:eastAsia="zh-CN"/>
        </w:rPr>
      </w:pPr>
    </w:p>
    <w:p w14:paraId="7C537BC7">
      <w:pPr>
        <w:pStyle w:val="2"/>
        <w:rPr>
          <w:rFonts w:hint="eastAsia" w:ascii="仿宋" w:hAnsi="仿宋" w:eastAsia="仿宋" w:cs="仿宋"/>
          <w:sz w:val="32"/>
          <w:szCs w:val="32"/>
          <w:lang w:val="en-US" w:eastAsia="zh-CN"/>
        </w:rPr>
      </w:pPr>
    </w:p>
    <w:p w14:paraId="3193192C">
      <w:pPr>
        <w:pStyle w:val="2"/>
        <w:rPr>
          <w:rFonts w:hint="eastAsia" w:ascii="仿宋" w:hAnsi="仿宋" w:eastAsia="仿宋" w:cs="仿宋"/>
          <w:sz w:val="32"/>
          <w:szCs w:val="32"/>
          <w:lang w:val="en-US" w:eastAsia="zh-CN"/>
        </w:rPr>
      </w:pPr>
    </w:p>
    <w:p w14:paraId="1BE0C4C4">
      <w:pPr>
        <w:pBdr>
          <w:top w:val="single" w:color="auto" w:sz="12" w:space="1"/>
          <w:bottom w:val="single" w:color="auto" w:sz="12" w:space="4"/>
        </w:pBdr>
        <w:spacing w:line="500" w:lineRule="exact"/>
        <w:ind w:firstLine="280" w:firstLineChars="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泉州师范学院</w:t>
      </w:r>
      <w:r>
        <w:rPr>
          <w:rFonts w:hint="eastAsia" w:ascii="仿宋_GB2312" w:hAnsi="仿宋_GB2312" w:eastAsia="仿宋_GB2312" w:cs="仿宋_GB2312"/>
          <w:sz w:val="28"/>
          <w:szCs w:val="28"/>
          <w:lang w:eastAsia="zh-CN"/>
        </w:rPr>
        <w:t>党政</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9FF9E6-79D5-4415-9011-DD06F9E6DC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55687F3-9A67-4061-B23D-01CDC1ADEFCA}"/>
  </w:font>
  <w:font w:name="仿宋">
    <w:panose1 w:val="02010609060101010101"/>
    <w:charset w:val="86"/>
    <w:family w:val="modern"/>
    <w:pitch w:val="default"/>
    <w:sig w:usb0="800002BF" w:usb1="38CF7CFA" w:usb2="00000016" w:usb3="00000000" w:csb0="00040001" w:csb1="00000000"/>
    <w:embedRegular r:id="rId3" w:fontKey="{41F6090F-F6EB-4F60-98E1-49C6A463425F}"/>
  </w:font>
  <w:font w:name="方正小标宋简体">
    <w:panose1 w:val="03000509000000000000"/>
    <w:charset w:val="86"/>
    <w:family w:val="script"/>
    <w:pitch w:val="default"/>
    <w:sig w:usb0="00000001" w:usb1="080E0000" w:usb2="00000000" w:usb3="00000000" w:csb0="00040000" w:csb1="00000000"/>
    <w:embedRegular r:id="rId4" w:fontKey="{32C91426-B1C6-411C-8EBE-67CDDCBABCA1}"/>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8F5C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8F513">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88F513">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7004">
    <w:pPr>
      <w:pStyle w:val="8"/>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17AB3"/>
    <w:multiLevelType w:val="singleLevel"/>
    <w:tmpl w:val="E8C17AB3"/>
    <w:lvl w:ilvl="0" w:tentative="0">
      <w:start w:val="1"/>
      <w:numFmt w:val="decimal"/>
      <w:suff w:val="nothing"/>
      <w:lvlText w:val="（%1）"/>
      <w:lvlJc w:val="left"/>
    </w:lvl>
  </w:abstractNum>
  <w:abstractNum w:abstractNumId="1">
    <w:nsid w:val="2E3B44F4"/>
    <w:multiLevelType w:val="singleLevel"/>
    <w:tmpl w:val="2E3B44F4"/>
    <w:lvl w:ilvl="0" w:tentative="0">
      <w:start w:val="1"/>
      <w:numFmt w:val="chineseCounting"/>
      <w:suff w:val="space"/>
      <w:lvlText w:val="第%1章"/>
      <w:lvlJc w:val="left"/>
      <w:rPr>
        <w:rFonts w:hint="eastAsia"/>
      </w:rPr>
    </w:lvl>
  </w:abstractNum>
  <w:abstractNum w:abstractNumId="2">
    <w:nsid w:val="65195C0D"/>
    <w:multiLevelType w:val="singleLevel"/>
    <w:tmpl w:val="65195C0D"/>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s>
  <w:rsids>
    <w:rsidRoot w:val="006D4707"/>
    <w:rsid w:val="0001763F"/>
    <w:rsid w:val="00027F32"/>
    <w:rsid w:val="0003623B"/>
    <w:rsid w:val="00037848"/>
    <w:rsid w:val="00062ECC"/>
    <w:rsid w:val="0008629D"/>
    <w:rsid w:val="000A7400"/>
    <w:rsid w:val="000C7A2A"/>
    <w:rsid w:val="000D49BD"/>
    <w:rsid w:val="001038BD"/>
    <w:rsid w:val="001202A6"/>
    <w:rsid w:val="00124D32"/>
    <w:rsid w:val="00131B3C"/>
    <w:rsid w:val="001703AE"/>
    <w:rsid w:val="00176685"/>
    <w:rsid w:val="00191BE3"/>
    <w:rsid w:val="00193C38"/>
    <w:rsid w:val="00193D23"/>
    <w:rsid w:val="001C084A"/>
    <w:rsid w:val="00212094"/>
    <w:rsid w:val="00213FDB"/>
    <w:rsid w:val="00252E74"/>
    <w:rsid w:val="00284C21"/>
    <w:rsid w:val="0029363B"/>
    <w:rsid w:val="002B2A0C"/>
    <w:rsid w:val="00310946"/>
    <w:rsid w:val="00330AC4"/>
    <w:rsid w:val="00335E9B"/>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4F83"/>
    <w:rsid w:val="00765F85"/>
    <w:rsid w:val="00772989"/>
    <w:rsid w:val="0079701B"/>
    <w:rsid w:val="007A2695"/>
    <w:rsid w:val="008079F2"/>
    <w:rsid w:val="00822759"/>
    <w:rsid w:val="00823817"/>
    <w:rsid w:val="0089599B"/>
    <w:rsid w:val="008B07A6"/>
    <w:rsid w:val="009057DA"/>
    <w:rsid w:val="009059A0"/>
    <w:rsid w:val="00917A4B"/>
    <w:rsid w:val="00971193"/>
    <w:rsid w:val="009778C7"/>
    <w:rsid w:val="00990DD6"/>
    <w:rsid w:val="0099587C"/>
    <w:rsid w:val="009A3F19"/>
    <w:rsid w:val="009E247D"/>
    <w:rsid w:val="009E48AB"/>
    <w:rsid w:val="00A13882"/>
    <w:rsid w:val="00A322CE"/>
    <w:rsid w:val="00A3341D"/>
    <w:rsid w:val="00B33636"/>
    <w:rsid w:val="00B4331E"/>
    <w:rsid w:val="00B85B73"/>
    <w:rsid w:val="00BB07C7"/>
    <w:rsid w:val="00BD7DB7"/>
    <w:rsid w:val="00C042EA"/>
    <w:rsid w:val="00C50A53"/>
    <w:rsid w:val="00C9058A"/>
    <w:rsid w:val="00C9328E"/>
    <w:rsid w:val="00C94051"/>
    <w:rsid w:val="00CA3100"/>
    <w:rsid w:val="00D272F8"/>
    <w:rsid w:val="00D37C54"/>
    <w:rsid w:val="00D65E63"/>
    <w:rsid w:val="00D83C25"/>
    <w:rsid w:val="00E07109"/>
    <w:rsid w:val="00E3095C"/>
    <w:rsid w:val="00E31EE7"/>
    <w:rsid w:val="00E63FC1"/>
    <w:rsid w:val="00E74A0C"/>
    <w:rsid w:val="00EA074D"/>
    <w:rsid w:val="00EA1E28"/>
    <w:rsid w:val="00EC29CD"/>
    <w:rsid w:val="00EF2BC3"/>
    <w:rsid w:val="00F274DB"/>
    <w:rsid w:val="00F35C35"/>
    <w:rsid w:val="00F60F9B"/>
    <w:rsid w:val="00F6129E"/>
    <w:rsid w:val="00F819C2"/>
    <w:rsid w:val="00FA185F"/>
    <w:rsid w:val="00FA6B45"/>
    <w:rsid w:val="01180A5C"/>
    <w:rsid w:val="01B25864"/>
    <w:rsid w:val="01F47039"/>
    <w:rsid w:val="02E17AB0"/>
    <w:rsid w:val="04CB5FDF"/>
    <w:rsid w:val="0512295E"/>
    <w:rsid w:val="054E6F12"/>
    <w:rsid w:val="06324A31"/>
    <w:rsid w:val="071B031B"/>
    <w:rsid w:val="0796457E"/>
    <w:rsid w:val="07A63C35"/>
    <w:rsid w:val="07AA7CB5"/>
    <w:rsid w:val="07E649C7"/>
    <w:rsid w:val="07F776C6"/>
    <w:rsid w:val="08642BFC"/>
    <w:rsid w:val="08E04797"/>
    <w:rsid w:val="093331C1"/>
    <w:rsid w:val="095668F1"/>
    <w:rsid w:val="09C17B77"/>
    <w:rsid w:val="0B262FE4"/>
    <w:rsid w:val="0B995447"/>
    <w:rsid w:val="0CAF7751"/>
    <w:rsid w:val="0DF16BA4"/>
    <w:rsid w:val="0F4F3417"/>
    <w:rsid w:val="108D4565"/>
    <w:rsid w:val="11AD4F03"/>
    <w:rsid w:val="11EF2E02"/>
    <w:rsid w:val="12667A99"/>
    <w:rsid w:val="130D7A03"/>
    <w:rsid w:val="138921C2"/>
    <w:rsid w:val="13AB6DD5"/>
    <w:rsid w:val="13BC03EE"/>
    <w:rsid w:val="13BD2A0B"/>
    <w:rsid w:val="14132964"/>
    <w:rsid w:val="14A53005"/>
    <w:rsid w:val="14C65AD7"/>
    <w:rsid w:val="15B53EE4"/>
    <w:rsid w:val="15CB7070"/>
    <w:rsid w:val="173460B3"/>
    <w:rsid w:val="177129F3"/>
    <w:rsid w:val="177C1ED8"/>
    <w:rsid w:val="181C2CF4"/>
    <w:rsid w:val="1A047000"/>
    <w:rsid w:val="1A7267F4"/>
    <w:rsid w:val="1AE730FE"/>
    <w:rsid w:val="1B661514"/>
    <w:rsid w:val="1C1C52E8"/>
    <w:rsid w:val="1C656DB4"/>
    <w:rsid w:val="1CFC542E"/>
    <w:rsid w:val="1ED213F1"/>
    <w:rsid w:val="2043424A"/>
    <w:rsid w:val="219C073F"/>
    <w:rsid w:val="222A555F"/>
    <w:rsid w:val="222B5197"/>
    <w:rsid w:val="2293628D"/>
    <w:rsid w:val="23A31B2C"/>
    <w:rsid w:val="24714E66"/>
    <w:rsid w:val="257E7C48"/>
    <w:rsid w:val="25F7133D"/>
    <w:rsid w:val="269B1F3A"/>
    <w:rsid w:val="276E338F"/>
    <w:rsid w:val="2825407C"/>
    <w:rsid w:val="286F68EE"/>
    <w:rsid w:val="29760F09"/>
    <w:rsid w:val="29A579CA"/>
    <w:rsid w:val="29BC0B25"/>
    <w:rsid w:val="29C36149"/>
    <w:rsid w:val="2A476F01"/>
    <w:rsid w:val="2A5D68FB"/>
    <w:rsid w:val="2AE23385"/>
    <w:rsid w:val="2C5C5B0A"/>
    <w:rsid w:val="2C811EB8"/>
    <w:rsid w:val="2D047420"/>
    <w:rsid w:val="2D8301B4"/>
    <w:rsid w:val="2E3015F0"/>
    <w:rsid w:val="2E3447F2"/>
    <w:rsid w:val="2E3F5B1B"/>
    <w:rsid w:val="2E8C14E5"/>
    <w:rsid w:val="2EF83EDC"/>
    <w:rsid w:val="2F7E0852"/>
    <w:rsid w:val="301B3E17"/>
    <w:rsid w:val="307B04A4"/>
    <w:rsid w:val="3089482B"/>
    <w:rsid w:val="30D6133F"/>
    <w:rsid w:val="31442DBA"/>
    <w:rsid w:val="32BE1420"/>
    <w:rsid w:val="32CE536C"/>
    <w:rsid w:val="32F72511"/>
    <w:rsid w:val="33086214"/>
    <w:rsid w:val="34376998"/>
    <w:rsid w:val="36046CE5"/>
    <w:rsid w:val="361B6A4E"/>
    <w:rsid w:val="36A135AA"/>
    <w:rsid w:val="36C71FE1"/>
    <w:rsid w:val="37F27C34"/>
    <w:rsid w:val="38FB596D"/>
    <w:rsid w:val="3BCF2FFD"/>
    <w:rsid w:val="3BE00D16"/>
    <w:rsid w:val="3BED558A"/>
    <w:rsid w:val="3C04503A"/>
    <w:rsid w:val="3C322ABC"/>
    <w:rsid w:val="3CC92B88"/>
    <w:rsid w:val="3E054193"/>
    <w:rsid w:val="3E3F6B1A"/>
    <w:rsid w:val="3E563143"/>
    <w:rsid w:val="3EBD5031"/>
    <w:rsid w:val="3F2A0CE5"/>
    <w:rsid w:val="3FEA3E9F"/>
    <w:rsid w:val="41360D0A"/>
    <w:rsid w:val="41EA56F1"/>
    <w:rsid w:val="420F3A3B"/>
    <w:rsid w:val="432050D4"/>
    <w:rsid w:val="43A055AB"/>
    <w:rsid w:val="44682F75"/>
    <w:rsid w:val="450A5A20"/>
    <w:rsid w:val="4559660A"/>
    <w:rsid w:val="456572E6"/>
    <w:rsid w:val="462B0BAC"/>
    <w:rsid w:val="462C4C8C"/>
    <w:rsid w:val="46724EDF"/>
    <w:rsid w:val="46E473CC"/>
    <w:rsid w:val="47434F40"/>
    <w:rsid w:val="48B03C9A"/>
    <w:rsid w:val="496C33DF"/>
    <w:rsid w:val="4B44091D"/>
    <w:rsid w:val="4B76718C"/>
    <w:rsid w:val="4C954009"/>
    <w:rsid w:val="4CCD358E"/>
    <w:rsid w:val="4CD05815"/>
    <w:rsid w:val="4CF20B4C"/>
    <w:rsid w:val="4EB31CDC"/>
    <w:rsid w:val="5099604B"/>
    <w:rsid w:val="50B56B64"/>
    <w:rsid w:val="50ED01D5"/>
    <w:rsid w:val="5132180E"/>
    <w:rsid w:val="513410DE"/>
    <w:rsid w:val="51837765"/>
    <w:rsid w:val="51F95917"/>
    <w:rsid w:val="5382751C"/>
    <w:rsid w:val="53EC379D"/>
    <w:rsid w:val="5464664D"/>
    <w:rsid w:val="54D270F6"/>
    <w:rsid w:val="555804AD"/>
    <w:rsid w:val="55B134D1"/>
    <w:rsid w:val="55F530A7"/>
    <w:rsid w:val="56BA4475"/>
    <w:rsid w:val="57A76DBE"/>
    <w:rsid w:val="588764CF"/>
    <w:rsid w:val="594E5DE6"/>
    <w:rsid w:val="59E1591E"/>
    <w:rsid w:val="5A587931"/>
    <w:rsid w:val="5A7C2835"/>
    <w:rsid w:val="5AD17BF4"/>
    <w:rsid w:val="5B2975B6"/>
    <w:rsid w:val="5D0A6D97"/>
    <w:rsid w:val="5D395313"/>
    <w:rsid w:val="5DFB2E2D"/>
    <w:rsid w:val="5EE2487D"/>
    <w:rsid w:val="5F3D5114"/>
    <w:rsid w:val="5FF10053"/>
    <w:rsid w:val="61F32230"/>
    <w:rsid w:val="63747D84"/>
    <w:rsid w:val="63A66CE3"/>
    <w:rsid w:val="641474A0"/>
    <w:rsid w:val="643E464D"/>
    <w:rsid w:val="645B1263"/>
    <w:rsid w:val="647771AE"/>
    <w:rsid w:val="65B25666"/>
    <w:rsid w:val="66385942"/>
    <w:rsid w:val="664E2F27"/>
    <w:rsid w:val="66585787"/>
    <w:rsid w:val="66816EA9"/>
    <w:rsid w:val="66AF7267"/>
    <w:rsid w:val="66D679AD"/>
    <w:rsid w:val="66E266B6"/>
    <w:rsid w:val="67F15427"/>
    <w:rsid w:val="684706E8"/>
    <w:rsid w:val="68614A6F"/>
    <w:rsid w:val="6893143F"/>
    <w:rsid w:val="68A53934"/>
    <w:rsid w:val="69DD79C7"/>
    <w:rsid w:val="6A86506E"/>
    <w:rsid w:val="6AC669EA"/>
    <w:rsid w:val="6B88243A"/>
    <w:rsid w:val="6BAD0C0C"/>
    <w:rsid w:val="6BB30D04"/>
    <w:rsid w:val="6BCD2FF5"/>
    <w:rsid w:val="6CDD3446"/>
    <w:rsid w:val="6E4551D7"/>
    <w:rsid w:val="6FCD7F9B"/>
    <w:rsid w:val="6FF3688E"/>
    <w:rsid w:val="70432C8F"/>
    <w:rsid w:val="70F5514F"/>
    <w:rsid w:val="7120647C"/>
    <w:rsid w:val="725712A6"/>
    <w:rsid w:val="727345D1"/>
    <w:rsid w:val="72EB66DE"/>
    <w:rsid w:val="73080081"/>
    <w:rsid w:val="73517B98"/>
    <w:rsid w:val="73AD5C0B"/>
    <w:rsid w:val="74C14DFB"/>
    <w:rsid w:val="74FE444F"/>
    <w:rsid w:val="7583692D"/>
    <w:rsid w:val="76801864"/>
    <w:rsid w:val="769A59D6"/>
    <w:rsid w:val="776F05E3"/>
    <w:rsid w:val="77DA465A"/>
    <w:rsid w:val="77E544A6"/>
    <w:rsid w:val="78C138EE"/>
    <w:rsid w:val="790668C1"/>
    <w:rsid w:val="79CF22B4"/>
    <w:rsid w:val="7A125641"/>
    <w:rsid w:val="7B956906"/>
    <w:rsid w:val="7C7C05C5"/>
    <w:rsid w:val="7E3A0925"/>
    <w:rsid w:val="7E583173"/>
    <w:rsid w:val="7E8B1ECF"/>
    <w:rsid w:val="7F51311C"/>
    <w:rsid w:val="7F557D5B"/>
    <w:rsid w:val="7F862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ascii="宋体" w:hAnsi="宋体"/>
      <w:b/>
      <w:bCs/>
      <w:kern w:val="44"/>
      <w:sz w:val="48"/>
      <w:szCs w:val="48"/>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6">
    <w:name w:val="index 6"/>
    <w:next w:val="1"/>
    <w:qFormat/>
    <w:uiPriority w:val="0"/>
    <w:pPr>
      <w:widowControl w:val="0"/>
      <w:ind w:left="2100"/>
      <w:jc w:val="both"/>
    </w:pPr>
    <w:rPr>
      <w:rFonts w:ascii="Calibri" w:hAnsi="Calibri" w:eastAsia="宋体" w:cs="Times New Roman"/>
      <w:kern w:val="2"/>
      <w:sz w:val="21"/>
      <w:szCs w:val="22"/>
      <w:lang w:val="en-US" w:eastAsia="zh-CN" w:bidi="ar-SA"/>
    </w:rPr>
  </w:style>
  <w:style w:type="paragraph" w:styleId="7">
    <w:name w:val="Body Text Indent"/>
    <w:basedOn w:val="1"/>
    <w:next w:val="8"/>
    <w:qFormat/>
    <w:uiPriority w:val="0"/>
    <w:pPr>
      <w:spacing w:after="120"/>
      <w:ind w:left="200" w:leftChars="200"/>
    </w:pPr>
    <w:rPr>
      <w:rFonts w:ascii="Times New Roman" w:hAnsi="Times New Roman"/>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next w:val="6"/>
    <w:qFormat/>
    <w:uiPriority w:val="0"/>
    <w:pPr>
      <w:ind w:firstLine="40"/>
    </w:pPr>
    <w:rPr>
      <w:rFonts w:hAnsi="仿宋_GB2312" w:eastAsia="仿宋" w:cs="仿宋_GB2312"/>
      <w:szCs w:val="32"/>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color w:val="454545"/>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发文字号"/>
    <w:basedOn w:val="1"/>
    <w:qFormat/>
    <w:uiPriority w:val="0"/>
    <w:pPr>
      <w:jc w:val="center"/>
    </w:pPr>
    <w:rPr>
      <w:rFonts w:ascii="仿宋" w:hAnsi="仿宋" w:eastAsia="仿宋"/>
      <w:sz w:val="30"/>
      <w:szCs w:val="30"/>
    </w:rPr>
  </w:style>
  <w:style w:type="paragraph" w:customStyle="1" w:styleId="20">
    <w:name w:val="红头发文机关标识"/>
    <w:basedOn w:val="1"/>
    <w:qFormat/>
    <w:uiPriority w:val="0"/>
    <w:pPr>
      <w:spacing w:before="1418"/>
      <w:jc w:val="center"/>
    </w:pPr>
    <w:rPr>
      <w:rFonts w:ascii="宋体" w:hAnsi="宋体"/>
      <w:b/>
      <w:color w:val="FF0000"/>
      <w:spacing w:val="80"/>
      <w:w w:val="88"/>
      <w:sz w:val="96"/>
      <w:szCs w:val="44"/>
    </w:rPr>
  </w:style>
  <w:style w:type="character" w:customStyle="1" w:styleId="21">
    <w:name w:val="NormalCharacter"/>
    <w:qFormat/>
    <w:uiPriority w:val="0"/>
    <w:rPr>
      <w:kern w:val="2"/>
      <w:sz w:val="21"/>
      <w:szCs w:val="24"/>
      <w:lang w:val="en-US" w:eastAsia="zh-CN" w:bidi="ar-SA"/>
    </w:rPr>
  </w:style>
  <w:style w:type="paragraph" w:customStyle="1" w:styleId="22">
    <w:name w:val="_Style 15"/>
    <w:basedOn w:val="1"/>
    <w:next w:val="1"/>
    <w:qFormat/>
    <w:uiPriority w:val="0"/>
    <w:pPr>
      <w:pBdr>
        <w:bottom w:val="single" w:color="auto" w:sz="6" w:space="1"/>
      </w:pBdr>
      <w:jc w:val="center"/>
    </w:pPr>
    <w:rPr>
      <w:rFonts w:ascii="Arial" w:eastAsia="宋体"/>
      <w:vanish/>
      <w:sz w:val="16"/>
    </w:rPr>
  </w:style>
  <w:style w:type="paragraph" w:customStyle="1" w:styleId="23">
    <w:name w:val="_Style 14"/>
    <w:basedOn w:val="1"/>
    <w:next w:val="1"/>
    <w:qFormat/>
    <w:uiPriority w:val="0"/>
    <w:pPr>
      <w:pBdr>
        <w:top w:val="single" w:color="auto" w:sz="6" w:space="1"/>
      </w:pBdr>
      <w:jc w:val="center"/>
    </w:pPr>
    <w:rPr>
      <w:rFonts w:ascii="Arial" w:eastAsia="宋体"/>
      <w:vanish/>
      <w:sz w:val="16"/>
    </w:rPr>
  </w:style>
  <w:style w:type="paragraph" w:styleId="24">
    <w:name w:val="List Paragraph"/>
    <w:basedOn w:val="1"/>
    <w:autoRedefine/>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13</Pages>
  <Words>657</Words>
  <Characters>665</Characters>
  <Lines>4</Lines>
  <Paragraphs>1</Paragraphs>
  <TotalTime>25</TotalTime>
  <ScaleCrop>false</ScaleCrop>
  <LinksUpToDate>false</LinksUpToDate>
  <CharactersWithSpaces>736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2018-11-21T09:17:00Z</dcterms:created>
  <dc:creator>Windows 用户</dc:creator>
  <cp:lastModifiedBy>杨琳珩</cp:lastModifiedBy>
  <cp:lastPrinted>2024-09-02T08:37:00Z</cp:lastPrinted>
  <dcterms:modified xsi:type="dcterms:W3CDTF">2024-11-12T09:04:44Z</dcterms:modified>
  <dc:title>关于评选2015年泉州师范学院优秀教师、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B1171CE04A964354B810E1FC37B64B5E_13</vt:lpwstr>
  </property>
</Properties>
</file>