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kern w:val="0"/>
          <w:sz w:val="13"/>
          <w:szCs w:val="13"/>
        </w:rPr>
      </w:pPr>
    </w:p>
    <w:p>
      <w:pPr>
        <w:widowControl/>
        <w:spacing w:before="75" w:after="75"/>
        <w:jc w:val="center"/>
        <w:rPr>
          <w:rFonts w:ascii="宋体" w:hAnsi="宋体" w:eastAsia="宋体" w:cs="宋体"/>
          <w:b/>
          <w:bCs/>
          <w:kern w:val="0"/>
          <w:sz w:val="72"/>
        </w:rPr>
      </w:pPr>
      <w:r>
        <w:rPr>
          <w:rFonts w:hint="eastAsia" w:ascii="宋体" w:hAnsi="宋体" w:eastAsia="宋体" w:cs="宋体"/>
          <w:b/>
          <w:bCs/>
          <w:kern w:val="0"/>
          <w:sz w:val="72"/>
        </w:rPr>
        <w:t>泉州师范学院</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rPr>
        <w:t>竞争性谈判文件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spacing w:line="360" w:lineRule="auto"/>
        <w:jc w:val="center"/>
        <w:rPr>
          <w:rFonts w:ascii="宋体" w:hAnsi="宋体" w:eastAsia="宋体" w:cs="宋体"/>
          <w:b/>
          <w:bCs/>
          <w:kern w:val="0"/>
          <w:sz w:val="30"/>
        </w:rPr>
      </w:pPr>
      <w:r>
        <w:rPr>
          <w:rFonts w:ascii="宋体" w:hAnsi="宋体" w:eastAsia="宋体" w:cs="宋体"/>
          <w:b/>
          <w:bCs/>
          <w:kern w:val="0"/>
          <w:sz w:val="30"/>
        </w:rPr>
        <w:t> 项目名称：</w:t>
      </w:r>
      <w:r>
        <w:rPr>
          <w:rFonts w:hint="eastAsia" w:ascii="宋体" w:hAnsi="宋体" w:eastAsia="宋体" w:cs="宋体"/>
          <w:b/>
          <w:bCs/>
          <w:kern w:val="0"/>
          <w:sz w:val="30"/>
        </w:rPr>
        <w:t>泉州师范学院中国文化遗产研究院家具采购项目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项目编号：</w:t>
      </w:r>
      <w:r>
        <w:rPr>
          <w:rFonts w:hint="eastAsia" w:ascii="宋体" w:hAnsi="宋体" w:eastAsia="宋体" w:cs="宋体"/>
          <w:b/>
          <w:bCs/>
          <w:kern w:val="0"/>
          <w:sz w:val="30"/>
        </w:rPr>
        <w:t>FJFS2020046</w:t>
      </w:r>
    </w:p>
    <w:p>
      <w:pPr>
        <w:widowControl/>
        <w:spacing w:before="75" w:after="75"/>
        <w:ind w:firstLine="105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b/>
          <w:bCs/>
          <w:kern w:val="0"/>
          <w:sz w:val="30"/>
        </w:rPr>
      </w:pPr>
      <w:r>
        <w:rPr>
          <w:rFonts w:ascii="宋体" w:hAnsi="宋体" w:eastAsia="宋体" w:cs="宋体"/>
          <w:b/>
          <w:bCs/>
          <w:kern w:val="0"/>
          <w:sz w:val="30"/>
        </w:rPr>
        <w:t> </w:t>
      </w:r>
    </w:p>
    <w:p>
      <w:pPr>
        <w:widowControl/>
        <w:spacing w:before="75" w:after="75"/>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r>
        <w:rPr>
          <w:rFonts w:hint="eastAsia" w:ascii="宋体" w:hAnsi="宋体" w:eastAsia="宋体" w:cs="宋体"/>
          <w:b/>
          <w:bCs/>
          <w:kern w:val="0"/>
          <w:sz w:val="30"/>
        </w:rPr>
        <w:t>采购人：</w:t>
      </w:r>
      <w:r>
        <w:rPr>
          <w:rFonts w:hint="eastAsia" w:eastAsia="宋体"/>
          <w:b/>
          <w:bCs/>
          <w:sz w:val="32"/>
          <w:szCs w:val="32"/>
        </w:rPr>
        <w:t>泉州师范学院</w:t>
      </w:r>
    </w:p>
    <w:p>
      <w:pPr>
        <w:widowControl/>
        <w:spacing w:before="75" w:after="75"/>
        <w:jc w:val="center"/>
        <w:rPr>
          <w:rFonts w:ascii="宋体" w:hAnsi="宋体" w:eastAsia="宋体" w:cs="宋体"/>
          <w:b/>
          <w:bCs/>
          <w:kern w:val="0"/>
          <w:sz w:val="30"/>
        </w:rPr>
      </w:pPr>
      <w:r>
        <w:rPr>
          <w:rFonts w:hint="eastAsia" w:ascii="宋体" w:hAnsi="宋体" w:eastAsia="宋体" w:cs="宋体"/>
          <w:b/>
          <w:bCs/>
          <w:kern w:val="0"/>
          <w:sz w:val="30"/>
        </w:rPr>
        <w:t>代理机构：</w:t>
      </w:r>
      <w:r>
        <w:rPr>
          <w:rFonts w:ascii="宋体" w:hAnsi="宋体" w:eastAsia="宋体" w:cs="宋体"/>
          <w:b/>
          <w:bCs/>
          <w:kern w:val="0"/>
          <w:sz w:val="30"/>
        </w:rPr>
        <w:t>福建</w:t>
      </w:r>
      <w:r>
        <w:rPr>
          <w:rFonts w:hint="eastAsia" w:ascii="宋体" w:hAnsi="宋体" w:eastAsia="宋体" w:cs="宋体"/>
          <w:b/>
          <w:bCs/>
          <w:kern w:val="0"/>
          <w:sz w:val="30"/>
        </w:rPr>
        <w:t>丰盛项目管理</w:t>
      </w:r>
      <w:r>
        <w:rPr>
          <w:rFonts w:ascii="宋体" w:hAnsi="宋体" w:eastAsia="宋体" w:cs="宋体"/>
          <w:b/>
          <w:bCs/>
          <w:kern w:val="0"/>
          <w:sz w:val="30"/>
        </w:rPr>
        <w:t>有限公司</w:t>
      </w: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20</w:t>
      </w:r>
      <w:r>
        <w:rPr>
          <w:rFonts w:hint="eastAsia" w:ascii="宋体" w:hAnsi="宋体" w:eastAsia="宋体" w:cs="宋体"/>
          <w:b/>
          <w:bCs/>
          <w:kern w:val="0"/>
          <w:sz w:val="30"/>
        </w:rPr>
        <w:t>20</w:t>
      </w:r>
      <w:r>
        <w:rPr>
          <w:rFonts w:ascii="宋体" w:hAnsi="宋体" w:eastAsia="宋体" w:cs="宋体"/>
          <w:b/>
          <w:bCs/>
          <w:kern w:val="0"/>
          <w:sz w:val="30"/>
        </w:rPr>
        <w:t>年</w:t>
      </w:r>
      <w:r>
        <w:rPr>
          <w:rFonts w:hint="eastAsia" w:ascii="宋体" w:hAnsi="宋体" w:eastAsia="宋体" w:cs="宋体"/>
          <w:b/>
          <w:bCs/>
          <w:kern w:val="0"/>
          <w:sz w:val="30"/>
        </w:rPr>
        <w:t>12</w:t>
      </w:r>
      <w:r>
        <w:rPr>
          <w:rFonts w:ascii="宋体" w:hAnsi="宋体" w:eastAsia="宋体" w:cs="宋体"/>
          <w:b/>
          <w:bCs/>
          <w:kern w:val="0"/>
          <w:sz w:val="30"/>
        </w:rPr>
        <w:t>月</w:t>
      </w:r>
    </w:p>
    <w:p>
      <w:pPr>
        <w:widowControl/>
        <w:spacing w:before="75" w:after="75"/>
        <w:jc w:val="center"/>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kern w:val="0"/>
          <w:sz w:val="24"/>
          <w:szCs w:val="24"/>
        </w:rPr>
      </w:pPr>
    </w:p>
    <w:p>
      <w:pPr>
        <w:widowControl/>
        <w:spacing w:before="75" w:after="75"/>
        <w:jc w:val="center"/>
        <w:outlineLvl w:val="0"/>
        <w:rPr>
          <w:rFonts w:ascii="宋体" w:hAnsi="宋体" w:eastAsia="宋体" w:cs="宋体"/>
          <w:kern w:val="0"/>
          <w:sz w:val="24"/>
          <w:szCs w:val="24"/>
        </w:rPr>
      </w:pPr>
      <w:r>
        <w:rPr>
          <w:rFonts w:ascii="宋体" w:hAnsi="宋体" w:eastAsia="宋体" w:cs="宋体"/>
          <w:b/>
          <w:bCs/>
          <w:kern w:val="0"/>
          <w:sz w:val="44"/>
        </w:rPr>
        <w:t>第一章  采购公告/采购邀请书</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            </w:t>
      </w:r>
    </w:p>
    <w:p>
      <w:pPr>
        <w:widowControl/>
        <w:spacing w:before="75" w:after="75"/>
        <w:jc w:val="center"/>
        <w:outlineLvl w:val="1"/>
        <w:rPr>
          <w:rFonts w:ascii="宋体" w:hAnsi="宋体" w:eastAsia="宋体" w:cs="宋体"/>
          <w:kern w:val="0"/>
          <w:sz w:val="24"/>
          <w:szCs w:val="24"/>
        </w:rPr>
      </w:pPr>
      <w:r>
        <w:rPr>
          <w:rFonts w:ascii="宋体" w:hAnsi="宋体" w:eastAsia="宋体" w:cs="宋体"/>
          <w:b/>
          <w:bCs/>
          <w:kern w:val="0"/>
          <w:sz w:val="44"/>
        </w:rPr>
        <w:t>竞争性谈判采购公告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720"/>
        <w:jc w:val="left"/>
        <w:rPr>
          <w:rFonts w:ascii="宋体" w:hAnsi="宋体" w:eastAsia="宋体" w:cs="宋体"/>
          <w:kern w:val="0"/>
          <w:sz w:val="24"/>
          <w:szCs w:val="24"/>
        </w:rPr>
      </w:pPr>
      <w:r>
        <w:rPr>
          <w:rFonts w:hint="eastAsia" w:ascii="宋体" w:hAnsi="宋体" w:eastAsia="宋体" w:cs="宋体"/>
          <w:kern w:val="0"/>
          <w:sz w:val="24"/>
          <w:szCs w:val="24"/>
        </w:rPr>
        <w:t>泉州师范学院</w:t>
      </w:r>
      <w:r>
        <w:rPr>
          <w:rFonts w:ascii="宋体" w:hAnsi="宋体" w:eastAsia="宋体" w:cs="宋体"/>
          <w:kern w:val="0"/>
          <w:sz w:val="24"/>
          <w:szCs w:val="24"/>
        </w:rPr>
        <w:t>已根据政府采购相关法律法规，经相应程序确定采用 </w:t>
      </w:r>
      <w:r>
        <w:rPr>
          <w:rFonts w:ascii="宋体" w:hAnsi="宋体" w:eastAsia="宋体" w:cs="宋体"/>
          <w:b/>
          <w:bCs/>
          <w:kern w:val="0"/>
          <w:sz w:val="24"/>
          <w:szCs w:val="24"/>
        </w:rPr>
        <w:t>竞争性谈判</w:t>
      </w:r>
      <w:r>
        <w:rPr>
          <w:rFonts w:ascii="宋体" w:hAnsi="宋体" w:eastAsia="宋体" w:cs="宋体"/>
          <w:kern w:val="0"/>
          <w:sz w:val="24"/>
          <w:szCs w:val="24"/>
        </w:rPr>
        <w:t>方式组织</w:t>
      </w:r>
      <w:r>
        <w:rPr>
          <w:rFonts w:hint="eastAsia" w:ascii="宋体" w:hAnsi="宋体" w:eastAsia="宋体" w:cs="宋体"/>
          <w:kern w:val="0"/>
          <w:sz w:val="24"/>
          <w:szCs w:val="24"/>
        </w:rPr>
        <w:t>泉州师范学院中国文化遗产研究院家具采购项目</w:t>
      </w:r>
      <w:r>
        <w:rPr>
          <w:rFonts w:ascii="宋体" w:hAnsi="宋体" w:eastAsia="宋体" w:cs="宋体"/>
          <w:kern w:val="0"/>
          <w:sz w:val="24"/>
          <w:szCs w:val="24"/>
        </w:rPr>
        <w:t>（以下简称：“本项目”）的采购活动，现欢迎国内合格的供应商前来参加。本项目由采购人委托福建</w:t>
      </w:r>
      <w:r>
        <w:rPr>
          <w:rFonts w:hint="eastAsia" w:ascii="宋体" w:hAnsi="宋体" w:eastAsia="宋体" w:cs="宋体"/>
          <w:kern w:val="0"/>
          <w:sz w:val="24"/>
          <w:szCs w:val="24"/>
        </w:rPr>
        <w:t>丰盛项目管理</w:t>
      </w:r>
      <w:r>
        <w:rPr>
          <w:rFonts w:ascii="宋体" w:hAnsi="宋体" w:eastAsia="宋体" w:cs="宋体"/>
          <w:kern w:val="0"/>
          <w:sz w:val="24"/>
          <w:szCs w:val="24"/>
        </w:rPr>
        <w:t>有限公司开展竞争性谈判活动。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shd w:val="clear" w:color="auto" w:fill="FFFFFF"/>
        </w:rPr>
        <w:t> 1.项目名称：</w:t>
      </w:r>
      <w:r>
        <w:rPr>
          <w:rFonts w:hint="eastAsia" w:ascii="宋体" w:hAnsi="宋体" w:eastAsia="宋体" w:cs="宋体"/>
          <w:kern w:val="0"/>
          <w:sz w:val="24"/>
          <w:szCs w:val="24"/>
          <w:shd w:val="clear" w:color="auto" w:fill="FFFFFF"/>
        </w:rPr>
        <w:t>泉州师范学院中国文化遗产研究院家具采购项目</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.项目编号：</w:t>
      </w:r>
      <w:r>
        <w:rPr>
          <w:rFonts w:hint="eastAsia" w:ascii="宋体" w:hAnsi="宋体" w:eastAsia="宋体" w:cs="宋体"/>
          <w:kern w:val="0"/>
          <w:sz w:val="24"/>
          <w:szCs w:val="24"/>
          <w:shd w:val="clear" w:color="auto" w:fill="FFFFFF"/>
        </w:rPr>
        <w:t>FJFS2020046</w:t>
      </w:r>
      <w:r>
        <w:rPr>
          <w:rFonts w:ascii="宋体" w:hAnsi="宋体" w:eastAsia="宋体" w:cs="宋体"/>
          <w:kern w:val="0"/>
          <w:sz w:val="24"/>
          <w:szCs w:val="24"/>
        </w:rPr>
        <w:t xml:space="preserve">  </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.采购内容及要求：</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金额单位：人民币元</w:t>
      </w:r>
    </w:p>
    <w:tbl>
      <w:tblPr>
        <w:tblStyle w:val="9"/>
        <w:tblW w:w="8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采购标的</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数量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品目号预算</w:t>
            </w:r>
          </w:p>
        </w:tc>
        <w:tc>
          <w:tcPr>
            <w:tcW w:w="12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合同包预算</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hint="eastAsia" w:ascii="宋体" w:hAnsi="宋体" w:eastAsia="宋体" w:cs="宋体"/>
                <w:kern w:val="0"/>
                <w:sz w:val="24"/>
                <w:szCs w:val="24"/>
              </w:rPr>
              <w:t>办公家具</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1（批）</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rPr>
            </w:pPr>
            <w:r>
              <w:rPr>
                <w:rFonts w:hint="eastAsia" w:ascii="宋体" w:hAnsi="宋体"/>
                <w:bCs/>
                <w:sz w:val="24"/>
                <w:szCs w:val="24"/>
              </w:rPr>
              <w:t>197016.00</w:t>
            </w:r>
          </w:p>
        </w:tc>
        <w:tc>
          <w:tcPr>
            <w:tcW w:w="1245"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kern w:val="0"/>
                <w:sz w:val="24"/>
                <w:szCs w:val="24"/>
              </w:rPr>
            </w:pPr>
            <w:r>
              <w:rPr>
                <w:rFonts w:hint="eastAsia" w:ascii="宋体" w:hAnsi="宋体"/>
                <w:bCs/>
                <w:sz w:val="24"/>
                <w:szCs w:val="24"/>
              </w:rPr>
              <w:t>197016</w:t>
            </w:r>
          </w:p>
        </w:tc>
        <w:tc>
          <w:tcPr>
            <w:tcW w:w="1320"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3940</w:t>
            </w:r>
          </w:p>
        </w:tc>
      </w:tr>
    </w:tbl>
    <w:p>
      <w:pPr>
        <w:pStyle w:val="7"/>
        <w:widowControl/>
        <w:numPr>
          <w:ilvl w:val="0"/>
          <w:numId w:val="1"/>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采购项目需要落实的政府采购政策：小型、微型企业，适用于（合同包1）。监狱企业，适用于（合同包1）。促进残疾人就业 ，适用于（合同包1）。</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spacing w:before="75" w:beforeAutospacing="0" w:after="75" w:afterAutospacing="0" w:line="435" w:lineRule="atLeast"/>
      </w:pPr>
      <w:r>
        <w:rPr>
          <w:rFonts w:ascii="宋体" w:hAnsi="宋体" w:cs="宋体"/>
        </w:rPr>
        <w:t>5.</w:t>
      </w:r>
      <w:r>
        <w:rPr>
          <w:rFonts w:hint="eastAsia" w:ascii="宋体" w:hAnsi="宋体" w:cs="宋体"/>
        </w:rPr>
        <w:t>供应商的资格要求</w:t>
      </w:r>
    </w:p>
    <w:p>
      <w:pPr>
        <w:pStyle w:val="7"/>
        <w:widowControl/>
        <w:spacing w:before="75" w:beforeAutospacing="0" w:after="75" w:afterAutospacing="0" w:line="435" w:lineRule="atLeast"/>
      </w:pPr>
      <w:r>
        <w:rPr>
          <w:rFonts w:ascii="宋体" w:hAnsi="宋体" w:cs="宋体"/>
          <w:shd w:val="clear" w:color="auto" w:fill="FFFFFF"/>
        </w:rPr>
        <w:t>5.1</w:t>
      </w:r>
      <w:r>
        <w:rPr>
          <w:rFonts w:hint="eastAsia" w:ascii="宋体" w:hAnsi="宋体" w:cs="宋体"/>
          <w:shd w:val="clear" w:color="auto" w:fill="FFFFFF"/>
        </w:rPr>
        <w:t>符合《中华人民共和国政府采购法》第二十二条第一款规定的条件。</w:t>
      </w:r>
    </w:p>
    <w:p>
      <w:pPr>
        <w:pStyle w:val="7"/>
        <w:widowControl/>
        <w:spacing w:before="75" w:beforeAutospacing="0" w:after="75" w:afterAutospacing="0" w:line="435" w:lineRule="atLeast"/>
        <w:rPr>
          <w:rFonts w:eastAsia="宋体"/>
        </w:rPr>
      </w:pPr>
      <w:r>
        <w:rPr>
          <w:rFonts w:ascii="宋体" w:hAnsi="宋体" w:cs="宋体"/>
          <w:shd w:val="clear" w:color="auto" w:fill="FFFFFF"/>
        </w:rPr>
        <w:t>5.2</w:t>
      </w:r>
      <w:r>
        <w:rPr>
          <w:rFonts w:hint="eastAsia" w:ascii="宋体" w:hAnsi="宋体" w:cs="宋体"/>
          <w:shd w:val="clear" w:color="auto" w:fill="FFFFFF"/>
        </w:rPr>
        <w:t>特定条件：</w:t>
      </w:r>
      <w:r>
        <w:rPr>
          <w:rStyle w:val="12"/>
          <w:rFonts w:hint="eastAsia" w:ascii="宋体" w:hAnsi="宋体" w:cs="宋体"/>
          <w:shd w:val="clear" w:color="auto" w:fill="FFFFFF"/>
        </w:rPr>
        <w:t>包</w:t>
      </w:r>
      <w:r>
        <w:rPr>
          <w:rStyle w:val="12"/>
          <w:rFonts w:ascii="宋体" w:hAnsi="宋体" w:cs="宋体"/>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rPr>
            </w:pPr>
            <w:r>
              <w:rPr>
                <w:rFonts w:hint="eastAsia" w:ascii="宋体" w:hAnsi="宋体" w:cs="宋体"/>
                <w:b/>
                <w:kern w:val="0"/>
                <w:sz w:val="24"/>
              </w:rPr>
              <w:t>明细</w:t>
            </w:r>
          </w:p>
        </w:tc>
        <w:tc>
          <w:tcPr>
            <w:tcW w:w="4585" w:type="dxa"/>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招标文件规定的其他资格证明文件（若有）</w:t>
            </w:r>
          </w:p>
        </w:tc>
        <w:tc>
          <w:tcPr>
            <w:tcW w:w="4585" w:type="dxa"/>
            <w:vAlign w:val="center"/>
          </w:tcPr>
          <w:p>
            <w:pPr>
              <w:widowControl/>
              <w:jc w:val="left"/>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具备履行合同所必需设备和专业技术能力专项证明材料（若有）</w:t>
            </w:r>
          </w:p>
        </w:tc>
        <w:tc>
          <w:tcPr>
            <w:tcW w:w="4585" w:type="dxa"/>
            <w:vAlign w:val="center"/>
          </w:tcPr>
          <w:p>
            <w:pPr>
              <w:widowControl/>
              <w:jc w:val="left"/>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widowControl/>
        <w:spacing w:before="75" w:beforeAutospacing="0" w:after="75" w:afterAutospacing="0" w:line="360" w:lineRule="atLeast"/>
        <w:rPr>
          <w:rFonts w:ascii="宋体" w:hAnsi="宋体" w:cs="宋体"/>
          <w:shd w:val="clear" w:color="auto" w:fill="FFFFFF"/>
        </w:rPr>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7"/>
        <w:widowControl/>
        <w:spacing w:before="75" w:beforeAutospacing="0" w:after="75" w:afterAutospacing="0" w:line="435" w:lineRule="atLeast"/>
        <w:ind w:firstLine="480"/>
      </w:pPr>
      <w:r>
        <w:rPr>
          <w:rStyle w:val="12"/>
          <w:rFonts w:hint="eastAsia" w:ascii="宋体" w:hAnsi="宋体" w:cs="宋体"/>
        </w:rPr>
        <w:t>※</w:t>
      </w:r>
      <w:r>
        <w:rPr>
          <w:rStyle w:val="12"/>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pPr>
      <w:r>
        <w:rPr>
          <w:rFonts w:ascii="宋体" w:hAnsi="宋体" w:cs="宋体"/>
          <w:shd w:val="clear" w:color="auto" w:fill="FFFFFF"/>
        </w:rPr>
        <w:t>6.</w:t>
      </w:r>
      <w:r>
        <w:rPr>
          <w:rFonts w:ascii="宋体" w:hAnsi="宋体" w:eastAsia="宋体" w:cs="宋体"/>
          <w:szCs w:val="24"/>
        </w:rPr>
        <w:t>供应商报名期限：详见谈判公告或更正公告（若有），</w:t>
      </w:r>
      <w:r>
        <w:rPr>
          <w:rFonts w:hint="eastAsia" w:ascii="宋体" w:hAnsi="宋体" w:eastAsia="宋体" w:cs="宋体"/>
          <w:szCs w:val="24"/>
        </w:rPr>
        <w:t>若不一致，以更正公告（若有）为准</w:t>
      </w:r>
      <w:r>
        <w:rPr>
          <w:rFonts w:hint="eastAsia" w:ascii="宋体" w:hAnsi="宋体" w:eastAsia="宋体" w:cs="宋体"/>
          <w:szCs w:val="24"/>
          <w:shd w:val="clear" w:color="auto" w:fill="FFFFFF"/>
        </w:rPr>
        <w:t>。</w:t>
      </w:r>
    </w:p>
    <w:p>
      <w:pPr>
        <w:pStyle w:val="7"/>
        <w:widowControl/>
        <w:spacing w:before="75" w:beforeAutospacing="0" w:after="75" w:afterAutospacing="0" w:line="435" w:lineRule="atLeast"/>
      </w:pPr>
      <w:r>
        <w:rPr>
          <w:rFonts w:hint="eastAsia" w:ascii="宋体" w:hAnsi="宋体" w:eastAsia="宋体" w:cs="宋体"/>
          <w:szCs w:val="24"/>
          <w:shd w:val="clear" w:color="auto" w:fill="FFFFFF"/>
        </w:rPr>
        <w:t> 6.1如果采购过程中有发出更正公告，采购人将根据实际情况确定是否延长报名期限，则报名截止时间以更正公告中的约定为准。</w:t>
      </w:r>
    </w:p>
    <w:p>
      <w:pPr>
        <w:pStyle w:val="7"/>
        <w:widowControl/>
        <w:spacing w:before="75" w:beforeAutospacing="0" w:after="75" w:afterAutospacing="0" w:line="435" w:lineRule="atLeast"/>
        <w:rPr>
          <w:rFonts w:ascii="宋体" w:hAnsi="宋体" w:eastAsia="宋体" w:cs="宋体"/>
          <w:szCs w:val="24"/>
        </w:rPr>
      </w:pPr>
      <w:r>
        <w:rPr>
          <w:rFonts w:hint="eastAsia" w:ascii="宋体" w:hAnsi="宋体" w:eastAsia="宋体" w:cs="宋体"/>
          <w:szCs w:val="24"/>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获取采购文件时间、地点、方式：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7.1</w:t>
      </w:r>
      <w:r>
        <w:rPr>
          <w:rFonts w:hint="eastAsia" w:ascii="宋体" w:hAnsi="宋体" w:eastAsia="宋体" w:cs="宋体"/>
          <w:kern w:val="0"/>
          <w:sz w:val="24"/>
          <w:szCs w:val="24"/>
        </w:rPr>
        <w:t>采购文件的提供期限：详见谈判公告或更正公告（若有），若不一致，以更正公告（若有）为准。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7.2</w:t>
      </w:r>
      <w:r>
        <w:rPr>
          <w:rFonts w:hint="eastAsia" w:ascii="宋体" w:hAnsi="宋体" w:eastAsia="宋体" w:cs="宋体"/>
          <w:kern w:val="0"/>
          <w:sz w:val="24"/>
          <w:szCs w:val="24"/>
        </w:rPr>
        <w:t>获取地点及方式：应凡有意参加的供应商可按下述地址到</w:t>
      </w:r>
      <w:r>
        <w:rPr>
          <w:rFonts w:ascii="宋体" w:hAnsi="宋体" w:eastAsia="宋体" w:cs="宋体"/>
          <w:kern w:val="0"/>
          <w:sz w:val="24"/>
          <w:szCs w:val="24"/>
        </w:rPr>
        <w:t>福建</w:t>
      </w:r>
      <w:r>
        <w:rPr>
          <w:rFonts w:hint="eastAsia" w:ascii="宋体" w:hAnsi="宋体" w:eastAsia="宋体" w:cs="宋体"/>
          <w:kern w:val="0"/>
          <w:sz w:val="24"/>
          <w:szCs w:val="24"/>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采购文件售价：200元。售后不退，若需邮寄，请加付邮寄费50元。对邮寄过程中可能发生的延误或丢失，招标代理机构概不负责。</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首次响应文件递交截止时间及地点：详见谈判公告或更正公告（若有），若不一致，以更正公告（若有）为准。供应商应在此之前将密封的首次响应文件送达本章第</w:t>
      </w:r>
      <w:r>
        <w:rPr>
          <w:rFonts w:ascii="宋体" w:hAnsi="宋体" w:eastAsia="宋体" w:cs="宋体"/>
          <w:kern w:val="0"/>
          <w:sz w:val="24"/>
          <w:szCs w:val="24"/>
        </w:rPr>
        <w:t>10</w:t>
      </w:r>
      <w:r>
        <w:rPr>
          <w:rFonts w:hint="eastAsia" w:ascii="宋体" w:hAnsi="宋体" w:eastAsia="宋体" w:cs="宋体"/>
          <w:kern w:val="0"/>
          <w:sz w:val="24"/>
          <w:szCs w:val="24"/>
        </w:rPr>
        <w:t>条载明的地点，逾期送达的或不符合规定的响应文件将被拒绝接收。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谈判时间及地点：详见谈判公告或更正公告（若有），若不一致，以更正公告（若有）为准。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12.采购人：泉州师范学院</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址：福建省泉州市丰泽区东海大街398号</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联系人： 陈老师</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联系方法：0595-22919532</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代理机构：福建丰盛项目管理有限公司</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址：福建省泉州市丰泽区坪山路255号泉州理工职业学院思恩楼6楼601</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rPr>
        <w:t>林承玺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联系方法：</w:t>
      </w:r>
      <w:r>
        <w:rPr>
          <w:rFonts w:hint="eastAsia" w:ascii="宋体" w:hAnsi="宋体" w:eastAsia="宋体" w:cs="宋体"/>
          <w:kern w:val="0"/>
          <w:sz w:val="24"/>
          <w:szCs w:val="24"/>
        </w:rPr>
        <w:t>18159238005、13395062909</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开户名称：福建</w:t>
            </w:r>
            <w:r>
              <w:rPr>
                <w:rFonts w:hint="eastAsia" w:ascii="宋体" w:hAnsi="宋体" w:eastAsia="宋体" w:cs="宋体"/>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w:t>
            </w:r>
            <w:r>
              <w:rPr>
                <w:rFonts w:hint="eastAsia" w:ascii="宋体" w:hAnsi="宋体" w:eastAsia="宋体" w:cs="宋体"/>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w:t>
            </w:r>
            <w:r>
              <w:rPr>
                <w:rFonts w:hint="eastAsia" w:ascii="宋体" w:hAnsi="宋体" w:eastAsia="宋体" w:cs="宋体"/>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谈判保证金须</w:t>
            </w:r>
            <w:r>
              <w:rPr>
                <w:rFonts w:hint="eastAsia" w:ascii="宋体" w:hAnsi="宋体" w:eastAsia="宋体" w:cs="宋体"/>
                <w:bCs/>
                <w:kern w:val="0"/>
                <w:sz w:val="24"/>
                <w:szCs w:val="24"/>
              </w:rPr>
              <w:t>于首次提交响应文件截止时间前公对公转至以上账号。谈判保证金</w:t>
            </w:r>
            <w:r>
              <w:rPr>
                <w:rFonts w:ascii="宋体" w:hAnsi="宋体" w:eastAsia="宋体" w:cs="宋体"/>
                <w:kern w:val="0"/>
                <w:sz w:val="24"/>
                <w:szCs w:val="24"/>
              </w:rPr>
              <w:t>是否到达以实际到账为准</w:t>
            </w:r>
            <w:r>
              <w:rPr>
                <w:rFonts w:hint="eastAsia" w:ascii="宋体" w:hAnsi="宋体" w:eastAsia="宋体" w:cs="宋体"/>
                <w:kern w:val="0"/>
                <w:sz w:val="24"/>
                <w:szCs w:val="24"/>
              </w:rPr>
              <w:t>，</w:t>
            </w:r>
            <w:r>
              <w:rPr>
                <w:rFonts w:hint="eastAsia" w:ascii="宋体" w:hAnsi="宋体" w:eastAsia="宋体" w:cs="宋体"/>
                <w:bCs/>
                <w:kern w:val="0"/>
                <w:sz w:val="24"/>
                <w:szCs w:val="24"/>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rPr>
          <w:rFonts w:ascii="宋体" w:hAnsi="宋体" w:eastAsia="宋体" w:cs="宋体"/>
          <w:b/>
          <w:bCs/>
          <w:kern w:val="0"/>
          <w:sz w:val="44"/>
        </w:rPr>
      </w:pPr>
      <w:r>
        <w:rPr>
          <w:rFonts w:ascii="宋体" w:hAnsi="宋体" w:eastAsia="宋体" w:cs="宋体"/>
          <w:b/>
          <w:bCs/>
          <w:kern w:val="0"/>
          <w:sz w:val="44"/>
        </w:rPr>
        <w:br w:type="page"/>
      </w:r>
    </w:p>
    <w:p>
      <w:pPr>
        <w:widowControl/>
        <w:spacing w:before="75" w:after="75"/>
        <w:jc w:val="center"/>
        <w:outlineLvl w:val="0"/>
        <w:rPr>
          <w:rFonts w:ascii="宋体" w:hAnsi="宋体" w:eastAsia="宋体" w:cs="宋体"/>
          <w:kern w:val="0"/>
          <w:sz w:val="24"/>
          <w:szCs w:val="24"/>
        </w:rPr>
      </w:pPr>
      <w:r>
        <w:rPr>
          <w:rFonts w:ascii="宋体" w:hAnsi="宋体" w:eastAsia="宋体" w:cs="宋体"/>
          <w:b/>
          <w:bCs/>
          <w:kern w:val="0"/>
          <w:sz w:val="44"/>
        </w:rPr>
        <w:t>第二章  竞争性谈判须知</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32"/>
        </w:rPr>
        <w:t>第1节  竞争性谈判须知前附表</w:t>
      </w:r>
    </w:p>
    <w:p>
      <w:pPr>
        <w:widowControl/>
        <w:spacing w:before="75" w:after="240"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供应商的资格要求</w:t>
            </w:r>
            <w:r>
              <w:rPr>
                <w:rFonts w:ascii="宋体" w:hAnsi="宋体" w:eastAsia="宋体" w:cs="宋体"/>
                <w:kern w:val="0"/>
                <w:sz w:val="24"/>
                <w:szCs w:val="24"/>
              </w:rPr>
              <w:t>：见谈判文件第一章“采购公告/采购邀请书”</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特定资格条件：</w:t>
            </w:r>
          </w:p>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包：1</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ascii="宋体" w:hAnsi="宋体" w:eastAsia="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提交谈判保证金：</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本项目的谈判保证金详见《采购标的一览表》，数额不得超过采购项目预算金额的2%，提交方式为公对公转账，须于提交响应文件</w:t>
            </w:r>
            <w:r>
              <w:rPr>
                <w:rFonts w:hint="eastAsia" w:ascii="宋体" w:hAnsi="宋体" w:eastAsia="宋体" w:cs="宋体"/>
                <w:kern w:val="0"/>
                <w:sz w:val="24"/>
                <w:szCs w:val="24"/>
              </w:rPr>
              <w:t>投标保证金递交规定时间</w:t>
            </w:r>
            <w:r>
              <w:rPr>
                <w:rFonts w:ascii="宋体" w:hAnsi="宋体" w:eastAsia="宋体" w:cs="宋体"/>
                <w:kern w:val="0"/>
                <w:sz w:val="24"/>
                <w:szCs w:val="24"/>
              </w:rPr>
              <w:t>前到达指定账户为准</w:t>
            </w:r>
            <w:r>
              <w:rPr>
                <w:rFonts w:hint="eastAsia" w:ascii="宋体" w:hAnsi="宋体" w:eastAsia="宋体" w:cs="宋体"/>
                <w:kern w:val="0"/>
                <w:sz w:val="24"/>
                <w:szCs w:val="24"/>
              </w:rPr>
              <w:t>。</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①响应文件正本1 份、副本</w:t>
            </w:r>
            <w:r>
              <w:rPr>
                <w:rFonts w:hint="eastAsia" w:ascii="宋体" w:hAnsi="宋体" w:eastAsia="宋体" w:cs="宋体"/>
                <w:kern w:val="0"/>
                <w:sz w:val="24"/>
                <w:szCs w:val="24"/>
              </w:rPr>
              <w:t>2</w:t>
            </w:r>
            <w:r>
              <w:rPr>
                <w:rFonts w:ascii="宋体" w:hAnsi="宋体" w:eastAsia="宋体" w:cs="宋体"/>
                <w:kern w:val="0"/>
                <w:sz w:val="24"/>
                <w:szCs w:val="24"/>
              </w:rPr>
              <w:t> 份。</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信息公告指定媒体（以下简称：“指定媒体”）：</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中国政府采购网，网址www.ccgp.gov.cn。</w:t>
            </w:r>
          </w:p>
          <w:p>
            <w:pPr>
              <w:widowControl/>
              <w:wordWrap w:val="0"/>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ascii="宋体" w:hAnsi="宋体" w:eastAsia="宋体" w:cs="宋体"/>
                <w:kern w:val="0"/>
                <w:sz w:val="24"/>
                <w:szCs w:val="24"/>
              </w:rPr>
            </w:pPr>
            <w:r>
              <w:rPr>
                <w:rFonts w:hint="eastAsia" w:ascii="宋体" w:hAnsi="宋体" w:eastAsia="宋体" w:cs="宋体"/>
                <w:kern w:val="0"/>
                <w:sz w:val="24"/>
                <w:szCs w:val="24"/>
              </w:rPr>
              <w:t>泉州师范学院</w:t>
            </w:r>
            <w:r>
              <w:rPr>
                <w:rFonts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履约保证金：</w:t>
            </w:r>
          </w:p>
          <w:tbl>
            <w:tblPr>
              <w:tblStyle w:val="9"/>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391" w:type="dxa"/>
                  <w:vAlign w:val="center"/>
                </w:tcPr>
                <w:p>
                  <w:pPr>
                    <w:widowControl/>
                    <w:jc w:val="center"/>
                    <w:rPr>
                      <w:b/>
                    </w:rPr>
                  </w:pPr>
                  <w:r>
                    <w:rPr>
                      <w:rFonts w:ascii="宋体" w:hAnsi="宋体" w:eastAsia="宋体" w:cs="宋体"/>
                      <w:b/>
                      <w:kern w:val="0"/>
                      <w:sz w:val="24"/>
                      <w:szCs w:val="24"/>
                    </w:rPr>
                    <w:t>包号</w:t>
                  </w:r>
                </w:p>
              </w:tc>
              <w:tc>
                <w:tcPr>
                  <w:tcW w:w="1391" w:type="dxa"/>
                  <w:vAlign w:val="center"/>
                </w:tcPr>
                <w:p>
                  <w:pPr>
                    <w:widowControl/>
                    <w:jc w:val="center"/>
                    <w:rPr>
                      <w:b/>
                    </w:rPr>
                  </w:pPr>
                  <w:r>
                    <w:rPr>
                      <w:rFonts w:ascii="宋体" w:hAnsi="宋体" w:eastAsia="宋体" w:cs="宋体"/>
                      <w:b/>
                      <w:kern w:val="0"/>
                      <w:sz w:val="24"/>
                      <w:szCs w:val="24"/>
                    </w:rPr>
                    <w:t>履约保证金比例</w:t>
                  </w:r>
                </w:p>
              </w:tc>
              <w:tc>
                <w:tcPr>
                  <w:tcW w:w="4172" w:type="dxa"/>
                  <w:vAlign w:val="center"/>
                </w:tcPr>
                <w:p>
                  <w:pPr>
                    <w:widowControl/>
                    <w:jc w:val="center"/>
                    <w:rPr>
                      <w:b/>
                    </w:rPr>
                  </w:pPr>
                  <w:r>
                    <w:rPr>
                      <w:rFonts w:ascii="宋体" w:hAnsi="宋体" w:eastAsia="宋体" w:cs="宋体"/>
                      <w:b/>
                      <w:kern w:val="0"/>
                      <w:sz w:val="24"/>
                      <w:szCs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91" w:type="dxa"/>
                  <w:vAlign w:val="center"/>
                </w:tcPr>
                <w:p>
                  <w:pPr>
                    <w:widowControl/>
                    <w:jc w:val="center"/>
                  </w:pPr>
                  <w:r>
                    <w:rPr>
                      <w:rFonts w:ascii="宋体" w:hAnsi="宋体" w:eastAsia="宋体" w:cs="宋体"/>
                      <w:kern w:val="0"/>
                      <w:sz w:val="24"/>
                      <w:szCs w:val="24"/>
                    </w:rPr>
                    <w:t>1</w:t>
                  </w:r>
                </w:p>
              </w:tc>
              <w:tc>
                <w:tcPr>
                  <w:tcW w:w="1391" w:type="dxa"/>
                  <w:vAlign w:val="center"/>
                </w:tcPr>
                <w:p>
                  <w:pPr>
                    <w:widowControl/>
                    <w:jc w:val="center"/>
                  </w:pPr>
                  <w:r>
                    <w:rPr>
                      <w:rFonts w:hint="eastAsia" w:ascii="宋体" w:hAnsi="宋体" w:cs="宋体"/>
                      <w:kern w:val="0"/>
                      <w:sz w:val="24"/>
                      <w:szCs w:val="24"/>
                    </w:rPr>
                    <w:t>5</w:t>
                  </w:r>
                </w:p>
              </w:tc>
              <w:tc>
                <w:tcPr>
                  <w:tcW w:w="4172" w:type="dxa"/>
                  <w:vAlign w:val="center"/>
                </w:tcPr>
                <w:p>
                  <w:pPr>
                    <w:widowControl/>
                    <w:jc w:val="left"/>
                  </w:pPr>
                  <w:r>
                    <w:rPr>
                      <w:rFonts w:hint="eastAsia" w:ascii="宋体" w:hAnsi="宋体" w:eastAsia="宋体" w:cs="宋体"/>
                      <w:kern w:val="0"/>
                      <w:sz w:val="24"/>
                      <w:szCs w:val="24"/>
                    </w:rPr>
                    <w:t>成交供应商在签订合同前应向采购人缴纳合同金额约5%的履约及质量保证金。该保证金在成交供应商供应的货物全部验收合格后质保期期满且无质量及售后服务问题时无息退还。</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根据采购项目特点或政策需要补充的其他新增内容：</w:t>
            </w:r>
          </w:p>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(1)本项目代理服务费由成交供应商支付。</w:t>
            </w:r>
            <w:r>
              <w:rPr>
                <w:rFonts w:ascii="宋体" w:hAnsi="宋体" w:eastAsia="宋体" w:cs="宋体"/>
                <w:kern w:val="0"/>
                <w:sz w:val="24"/>
                <w:szCs w:val="24"/>
              </w:rPr>
              <w:br w:type="textWrapping"/>
            </w:r>
            <w:r>
              <w:rPr>
                <w:rFonts w:ascii="宋体" w:hAnsi="宋体" w:eastAsia="宋体" w:cs="宋体"/>
                <w:kern w:val="0"/>
                <w:sz w:val="24"/>
                <w:szCs w:val="24"/>
              </w:rPr>
              <w:t>(2)其他：收费标准参照国家计委“计价格【2002】1980号”文件规定的标准收费</w:t>
            </w:r>
            <w:r>
              <w:rPr>
                <w:rFonts w:hint="eastAsia" w:ascii="宋体" w:hAnsi="宋体" w:eastAsia="宋体" w:cs="宋体"/>
                <w:kern w:val="0"/>
                <w:sz w:val="24"/>
                <w:szCs w:val="24"/>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line="435" w:lineRule="atLeast"/>
        <w:jc w:val="left"/>
        <w:outlineLvl w:val="2"/>
        <w:rPr>
          <w:rFonts w:ascii="宋体" w:hAnsi="宋体" w:eastAsia="宋体" w:cs="宋体"/>
          <w:kern w:val="0"/>
          <w:sz w:val="24"/>
          <w:szCs w:val="24"/>
        </w:rPr>
      </w:pPr>
      <w:r>
        <w:rPr>
          <w:rFonts w:ascii="宋体" w:hAnsi="宋体" w:eastAsia="宋体" w:cs="宋体"/>
          <w:b/>
          <w:bCs/>
          <w:kern w:val="0"/>
          <w:sz w:val="24"/>
          <w:szCs w:val="24"/>
        </w:rPr>
        <w:t>专项附件：       评定成交的标准和方法</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outlineLvl w:val="3"/>
        <w:rPr>
          <w:rFonts w:ascii="宋体" w:hAnsi="宋体" w:eastAsia="宋体" w:cs="宋体"/>
          <w:kern w:val="0"/>
          <w:sz w:val="24"/>
          <w:szCs w:val="24"/>
        </w:rPr>
      </w:pPr>
      <w:r>
        <w:rPr>
          <w:rFonts w:ascii="宋体" w:hAnsi="宋体" w:eastAsia="宋体" w:cs="宋体"/>
          <w:b/>
          <w:bCs/>
          <w:kern w:val="0"/>
          <w:sz w:val="24"/>
          <w:szCs w:val="24"/>
        </w:rPr>
        <w:t>一、谈判小组</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ascii="宋体" w:hAnsi="宋体" w:eastAsia="宋体" w:cs="宋体"/>
          <w:kern w:val="0"/>
          <w:sz w:val="24"/>
          <w:szCs w:val="24"/>
          <w:u w:val="single"/>
        </w:rPr>
        <w:t>2</w:t>
      </w:r>
      <w:r>
        <w:rPr>
          <w:rFonts w:ascii="宋体" w:hAnsi="宋体" w:eastAsia="宋体" w:cs="宋体"/>
          <w:kern w:val="0"/>
          <w:sz w:val="24"/>
          <w:szCs w:val="24"/>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kern w:val="0"/>
          <w:sz w:val="24"/>
          <w:szCs w:val="24"/>
        </w:rPr>
      </w:pPr>
    </w:p>
    <w:p>
      <w:pPr>
        <w:widowControl/>
        <w:spacing w:before="75" w:after="75" w:line="405" w:lineRule="atLeast"/>
        <w:jc w:val="center"/>
        <w:outlineLvl w:val="3"/>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outlineLvl w:val="3"/>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3.1.1根据财政部及福建省财政厅等有关政府采购文件规定执行价格评审优惠政策，价格扣除规则如下：</w:t>
      </w:r>
    </w:p>
    <w:p>
      <w:pPr>
        <w:widowControl/>
        <w:spacing w:before="75" w:after="75" w:line="405" w:lineRule="atLeast"/>
        <w:ind w:firstLine="465"/>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bCs/>
          <w:kern w:val="0"/>
          <w:sz w:val="24"/>
          <w:szCs w:val="24"/>
        </w:rPr>
        <w:t>包1:</w:t>
      </w:r>
    </w:p>
    <w:p>
      <w:pPr>
        <w:widowControl/>
        <w:numPr>
          <w:ilvl w:val="0"/>
          <w:numId w:val="2"/>
        </w:numPr>
        <w:spacing w:before="75" w:after="75" w:line="405" w:lineRule="atLeast"/>
        <w:ind w:firstLine="465"/>
        <w:jc w:val="left"/>
        <w:rPr>
          <w:rFonts w:ascii="宋体" w:hAnsi="宋体" w:eastAsia="宋体" w:cs="宋体"/>
          <w:kern w:val="0"/>
          <w:sz w:val="24"/>
          <w:szCs w:val="24"/>
        </w:rPr>
      </w:pPr>
      <w:r>
        <w:rPr>
          <w:rFonts w:hint="eastAsia" w:ascii="宋体" w:hAnsi="宋体" w:eastAsia="宋体" w:cs="宋体"/>
          <w:kern w:val="0"/>
          <w:sz w:val="24"/>
          <w:szCs w:val="24"/>
        </w:rPr>
        <w:t>对小型、微型企业产品（限货物）的价格给予6%的扣除。 对监狱企业产品（限货物）的价格给予6%的扣除。 残疾人福利性单位提供本单位制造的货物、承担的工程或服务，或提供其他残疾人福利性单位制造的货物（不包括使用非残疾人福利性单位注册商标的货物），对相应货物、工程或服务的价格给予</w:t>
      </w:r>
      <w:r>
        <w:rPr>
          <w:rFonts w:ascii="宋体" w:hAnsi="宋体" w:eastAsia="宋体" w:cs="宋体"/>
          <w:kern w:val="0"/>
          <w:sz w:val="24"/>
          <w:szCs w:val="24"/>
        </w:rPr>
        <w:t>6</w:t>
      </w:r>
      <w:r>
        <w:rPr>
          <w:rFonts w:hint="eastAsia" w:ascii="宋体" w:hAnsi="宋体" w:eastAsia="宋体" w:cs="宋体"/>
          <w:kern w:val="0"/>
          <w:sz w:val="24"/>
          <w:szCs w:val="24"/>
        </w:rPr>
        <w:t>%的扣除。</w:t>
      </w:r>
    </w:p>
    <w:p>
      <w:pPr>
        <w:widowControl/>
        <w:numPr>
          <w:ilvl w:val="0"/>
          <w:numId w:val="2"/>
        </w:numPr>
        <w:spacing w:before="75" w:after="75" w:line="405" w:lineRule="atLeast"/>
        <w:ind w:firstLine="465"/>
        <w:jc w:val="left"/>
        <w:rPr>
          <w:rFonts w:ascii="宋体" w:hAnsi="宋体" w:eastAsia="宋体" w:cs="宋体"/>
          <w:kern w:val="0"/>
          <w:sz w:val="24"/>
          <w:szCs w:val="24"/>
        </w:rPr>
      </w:pPr>
      <w:r>
        <w:rPr>
          <w:rFonts w:hint="eastAsia" w:ascii="宋体" w:hAnsi="宋体" w:eastAsia="宋体" w:cs="宋体"/>
          <w:kern w:val="0"/>
          <w:sz w:val="24"/>
          <w:szCs w:val="24"/>
        </w:rPr>
        <w:t>1、根据财政部，工信部印发的《政府采购促进中小企业发展暂行办法》（财库【2011】181号），凡参加此次投标的小型和微型企业提供本企业制造的或者提供其他小型、微型企业制造的产品，其报价部分给予6%的价格扣除优惠(联合体2%的价格扣除)，但必须同时提供如下证明材料，否则不予价格扣除。若同一合同包内的小型、微型企业产品仅是构成报价产品的部件、组件或零件的，则该报价产品不给予价格扣除。①、中小企业声明函（格式附后）。②、由企业所在地的县级以上中小企业主管部门出具的属于小型、微型企业制造的产品证明文件。中小企业划分标准详见工信部联企业[2011]300号文件。③、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民政部中国残疾人联合会关于促进残疾人就业政府采购政策的通知》（财库〔2017〕141号）（网址： http://www.ccgp.gov.cn/zcfg/mof/201709/t20170904_8787205.htm 。</w:t>
      </w:r>
    </w:p>
    <w:p>
      <w:pPr>
        <w:widowControl/>
        <w:numPr>
          <w:ilvl w:val="0"/>
          <w:numId w:val="2"/>
        </w:numPr>
        <w:spacing w:before="75" w:after="75" w:line="405" w:lineRule="atLeast"/>
        <w:ind w:firstLine="465"/>
        <w:jc w:val="left"/>
        <w:rPr>
          <w:rFonts w:ascii="宋体" w:hAnsi="宋体" w:eastAsia="宋体" w:cs="宋体"/>
          <w:kern w:val="0"/>
          <w:sz w:val="24"/>
          <w:szCs w:val="24"/>
        </w:rPr>
      </w:pPr>
      <w:r>
        <w:rPr>
          <w:rFonts w:hint="eastAsia" w:ascii="宋体" w:hAnsi="宋体" w:eastAsia="宋体" w:cs="宋体"/>
          <w:kern w:val="0"/>
          <w:sz w:val="24"/>
          <w:szCs w:val="24"/>
        </w:rPr>
        <w:t>优先类节能产品、环境标志产品：无。</w:t>
      </w:r>
    </w:p>
    <w:p>
      <w:pPr>
        <w:widowControl/>
        <w:numPr>
          <w:ilvl w:val="0"/>
          <w:numId w:val="2"/>
        </w:numPr>
        <w:spacing w:before="75" w:after="75" w:line="405" w:lineRule="atLeast"/>
        <w:ind w:firstLine="465"/>
        <w:jc w:val="left"/>
        <w:rPr>
          <w:rFonts w:ascii="宋体" w:hAnsi="宋体" w:eastAsia="宋体" w:cs="宋体"/>
          <w:kern w:val="0"/>
          <w:sz w:val="24"/>
          <w:szCs w:val="24"/>
        </w:rPr>
      </w:pPr>
      <w:r>
        <w:rPr>
          <w:rFonts w:hint="eastAsia" w:ascii="宋体" w:hAnsi="宋体" w:eastAsia="宋体" w:cs="宋体"/>
          <w:kern w:val="0"/>
          <w:sz w:val="24"/>
          <w:szCs w:val="24"/>
        </w:rPr>
        <w:t>其他：无。</w:t>
      </w:r>
    </w:p>
    <w:p>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outlineLvl w:val="3"/>
        <w:rPr>
          <w:rFonts w:ascii="宋体" w:hAnsi="宋体" w:eastAsia="宋体" w:cs="宋体"/>
          <w:kern w:val="0"/>
          <w:sz w:val="24"/>
          <w:szCs w:val="24"/>
        </w:rPr>
      </w:pPr>
      <w:r>
        <w:rPr>
          <w:rFonts w:ascii="宋体" w:hAnsi="宋体" w:eastAsia="宋体" w:cs="宋体"/>
          <w:b/>
          <w:bCs/>
          <w:kern w:val="0"/>
          <w:sz w:val="24"/>
          <w:szCs w:val="24"/>
        </w:rPr>
        <w:t>四、评审报告</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outlineLvl w:val="3"/>
        <w:rPr>
          <w:rFonts w:ascii="宋体" w:hAnsi="宋体" w:eastAsia="宋体" w:cs="宋体"/>
          <w:kern w:val="0"/>
          <w:sz w:val="24"/>
          <w:szCs w:val="24"/>
        </w:rPr>
      </w:pPr>
      <w:r>
        <w:rPr>
          <w:rFonts w:ascii="宋体" w:hAnsi="宋体" w:eastAsia="宋体" w:cs="宋体"/>
          <w:b/>
          <w:bCs/>
          <w:kern w:val="0"/>
          <w:sz w:val="24"/>
          <w:szCs w:val="24"/>
        </w:rPr>
        <w:t>五、其他规定</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w:t>
      </w:r>
      <w:r>
        <w:rPr>
          <w:rFonts w:hint="eastAsia" w:ascii="宋体" w:hAnsi="宋体" w:eastAsia="宋体" w:cs="宋体"/>
          <w:kern w:val="0"/>
          <w:sz w:val="24"/>
          <w:szCs w:val="24"/>
        </w:rPr>
        <w:t>2</w:t>
      </w:r>
      <w:r>
        <w:rPr>
          <w:rFonts w:ascii="宋体" w:hAnsi="宋体" w:eastAsia="宋体" w:cs="宋体"/>
          <w:kern w:val="0"/>
          <w:sz w:val="24"/>
          <w:szCs w:val="24"/>
        </w:rPr>
        <w:t>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无。</w:t>
      </w:r>
    </w:p>
    <w:p>
      <w:pPr>
        <w:widowControl/>
        <w:spacing w:before="75" w:after="75" w:line="435" w:lineRule="atLeast"/>
        <w:jc w:val="left"/>
        <w:rPr>
          <w:rFonts w:ascii="宋体" w:hAnsi="宋体" w:eastAsia="宋体" w:cs="宋体"/>
          <w:kern w:val="0"/>
          <w:sz w:val="24"/>
          <w:szCs w:val="24"/>
        </w:rPr>
      </w:pPr>
    </w:p>
    <w:p>
      <w:pPr>
        <w:widowControl/>
        <w:spacing w:before="75" w:after="75"/>
        <w:jc w:val="center"/>
        <w:outlineLvl w:val="1"/>
        <w:rPr>
          <w:rFonts w:ascii="宋体" w:hAnsi="宋体" w:eastAsia="宋体" w:cs="宋体"/>
          <w:kern w:val="0"/>
          <w:sz w:val="32"/>
          <w:szCs w:val="32"/>
        </w:rPr>
      </w:pPr>
      <w:r>
        <w:rPr>
          <w:rFonts w:ascii="宋体" w:hAnsi="宋体" w:eastAsia="宋体" w:cs="宋体"/>
          <w:b/>
          <w:bCs/>
          <w:kern w:val="0"/>
          <w:sz w:val="32"/>
          <w:szCs w:val="32"/>
        </w:rPr>
        <w:t>第2节  竞争性谈判须知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二、竞争性谈判文件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三、响应文件编制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四、竞争性谈判</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r>
        <w:rPr>
          <w:rFonts w:ascii="宋体" w:hAnsi="宋体" w:eastAsia="宋体" w:cs="宋体"/>
          <w:kern w:val="0"/>
          <w:sz w:val="24"/>
          <w:szCs w:val="24"/>
        </w:rPr>
        <w:br w:type="textWrapping"/>
      </w:r>
      <w:r>
        <w:rPr>
          <w:rFonts w:ascii="宋体" w:hAnsi="宋体" w:eastAsia="宋体" w:cs="宋体"/>
          <w:kern w:val="0"/>
          <w:sz w:val="24"/>
          <w:szCs w:val="24"/>
        </w:rPr>
        <w:t>  14.2.2其他情形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ascii="宋体" w:hAnsi="宋体" w:eastAsia="宋体" w:cs="宋体"/>
          <w:b/>
          <w:bCs/>
          <w:kern w:val="0"/>
          <w:sz w:val="24"/>
          <w:szCs w:val="24"/>
        </w:rPr>
        <w:t>包：1</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w:t>
            </w:r>
            <w:r>
              <w:rPr>
                <w:rFonts w:hint="eastAsia" w:ascii="宋体" w:hAnsi="宋体" w:eastAsia="宋体" w:cs="宋体"/>
                <w:kern w:val="0"/>
                <w:sz w:val="24"/>
                <w:szCs w:val="24"/>
              </w:rPr>
              <w:t>应按规定标注正本或副本并胶装成册，</w:t>
            </w:r>
            <w:r>
              <w:rPr>
                <w:rFonts w:ascii="宋体" w:hAnsi="宋体" w:eastAsia="宋体" w:cs="宋体"/>
                <w:kern w:val="0"/>
                <w:sz w:val="24"/>
                <w:szCs w:val="24"/>
              </w:rPr>
              <w:t>未按要求</w:t>
            </w:r>
            <w:r>
              <w:rPr>
                <w:rFonts w:hint="eastAsia" w:ascii="宋体" w:hAnsi="宋体" w:eastAsia="宋体" w:cs="宋体"/>
                <w:kern w:val="0"/>
                <w:sz w:val="24"/>
                <w:szCs w:val="24"/>
              </w:rPr>
              <w:t>标注并</w:t>
            </w:r>
            <w:r>
              <w:rPr>
                <w:rFonts w:ascii="宋体" w:hAnsi="宋体" w:eastAsia="宋体" w:cs="宋体"/>
                <w:kern w:val="0"/>
                <w:sz w:val="24"/>
                <w:szCs w:val="24"/>
              </w:rPr>
              <w:t>胶装成册（不可拆卸）的；（13）没有如实填报技术规格和商务偏离表或有弄虚作假行为；（14）投标人的投标报价超过预算价的；（15）不符合响应文件中规定的其它实质性条款。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五、合同授予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w:t>
      </w:r>
      <w:r>
        <w:rPr>
          <w:rFonts w:ascii="宋体" w:hAnsi="宋体" w:eastAsia="宋体" w:cs="宋体"/>
          <w:kern w:val="0"/>
          <w:sz w:val="24"/>
          <w:szCs w:val="24"/>
        </w:rPr>
        <w:br w:type="textWrapping"/>
      </w:r>
      <w:r>
        <w:rPr>
          <w:rFonts w:ascii="宋体" w:hAnsi="宋体" w:eastAsia="宋体" w:cs="宋体"/>
          <w:kern w:val="0"/>
          <w:sz w:val="24"/>
          <w:szCs w:val="24"/>
        </w:rPr>
        <w:t>荐为第一成交候选人的供应商。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16.确定成交供应在商：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六、询问、质疑与投诉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19.询问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22.政府采购信息公告媒体</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24.履约保证金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25.其他新增内容：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根据采购项目特点或政策需要补充的其他新增内容详见竞争性谈判须知前附表第11项。</w:t>
      </w:r>
    </w:p>
    <w:p>
      <w:pPr>
        <w:widowControl/>
        <w:spacing w:before="75" w:after="75"/>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outlineLvl w:val="0"/>
        <w:rPr>
          <w:rFonts w:ascii="宋体" w:hAnsi="宋体" w:eastAsia="宋体" w:cs="宋体"/>
          <w:b/>
          <w:bCs/>
          <w:kern w:val="0"/>
          <w:sz w:val="32"/>
          <w:szCs w:val="32"/>
        </w:rPr>
      </w:pPr>
      <w:r>
        <w:rPr>
          <w:rFonts w:ascii="宋体" w:hAnsi="宋体" w:eastAsia="宋体" w:cs="宋体"/>
          <w:b/>
          <w:bCs/>
          <w:kern w:val="0"/>
          <w:sz w:val="32"/>
          <w:szCs w:val="32"/>
        </w:rPr>
        <w:t>第三章  采购内容及要求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outlineLvl w:val="1"/>
        <w:rPr>
          <w:rFonts w:ascii="宋体" w:hAnsi="宋体" w:eastAsia="宋体" w:cs="宋体"/>
          <w:b/>
          <w:bCs/>
          <w:kern w:val="0"/>
          <w:sz w:val="24"/>
          <w:szCs w:val="24"/>
        </w:rPr>
      </w:pPr>
      <w:r>
        <w:rPr>
          <w:rFonts w:ascii="宋体" w:hAnsi="宋体" w:eastAsia="宋体" w:cs="宋体"/>
          <w:b/>
          <w:bCs/>
          <w:kern w:val="0"/>
          <w:sz w:val="24"/>
          <w:szCs w:val="24"/>
        </w:rPr>
        <w:t>一、项目概况</w:t>
      </w:r>
    </w:p>
    <w:p>
      <w:pPr>
        <w:widowControl/>
        <w:spacing w:before="75"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本项目主要用于中国泉州文化遗产研究院场馆改造装修、布置。供应商应根据谈判文件所提出的产品技术规格、数量和服务要求，选择具有最佳性能价格比的产品及服务前来报价。</w:t>
      </w:r>
    </w:p>
    <w:p>
      <w:pPr>
        <w:numPr>
          <w:ilvl w:val="0"/>
          <w:numId w:val="3"/>
        </w:numPr>
        <w:adjustRightInd w:val="0"/>
        <w:snapToGrid w:val="0"/>
        <w:spacing w:line="360" w:lineRule="auto"/>
        <w:outlineLvl w:val="1"/>
        <w:rPr>
          <w:rFonts w:ascii="宋体" w:hAnsi="宋体" w:eastAsia="宋体" w:cs="宋体"/>
          <w:b/>
          <w:kern w:val="0"/>
          <w:sz w:val="24"/>
          <w:szCs w:val="24"/>
        </w:rPr>
      </w:pPr>
      <w:r>
        <w:rPr>
          <w:rFonts w:ascii="宋体" w:hAnsi="宋体" w:eastAsia="宋体" w:cs="宋体"/>
          <w:b/>
          <w:kern w:val="0"/>
          <w:sz w:val="24"/>
          <w:szCs w:val="24"/>
        </w:rPr>
        <w:t>技术和服务要求</w:t>
      </w:r>
    </w:p>
    <w:p>
      <w:pPr>
        <w:spacing w:line="360" w:lineRule="auto"/>
        <w:outlineLvl w:val="2"/>
        <w:rPr>
          <w:rFonts w:ascii="宋体" w:hAnsi="宋体"/>
          <w:b/>
          <w:sz w:val="24"/>
          <w:szCs w:val="24"/>
        </w:rPr>
      </w:pPr>
      <w:r>
        <w:rPr>
          <w:rFonts w:hint="eastAsia" w:ascii="宋体" w:hAnsi="宋体"/>
          <w:b/>
          <w:sz w:val="24"/>
          <w:szCs w:val="24"/>
        </w:rPr>
        <w:t>（一）、采购清单</w:t>
      </w:r>
    </w:p>
    <w:tbl>
      <w:tblPr>
        <w:tblStyle w:val="9"/>
        <w:tblpPr w:leftFromText="180" w:rightFromText="180" w:vertAnchor="text" w:horzAnchor="page" w:tblpX="1535" w:tblpY="925"/>
        <w:tblOverlap w:val="never"/>
        <w:tblW w:w="8490" w:type="dxa"/>
        <w:tblInd w:w="0" w:type="dxa"/>
        <w:tblLayout w:type="fixed"/>
        <w:tblCellMar>
          <w:top w:w="0" w:type="dxa"/>
          <w:left w:w="0" w:type="dxa"/>
          <w:bottom w:w="0" w:type="dxa"/>
          <w:right w:w="0" w:type="dxa"/>
        </w:tblCellMar>
      </w:tblPr>
      <w:tblGrid>
        <w:gridCol w:w="451"/>
        <w:gridCol w:w="1382"/>
        <w:gridCol w:w="5706"/>
        <w:gridCol w:w="456"/>
        <w:gridCol w:w="495"/>
      </w:tblGrid>
      <w:tr>
        <w:tblPrEx>
          <w:tblCellMar>
            <w:top w:w="0" w:type="dxa"/>
            <w:left w:w="0" w:type="dxa"/>
            <w:bottom w:w="0" w:type="dxa"/>
            <w:right w:w="0" w:type="dxa"/>
          </w:tblCellMar>
        </w:tblPrEx>
        <w:trPr>
          <w:trHeight w:val="8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序号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货物名称</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规格、主要技术参数、性能说明</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数量</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大堂展示高柜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1.规格：3300（±10）*2500（±10）*400（±5）mm(定制)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8.25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会议室资料高柜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1.规格：6600（±10）*2500（±10）*400（±5）mm(定制)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专家办公室1资料高柜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1.规格：6000（±10）*2500（±10）*400（±5）mm(定制)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专家办公室2资料高柜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1.规格：3000（±10）*2500（±10）*400（±5）mm(定制)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专家办公室3资料高柜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1.规格：3000（±10）*2500（±10）*400（±5）mm(定制)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阅读区资料高柜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1.规格：3800（±10）*2500（±10）*400（±5）mm(定制)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行政主管办公室资料高柜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1.规格：2300（±10）*2500（±10）*400（±5）mm(定制)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5.75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公共办公室资料矮柜</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1.规格：3860（±10）*400（±5）*800（±10）mm(定制)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3.86</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公共办公室</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资料矮柜2（阶梯）</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1.规格：6500（±10）*400（±5）*800（±10）mm（定制)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11718-1999、GB18580-2001规定标准，白橡木纹三聚氰胺材料饰面，板厚18（±1） mm，所有截面采用胡桃木纹PVC封边条，进口环保热熔胶机械封修边，背板为5mm宝丽板，整体结构紧密拼拢、封边细腻、线条均匀（饰面样式需厂方具体提供色样由甲方选定）；五金配件：采用优质五金，铰链：启闭灵活、无异常声、经久耐用，能开闭十万次以上；门的分缝不大于2mm。门锁：采用挂锁形式，锁扣采用厚度不少于1.5mm的机制冲剪件，扣孔采用专用塑料装饰；柜门等的合页采用免维修的蝶形合页。门扇玻璃采用5mm透明钢化白玻璃（钢化度=2~4N/cm）；可见光透射比81.2±0.5%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专家1及行政办公室</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办公大班桌椅</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规格：2400（±10）*800（±10）*740（±10）mm+侧柜（定制)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11718-1999、GB18580-2001规定标准，胡桃木纹三聚氰胺材料饰面，板厚15（±1） mm，桌面厚25（±1）mm，所有截面采用PVC封边条，进口环保热熔胶机械封修边，背板为5mm宝丽板，整体结构紧密拼拢、封边细腻、线条均匀。桌、柜组合为一体（桌具有写字台和电脑桌双重功能）；面板和正视板件的翘曲度不大于3mm，平整度不大于2.2mm；抽屉的下垂度和摆动度分别不大于20mm和15mm；抽屉底部采用五合板，电脑桌面有电脑通线孔。五金配件：采用车内优质五金，铰链：启闭灵活、无异常声、经久耐用，能开闭十万次以上；门的分缝不大于2mm。门锁：采用挂锁形式，锁扣采用厚度不少于1.5mm的机制冲剪件，扣孔采用专用塑料装饰；柜门等的合页采用免维修的蝶形合页。导轨为三节导轨。</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专家办公室2~3</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办公大班桌椅</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1.规格：2000（±10）*800（±10）*740（±10）mm+侧柜（定制)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11718-1999、GB18580-2001规定标准，胡桃木纹三聚氰胺材料饰面，板厚15 （±1）mm，桌面厚25（±1）mm，所有截面采用PVC封边条，进口环保热熔胶机械封修边，背板为5mm宝丽板，整体结构紧密拼拢、封边细腻、线条均匀。桌、柜组合为一体（桌具有写字台和电脑桌双重功能）；面板和正视板件的翘曲度不大于3mm，平整度不大于2.2mm；抽屉的下垂度和摆动度分别不大于20mm和15mm；抽屉底部采用五合板，电脑桌面有电脑通线孔。五金配件：采用车内优质五金，铰链：启闭灵活、无异常声、经久耐用，能开闭十万次以上；门的分缝不大于2mm。门锁：采用挂锁形式，锁扣采用厚度不少于1.5mm的机制冲剪件，扣孔采用专用塑料装饰；柜门等的合页采用免维修的蝶形合页。导轨为三节导轨。</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r>
      <w:tr>
        <w:tblPrEx>
          <w:tblCellMar>
            <w:top w:w="0" w:type="dxa"/>
            <w:left w:w="0" w:type="dxa"/>
            <w:bottom w:w="0" w:type="dxa"/>
            <w:right w:w="0" w:type="dxa"/>
          </w:tblCellMar>
        </w:tblPrEx>
        <w:trPr>
          <w:trHeight w:val="12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办公室带茶几休闲沙发</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双人位：145（±2）*85（±2）*88（±2）cm，三人位：214（±2）*85（±2）*88（±2）cm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茶几：120（±2）*60（±2）*44（±2）cm，角几：60（±2）*60（±2）*42（±2）cm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（双人位1件+三人位1件+茶几1件+角几1件为一套）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w:t>
            </w:r>
            <w:r>
              <w:rPr>
                <w:rFonts w:hint="eastAsia" w:ascii="宋体" w:hAnsi="宋体" w:eastAsia="宋体" w:cs="宋体"/>
                <w:szCs w:val="21"/>
              </w:rPr>
              <w:t>材质：所有钢铁件外表采用聚脂环氧粉末静电喷塑T工艺装饰（喷塑前除锈、除油、酸洗和磷化处理），颜色采用银灰色；钢管、：全部采用高频焊接冷轧钢管，钢管的焊接表面波纹应均匀，焊接处无夹渣、气孔、焊瘤、焊丝头咬边和飞溅，并保证无脱焊、虚焊、焊穿等现象，焊接部位应打打磨去除焊渣；桌面板：采用环保优质中密度纤维板为主材，其它指标及等级应符合GB/T 11718-1999、GB18580-2001规定标准，白橡木木纹三聚氰胺材料饰面，板厚15（±1） mm，所有截面采用PVC封边条，进口环保热熔胶机械封修边，整体结构紧密拼拢、封边细腻、线条均匀；面板的翘曲度不大于3mm，平整度不大于2.2mm；优质西皮面料，向抗撕裂强度经纬向均≥300KG;抗张强度经向为 16.5KG，起球&gt;3-5级;具有抗静电，抗菌，防尘等功能，达标准 GB18401-2001。海绵∶采用高弹原生海绵，软硬适中，回弹性能好，压 8 缩永久变形率≤5. 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r>
      <w:tr>
        <w:tblPrEx>
          <w:tblCellMar>
            <w:top w:w="0" w:type="dxa"/>
            <w:left w:w="0" w:type="dxa"/>
            <w:bottom w:w="0" w:type="dxa"/>
            <w:right w:w="0" w:type="dxa"/>
          </w:tblCellMar>
        </w:tblPrEx>
        <w:trPr>
          <w:trHeight w:val="4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公共行政办公室办公桌</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1.规格：1200（±10）*600（±10）*740（±10）mm（定制)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11718-1999、GB18580-2001规定标准，胡桃木纹三聚氰胺材料饰面，板厚15（±1） mm，桌面厚25（±1）mm，所有截面采用PVC封边条，进口环保热熔胶机械封修边，背板为5mm宝丽板，整体结构紧密拼拢、封边细腻、线条均匀。桌、柜组合为一体（桌具有写字台和电脑桌双重功能）；面板和正视板件的翘曲度不大于3mm，平整度不大于2.2mm；抽屉的下垂度和摆动度分别不大于20mm和15mm；抽屉底部采用五合板，电脑桌面有电脑通线孔。五金配件：采用车内优质五金，铰链：启闭灵活、无异常声、经久耐用，能开闭十万次以上；门的分缝不大于2mm。门锁：采用挂锁形式，锁扣采用厚度不少于1.5mm的机制冲剪件，扣孔采用专用塑料装饰；柜门等的合页采用免维修的蝶形合页。导轨为三节导轨。</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位</w:t>
            </w:r>
          </w:p>
        </w:tc>
      </w:tr>
      <w:tr>
        <w:tblPrEx>
          <w:tblCellMar>
            <w:top w:w="0" w:type="dxa"/>
            <w:left w:w="0" w:type="dxa"/>
            <w:bottom w:w="0" w:type="dxa"/>
            <w:right w:w="0" w:type="dxa"/>
          </w:tblCellMar>
        </w:tblPrEx>
        <w:trPr>
          <w:trHeight w:val="72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公共行政办公室办公椅</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Cs w:val="21"/>
              </w:rPr>
            </w:pPr>
            <w:r>
              <w:rPr>
                <w:rFonts w:hint="eastAsia" w:ascii="宋体" w:hAnsi="宋体" w:eastAsia="宋体" w:cs="宋体"/>
                <w:color w:val="000000"/>
                <w:kern w:val="0"/>
                <w:szCs w:val="21"/>
              </w:rPr>
              <w:t>1.规格：980（±10）*570（±10）*500（±10）mm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w:t>
            </w:r>
            <w:r>
              <w:rPr>
                <w:rFonts w:hint="eastAsia" w:ascii="宋体" w:hAnsi="宋体" w:eastAsia="宋体" w:cs="宋体"/>
                <w:szCs w:val="21"/>
              </w:rPr>
              <w:t>a、优质西皮面料，向抗撕裂强度经纬向均≥300KG;抗张强度经向为 16.5KG，起球&gt;3-5级;具有抗静电，抗菌，防尘等功能，达标准 GB18401-2001。办</w:t>
            </w:r>
          </w:p>
          <w:p>
            <w:pPr>
              <w:rPr>
                <w:rFonts w:ascii="宋体" w:hAnsi="宋体" w:eastAsia="宋体" w:cs="宋体"/>
                <w:szCs w:val="21"/>
              </w:rPr>
            </w:pPr>
            <w:r>
              <w:rPr>
                <w:rFonts w:hint="eastAsia" w:ascii="宋体" w:hAnsi="宋体" w:eastAsia="宋体" w:cs="宋体"/>
                <w:szCs w:val="21"/>
              </w:rPr>
              <w:t>b、海绵∶采用高弹原生海绵，软硬适中，回弹性能好，压 8 缩永久变形率≤5. 5%;椅</w:t>
            </w:r>
          </w:p>
          <w:p>
            <w:pPr>
              <w:rPr>
                <w:rFonts w:ascii="宋体" w:hAnsi="宋体" w:eastAsia="宋体" w:cs="宋体"/>
                <w:szCs w:val="21"/>
              </w:rPr>
            </w:pPr>
            <w:r>
              <w:rPr>
                <w:rFonts w:hint="eastAsia" w:ascii="宋体" w:hAnsi="宋体" w:eastAsia="宋体" w:cs="宋体"/>
                <w:szCs w:val="21"/>
              </w:rPr>
              <w:t>c、底 盘∶背部持久性测试∶转动8-10万次，机构运动无噪音。</w:t>
            </w:r>
          </w:p>
          <w:p>
            <w:pPr>
              <w:rPr>
                <w:rFonts w:ascii="宋体" w:hAnsi="宋体" w:eastAsia="宋体" w:cs="宋体"/>
                <w:szCs w:val="21"/>
              </w:rPr>
            </w:pPr>
            <w:r>
              <w:rPr>
                <w:rFonts w:hint="eastAsia" w:ascii="宋体" w:hAnsi="宋体" w:eastAsia="宋体" w:cs="宋体"/>
                <w:szCs w:val="21"/>
              </w:rPr>
              <w:t>d、气 压 棒∶升降次数∶8-12万次;回旋次数8-12万次;气压∶350-450牛顿;耐寒耐热度∶在-45摄氏度与 80摄氏f度环境下放置 10天，可保持原性能;</w:t>
            </w:r>
          </w:p>
          <w:p>
            <w:pPr>
              <w:widowControl/>
              <w:textAlignment w:val="center"/>
              <w:rPr>
                <w:rFonts w:ascii="宋体" w:hAnsi="宋体" w:eastAsia="宋体" w:cs="宋体"/>
                <w:color w:val="000000"/>
                <w:szCs w:val="21"/>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张</w:t>
            </w:r>
          </w:p>
        </w:tc>
      </w:tr>
      <w:tr>
        <w:tblPrEx>
          <w:tblCellMar>
            <w:top w:w="0" w:type="dxa"/>
            <w:left w:w="0" w:type="dxa"/>
            <w:bottom w:w="0" w:type="dxa"/>
            <w:right w:w="0" w:type="dxa"/>
          </w:tblCellMar>
        </w:tblPrEx>
        <w:trPr>
          <w:trHeight w:val="72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阅读区休闲桌椅</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1.规格单人位：780（±10）*780（±10）*800（±10）mm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桌子：600（±10）*600（±10）*450（±10）mm（两椅一桌为一套）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w:t>
            </w:r>
            <w:r>
              <w:rPr>
                <w:rFonts w:hint="eastAsia" w:ascii="宋体" w:hAnsi="宋体" w:eastAsia="宋体" w:cs="宋体"/>
                <w:szCs w:val="21"/>
              </w:rPr>
              <w:t>材质：所有钢铁件外表采用聚脂环氧粉末静电喷塑T工艺装饰（喷塑前除锈、除油、酸洗和磷化处理），颜色采用银灰色；钢管、：全部采用高频焊接冷轧钢管，钢管的焊接表面波纹应均匀，焊接处无夹渣、气孔、焊瘤、焊丝头咬边和飞溅，并保证无脱焊、虚焊、焊穿等现象，焊接部位应打打磨去除焊渣；桌面板：采用环保优质中密度纤维板为主材，其它指标及等级应符合GB/T 11718-1999、GB18580-2001规定标准，白橡木木纹三聚氰胺材料饰面，板厚15（±1） mm，所有截面采用PVC封边条，进口环保热熔胶机械封修边，整体结构紧密拼拢、封边细腻、线条均匀；面板的翘曲度不大于3mm，平整度不大于2.2mm；优质西皮面料，向抗撕裂强度经纬向均≥300KG;抗张强度经向为 16.5KG，起球&gt;3-5级;具有抗静电，抗菌，防尘等功能，达标准 GB18401-2001。</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r>
      <w:tr>
        <w:tblPrEx>
          <w:tblCellMar>
            <w:top w:w="0" w:type="dxa"/>
            <w:left w:w="0" w:type="dxa"/>
            <w:bottom w:w="0" w:type="dxa"/>
            <w:right w:w="0" w:type="dxa"/>
          </w:tblCellMar>
        </w:tblPrEx>
        <w:trPr>
          <w:trHeight w:val="72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会议室会议桌一张</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1.规格：5500（±10）*1500（±10）*740（±10）mm（定制)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2.材质：采用环保优质中密度纤维板为主材，其它指标及等级应符合GB/T 11718-1999、GB18580-2001规定标准，胡桃木纹三聚氰胺材料饰面，板厚15（±1） mm，桌面厚25（±1）mm，所有截面采用PVC封边条，进口环保热熔胶机械封修边，背板为5mm宝丽板，整体结构紧密拼拢、封边细腻、线条均匀。</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张</w:t>
            </w:r>
          </w:p>
        </w:tc>
      </w:tr>
      <w:tr>
        <w:tblPrEx>
          <w:tblCellMar>
            <w:top w:w="0" w:type="dxa"/>
            <w:left w:w="0" w:type="dxa"/>
            <w:bottom w:w="0" w:type="dxa"/>
            <w:right w:w="0" w:type="dxa"/>
          </w:tblCellMar>
        </w:tblPrEx>
        <w:trPr>
          <w:trHeight w:val="9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会议室会议椅</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Cs w:val="21"/>
              </w:rPr>
            </w:pPr>
            <w:r>
              <w:rPr>
                <w:rFonts w:hint="eastAsia" w:ascii="宋体" w:hAnsi="宋体" w:eastAsia="宋体" w:cs="宋体"/>
                <w:color w:val="000000"/>
                <w:kern w:val="0"/>
                <w:szCs w:val="21"/>
              </w:rPr>
              <w:t>1.W620（±10）×D530（±10）×H760（±10）mm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w:t>
            </w:r>
            <w:r>
              <w:rPr>
                <w:rFonts w:hint="eastAsia" w:ascii="宋体" w:hAnsi="宋体" w:eastAsia="宋体" w:cs="宋体"/>
                <w:szCs w:val="21"/>
              </w:rPr>
              <w:t>a、优质西皮面料，向抗撕裂强度经纬向均≥300KG;抗张强度经向为 16.5KG，起球&gt;3-5级;具有抗静电，抗菌，防尘等功能，达标准 GB18401-2001。</w:t>
            </w:r>
          </w:p>
          <w:p>
            <w:pPr>
              <w:rPr>
                <w:rFonts w:ascii="宋体" w:hAnsi="宋体" w:eastAsia="宋体" w:cs="宋体"/>
                <w:color w:val="000000"/>
                <w:szCs w:val="21"/>
              </w:rPr>
            </w:pPr>
            <w:r>
              <w:rPr>
                <w:rFonts w:hint="eastAsia" w:ascii="宋体" w:hAnsi="宋体" w:eastAsia="宋体" w:cs="宋体"/>
                <w:szCs w:val="21"/>
              </w:rPr>
              <w:t>b、海绵∶采用高弹原生海绵，软硬适中，回弹性能好，压 8 缩永久变形率≤5. 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张</w:t>
            </w:r>
          </w:p>
        </w:tc>
      </w:tr>
      <w:tr>
        <w:tblPrEx>
          <w:tblCellMar>
            <w:top w:w="0" w:type="dxa"/>
            <w:left w:w="0" w:type="dxa"/>
            <w:bottom w:w="0" w:type="dxa"/>
            <w:right w:w="0" w:type="dxa"/>
          </w:tblCellMar>
        </w:tblPrEx>
        <w:trPr>
          <w:trHeight w:val="12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大堂接待休闲桌椅1套</w:t>
            </w:r>
          </w:p>
        </w:tc>
        <w:tc>
          <w:tcPr>
            <w:tcW w:w="5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Cs w:val="21"/>
              </w:rPr>
            </w:pPr>
            <w:r>
              <w:rPr>
                <w:rFonts w:hint="eastAsia" w:ascii="宋体" w:hAnsi="宋体" w:eastAsia="宋体" w:cs="宋体"/>
                <w:color w:val="000000"/>
                <w:kern w:val="0"/>
                <w:szCs w:val="21"/>
              </w:rPr>
              <w:t>1.规格：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双人位：145（±1）*85（±1）*88（±1）cm，三人位：214（±1）*85（±1）*88（±1）cm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茶几：120（±1）*60（±1）*44（±1）cm，角几：60（±1）*60（±1）*42（±1）cm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（双人位1件+三人位1件+茶几1件+角几1件为一套）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w:t>
            </w:r>
            <w:r>
              <w:rPr>
                <w:rFonts w:hint="eastAsia" w:ascii="宋体" w:hAnsi="宋体" w:eastAsia="宋体" w:cs="宋体"/>
                <w:szCs w:val="21"/>
              </w:rPr>
              <w:t>材质：所有钢铁件外表采用聚脂环氧粉末静电喷塑T工艺装饰（喷塑前除锈、除油、酸洗和磷化处理），颜色采用银灰色；钢管、：全部采用高频焊接冷轧钢管，钢管的焊接表面波纹应均匀，焊接处无夹渣、气孔、焊瘤、焊丝头咬边和飞溅，并保证无脱焊、虚焊、焊穿等现象，焊接部位应打打磨去除焊渣；桌面板：采用环保优质中密度纤维板为主材，其它指标及等级应符合GB/T 11718-1999、GB18580-2001规定标准，白橡木木纹三聚氰胺材料饰面，板厚15（±1） mm，所有截面采用PVC封边条，进口环保热熔胶机械封修边，整体结构紧密拼拢、封边细腻、线条均匀；面板的翘曲度不大于3mm，平整度不大于2.2mm；优质西皮面料，向抗撕裂强度经纬向均≥300KG;抗张强度经向为 16.5KG，起球&gt;3-5级;具有抗静电，抗菌，防尘等功能，达标准 GB18401-2001。</w:t>
            </w:r>
          </w:p>
          <w:p>
            <w:pPr>
              <w:widowControl/>
              <w:textAlignment w:val="center"/>
              <w:rPr>
                <w:rFonts w:ascii="宋体" w:hAnsi="宋体" w:eastAsia="宋体" w:cs="宋体"/>
                <w:color w:val="000000"/>
                <w:szCs w:val="21"/>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outlineLvl w:val="2"/>
        <w:rPr>
          <w:rFonts w:ascii="宋体" w:hAnsi="宋体"/>
          <w:b/>
          <w:sz w:val="24"/>
          <w:szCs w:val="24"/>
        </w:rPr>
      </w:pPr>
      <w:r>
        <w:rPr>
          <w:rFonts w:hint="eastAsia" w:ascii="宋体" w:hAnsi="宋体"/>
          <w:b/>
          <w:sz w:val="24"/>
          <w:szCs w:val="24"/>
        </w:rPr>
        <w:t>（二）、服务要求</w:t>
      </w:r>
    </w:p>
    <w:p>
      <w:pPr>
        <w:spacing w:line="360" w:lineRule="auto"/>
        <w:ind w:firstLine="480" w:firstLineChars="200"/>
        <w:rPr>
          <w:rFonts w:ascii="宋体" w:hAnsi="宋体"/>
          <w:sz w:val="24"/>
          <w:szCs w:val="24"/>
        </w:rPr>
      </w:pPr>
      <w:r>
        <w:rPr>
          <w:rFonts w:hint="eastAsia" w:ascii="宋体" w:hAnsi="宋体"/>
          <w:sz w:val="24"/>
          <w:szCs w:val="24"/>
        </w:rPr>
        <w:t>1、投标人对提供的货物或服务，因产品及服务质量、或知识产权纠纷等问题，必须提供保修、包换、包退等服务。</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保期：成交供应商所供货物（设备、货物或服务）质保期自最终验收合格之日起开始计算，投标人需保证免费质保期至少为（12）个月。成交供应商在接到用户设备故障电话通知起，由于故障而无法工作超过3天，质保期自动延长相应天数（延长天数从故障电话通知之日开始计算）。</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、质保期结束后，成</w:t>
      </w:r>
      <w:bookmarkStart w:id="0" w:name="_GoBack"/>
      <w:bookmarkEnd w:id="0"/>
      <w:r>
        <w:rPr>
          <w:rFonts w:hint="eastAsia" w:ascii="宋体" w:hAnsi="宋体"/>
          <w:sz w:val="24"/>
          <w:szCs w:val="24"/>
        </w:rPr>
        <w:t>交供应商需提供对货物的咨询帮助及终身维护；货物一旦出现故障，成交供应商需协助采购人对货物进行维修，远程不能解决的，成交供应商需派出技术人员2个工作日内到现场进行维修，只收取人员差旅费。</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、履行所承诺的其他服务条款。</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、验收标准及要求：</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.1、项目具备验收条件后，成交供应商应向采购人提出验收请求并提供完整的项目交接资料及交接报告。</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应相应延长所更换货物的相应保证期。</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.3、成交供应商在接到采购人的修改意见后，应在10天内（当事人另行商定的时间除外）负责处理，否则，即视为默认采购人提出的异议和处理意见。</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.4、验收标准：招标文件和合同规定的技术要求、规格质量及其它要求，生产厂家的产品说明书、合格证书及技术资料等；国家现行规范；当地监督管理部门要求的安全规范以及采购文件的规定。</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.5、验收小组：需3人以上（含3人）单数。</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.6、验收程序：货物验收分出厂检验、货到初步验收、安装调试验收三阶段：</w:t>
      </w:r>
    </w:p>
    <w:p>
      <w:pPr>
        <w:spacing w:line="360" w:lineRule="auto"/>
        <w:ind w:firstLine="480" w:firstLineChars="200"/>
        <w:rPr>
          <w:rFonts w:ascii="宋体" w:hAnsi="宋体"/>
          <w:sz w:val="24"/>
          <w:szCs w:val="24"/>
        </w:rPr>
      </w:pPr>
      <w:r>
        <w:rPr>
          <w:rFonts w:hint="eastAsia" w:ascii="宋体" w:hAnsi="宋体"/>
          <w:sz w:val="24"/>
          <w:szCs w:val="24"/>
        </w:rPr>
        <w:t>（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w:t>
      </w:r>
    </w:p>
    <w:p>
      <w:pPr>
        <w:spacing w:line="360" w:lineRule="auto"/>
        <w:ind w:firstLine="480" w:firstLineChars="200"/>
        <w:rPr>
          <w:rFonts w:ascii="宋体" w:hAnsi="宋体"/>
          <w:sz w:val="24"/>
          <w:szCs w:val="24"/>
        </w:rPr>
      </w:pPr>
      <w:r>
        <w:rPr>
          <w:rFonts w:hint="eastAsia" w:ascii="宋体" w:hAnsi="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成交供应商承担。</w:t>
      </w:r>
    </w:p>
    <w:p>
      <w:pPr>
        <w:spacing w:line="360" w:lineRule="auto"/>
        <w:ind w:firstLine="480" w:firstLineChars="200"/>
        <w:rPr>
          <w:rFonts w:ascii="宋体" w:hAnsi="宋体"/>
          <w:sz w:val="24"/>
          <w:szCs w:val="24"/>
        </w:rPr>
      </w:pPr>
      <w:r>
        <w:rPr>
          <w:rFonts w:hint="eastAsia" w:ascii="宋体" w:hAnsi="宋体"/>
          <w:sz w:val="24"/>
          <w:szCs w:val="24"/>
        </w:rPr>
        <w:t>（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、培训：成交供应商应结合本次采购的货物，有计划地对采购人派出管理、维护及使用人员进行安装现场的基本知识、使用、维护与保养技术的培训。</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、技术资料要求：（1）包装和装箱的详细情况说明；（2）成交供应商应向采购人提供完整的技术资料1套（包括技术说明书、使用说明书、维修手册、安装维修手册、操作手册、常用易消耗品单价等）。</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、投标供应商不得虚报各项技术指标，成交产品若不能符合技术要求，采购人有权解除合同，并向政府采购管理部门通报，因此给采购人造成的一切损失，由成交供应商承担。</w:t>
      </w:r>
    </w:p>
    <w:p>
      <w:pPr>
        <w:spacing w:line="360" w:lineRule="auto"/>
        <w:ind w:firstLine="120" w:firstLineChars="50"/>
        <w:rPr>
          <w:rFonts w:ascii="宋体" w:hAnsi="宋体"/>
          <w:sz w:val="24"/>
          <w:szCs w:val="24"/>
        </w:rPr>
      </w:pPr>
    </w:p>
    <w:p>
      <w:pPr>
        <w:widowControl/>
        <w:numPr>
          <w:ilvl w:val="0"/>
          <w:numId w:val="3"/>
        </w:numPr>
        <w:spacing w:before="75" w:after="75" w:line="360" w:lineRule="auto"/>
        <w:ind w:left="0" w:leftChars="0" w:firstLine="0" w:firstLineChars="0"/>
        <w:jc w:val="left"/>
        <w:outlineLvl w:val="1"/>
        <w:rPr>
          <w:rFonts w:ascii="宋体" w:hAnsi="宋体" w:eastAsia="宋体" w:cs="宋体"/>
          <w:b/>
          <w:bCs/>
          <w:kern w:val="0"/>
          <w:sz w:val="24"/>
          <w:szCs w:val="24"/>
        </w:rPr>
      </w:pPr>
      <w:r>
        <w:rPr>
          <w:rFonts w:ascii="宋体" w:hAnsi="宋体" w:eastAsia="宋体" w:cs="宋体"/>
          <w:b/>
          <w:bCs/>
          <w:kern w:val="0"/>
          <w:sz w:val="24"/>
          <w:szCs w:val="24"/>
        </w:rPr>
        <w:t>商务条件</w:t>
      </w:r>
    </w:p>
    <w:p>
      <w:pPr>
        <w:widowControl/>
        <w:numPr>
          <w:ilvl w:val="0"/>
          <w:numId w:val="0"/>
        </w:numPr>
        <w:spacing w:before="75" w:after="75" w:line="360" w:lineRule="auto"/>
        <w:ind w:leftChars="0"/>
        <w:jc w:val="left"/>
        <w:outlineLvl w:val="9"/>
        <w:rPr>
          <w:szCs w:val="21"/>
        </w:rPr>
      </w:pPr>
      <w:r>
        <w:rPr>
          <w:rFonts w:ascii="宋体" w:hAnsi="宋体" w:cs="宋体"/>
          <w:sz w:val="24"/>
          <w:szCs w:val="24"/>
        </w:rPr>
        <w:t>1</w:t>
      </w:r>
      <w:r>
        <w:rPr>
          <w:rFonts w:hint="eastAsia" w:ascii="宋体" w:hAnsi="宋体" w:cs="宋体"/>
          <w:sz w:val="24"/>
          <w:szCs w:val="24"/>
        </w:rPr>
        <w:t xml:space="preserve">、交付地点：泉州师范学院中国泉州文化遗产研究院指定地点。 </w:t>
      </w:r>
      <w:r>
        <w:rPr>
          <w:rFonts w:ascii="宋体" w:hAnsi="宋体" w:cs="宋体"/>
          <w:sz w:val="24"/>
          <w:szCs w:val="24"/>
        </w:rPr>
        <w:br w:type="textWrapping"/>
      </w:r>
      <w:r>
        <w:rPr>
          <w:rFonts w:hint="eastAsia" w:ascii="宋体" w:hAnsi="宋体" w:cs="宋体"/>
          <w:sz w:val="24"/>
          <w:szCs w:val="24"/>
        </w:rPr>
        <w:t>2、交付时间：合同签订后30天内完成安装及调试并初步验收合格。</w:t>
      </w:r>
      <w:r>
        <w:rPr>
          <w:rFonts w:hint="eastAsia" w:ascii="宋体" w:hAnsi="宋体" w:cs="宋体"/>
          <w:sz w:val="24"/>
          <w:szCs w:val="24"/>
        </w:rPr>
        <w:br w:type="textWrapping"/>
      </w:r>
      <w:r>
        <w:rPr>
          <w:rFonts w:hint="eastAsia" w:ascii="宋体" w:hAnsi="宋体" w:cs="宋体"/>
          <w:sz w:val="24"/>
          <w:szCs w:val="24"/>
        </w:rPr>
        <w:t>3、交付条件：符合谈判文件要求和合同要求并经采购人验收合格。</w:t>
      </w:r>
    </w:p>
    <w:p>
      <w:pPr>
        <w:widowControl/>
        <w:numPr>
          <w:ilvl w:val="0"/>
          <w:numId w:val="4"/>
        </w:numPr>
        <w:spacing w:before="75" w:after="75" w:line="360" w:lineRule="auto"/>
        <w:jc w:val="left"/>
        <w:rPr>
          <w:rFonts w:ascii="宋体" w:hAnsi="宋体" w:cs="宋体"/>
          <w:sz w:val="24"/>
          <w:szCs w:val="24"/>
        </w:rPr>
      </w:pPr>
      <w:r>
        <w:rPr>
          <w:rFonts w:hint="eastAsia" w:ascii="宋体" w:hAnsi="宋体" w:eastAsia="宋体" w:cs="宋体"/>
          <w:kern w:val="0"/>
          <w:sz w:val="24"/>
          <w:szCs w:val="24"/>
        </w:rPr>
        <w:t>是否收取履约保证金： 是。履约保证金百分比：5%。说明：成交供应商在签订合同前应向采购人缴纳合同金额约5%的履约及质量保证金。该保证金在成交供应商供应的货物全部验收合格后质保期期满且无质量及售后服务问题时无息退还。</w:t>
      </w:r>
    </w:p>
    <w:p>
      <w:pPr>
        <w:widowControl/>
        <w:numPr>
          <w:ilvl w:val="0"/>
          <w:numId w:val="4"/>
        </w:numPr>
        <w:spacing w:before="75" w:after="75" w:line="360" w:lineRule="auto"/>
        <w:jc w:val="left"/>
        <w:rPr>
          <w:rFonts w:ascii="宋体" w:hAnsi="宋体" w:cs="宋体"/>
          <w:sz w:val="24"/>
          <w:szCs w:val="24"/>
        </w:rPr>
      </w:pPr>
      <w:r>
        <w:rPr>
          <w:rFonts w:hint="eastAsia" w:ascii="宋体" w:hAnsi="宋体" w:cs="宋体"/>
          <w:sz w:val="24"/>
          <w:szCs w:val="24"/>
        </w:rPr>
        <w:t>是否允许分包：否。</w:t>
      </w:r>
    </w:p>
    <w:p>
      <w:pPr>
        <w:widowControl/>
        <w:numPr>
          <w:ilvl w:val="0"/>
          <w:numId w:val="4"/>
        </w:numPr>
        <w:spacing w:before="75" w:after="75" w:line="360" w:lineRule="auto"/>
        <w:jc w:val="left"/>
        <w:rPr>
          <w:rFonts w:ascii="宋体" w:hAnsi="宋体" w:eastAsia="宋体" w:cs="宋体"/>
          <w:kern w:val="0"/>
          <w:sz w:val="24"/>
          <w:szCs w:val="24"/>
        </w:rPr>
      </w:pPr>
      <w:r>
        <w:rPr>
          <w:rFonts w:hint="eastAsia" w:ascii="宋体" w:hAnsi="宋体" w:cs="宋体"/>
          <w:sz w:val="24"/>
          <w:szCs w:val="24"/>
        </w:rPr>
        <w:t>是否邀请投标人参与验收：否</w:t>
      </w:r>
      <w:r>
        <w:rPr>
          <w:rFonts w:hint="eastAsia" w:ascii="宋体" w:hAnsi="宋体" w:cs="宋体"/>
          <w:sz w:val="24"/>
          <w:szCs w:val="24"/>
        </w:rPr>
        <w:br w:type="textWrapping"/>
      </w:r>
      <w:r>
        <w:rPr>
          <w:rFonts w:hint="eastAsia" w:ascii="宋体" w:hAnsi="宋体" w:eastAsia="宋体" w:cs="宋体"/>
          <w:kern w:val="0"/>
          <w:sz w:val="24"/>
          <w:szCs w:val="24"/>
        </w:rPr>
        <w:t>7</w:t>
      </w:r>
      <w:r>
        <w:rPr>
          <w:rFonts w:ascii="宋体" w:hAnsi="宋体" w:eastAsia="宋体" w:cs="宋体"/>
          <w:kern w:val="0"/>
          <w:sz w:val="24"/>
          <w:szCs w:val="24"/>
        </w:rPr>
        <w:t xml:space="preserve">、验收方式数据表格 </w:t>
      </w: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7" w:hRule="atLeast"/>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按照竞争性谈判文件要求。</w:t>
            </w:r>
          </w:p>
        </w:tc>
      </w:tr>
    </w:tbl>
    <w:p>
      <w:pPr>
        <w:widowControl/>
        <w:spacing w:line="360" w:lineRule="auto"/>
        <w:jc w:val="left"/>
        <w:rPr>
          <w:rFonts w:ascii="宋体" w:hAnsi="宋体" w:cs="宋体"/>
          <w:kern w:val="0"/>
          <w:sz w:val="24"/>
          <w:szCs w:val="24"/>
        </w:rPr>
      </w:pPr>
    </w:p>
    <w:p>
      <w:pPr>
        <w:widowControl/>
        <w:spacing w:line="360" w:lineRule="auto"/>
        <w:jc w:val="left"/>
        <w:rPr>
          <w:rFonts w:ascii="宋体" w:hAnsi="宋体" w:cs="宋体"/>
          <w:kern w:val="0"/>
          <w:sz w:val="24"/>
          <w:szCs w:val="24"/>
        </w:rPr>
      </w:pPr>
      <w:r>
        <w:rPr>
          <w:rFonts w:hint="eastAsia" w:ascii="宋体" w:hAnsi="宋体" w:cs="宋体"/>
          <w:kern w:val="0"/>
          <w:sz w:val="24"/>
          <w:szCs w:val="24"/>
        </w:rPr>
        <w:t>8.付款要求：</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8.1、所有货款均由泉州师范学院支付；</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8.2、支付货款时应提供的资料：</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8.2.1、《泉州师范学院物资采购申请表》、成交通知书、采购验收单及合同的原件。</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8.2.2、正式的完税税务发票复印件（均应加盖采购单位公章及财务专用章）和政府采购计划表（政府采购系统上打印）。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8.3、付款：在所有货物经安装调试试运行完毕，经最终验收合格后付清100%货款。</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9、售后服务要求</w:t>
      </w:r>
    </w:p>
    <w:p>
      <w:pPr>
        <w:adjustRightInd w:val="0"/>
        <w:snapToGrid w:val="0"/>
        <w:spacing w:line="440" w:lineRule="exact"/>
        <w:rPr>
          <w:rFonts w:ascii="宋体" w:hAnsi="宋体"/>
          <w:sz w:val="24"/>
        </w:rPr>
      </w:pPr>
      <w:r>
        <w:rPr>
          <w:rFonts w:hint="eastAsia" w:asciiTheme="minorEastAsia" w:hAnsiTheme="minorEastAsia" w:cstheme="minorEastAsia"/>
          <w:sz w:val="24"/>
          <w:szCs w:val="24"/>
        </w:rPr>
        <w:t>9.1、成交供应商</w:t>
      </w:r>
      <w:r>
        <w:rPr>
          <w:rFonts w:ascii="宋体" w:hAnsi="宋体"/>
          <w:sz w:val="24"/>
        </w:rPr>
        <w:t>对提供的</w:t>
      </w:r>
      <w:r>
        <w:rPr>
          <w:rFonts w:hint="eastAsia" w:ascii="宋体" w:hAnsi="宋体"/>
          <w:sz w:val="24"/>
        </w:rPr>
        <w:t>货物或服务</w:t>
      </w:r>
      <w:r>
        <w:rPr>
          <w:rFonts w:ascii="宋体" w:hAnsi="宋体"/>
          <w:sz w:val="24"/>
        </w:rPr>
        <w:t>，因产品</w:t>
      </w:r>
      <w:r>
        <w:rPr>
          <w:rFonts w:hint="eastAsia" w:ascii="宋体" w:hAnsi="宋体"/>
          <w:sz w:val="24"/>
        </w:rPr>
        <w:t>及服务</w:t>
      </w:r>
      <w:r>
        <w:rPr>
          <w:rFonts w:ascii="宋体" w:hAnsi="宋体"/>
          <w:sz w:val="24"/>
        </w:rPr>
        <w:t>质量</w:t>
      </w:r>
      <w:r>
        <w:rPr>
          <w:rFonts w:hint="eastAsia" w:ascii="宋体" w:hAnsi="宋体"/>
          <w:sz w:val="24"/>
        </w:rPr>
        <w:t>、或知识产权纠纷等问题</w:t>
      </w:r>
      <w:r>
        <w:rPr>
          <w:rFonts w:ascii="宋体" w:hAnsi="宋体"/>
          <w:sz w:val="24"/>
        </w:rPr>
        <w:t>，必须提供保修、包换、包退</w:t>
      </w:r>
      <w:r>
        <w:rPr>
          <w:rFonts w:hint="eastAsia" w:ascii="宋体" w:hAnsi="宋体"/>
          <w:sz w:val="24"/>
        </w:rPr>
        <w:t>等</w:t>
      </w:r>
      <w:r>
        <w:rPr>
          <w:rFonts w:ascii="宋体" w:hAnsi="宋体"/>
          <w:sz w:val="24"/>
        </w:rPr>
        <w:t>服务。</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9.2、成交供应商应负责向采购人人提供所购产品自行安装解决方案，以保证其对所购产品的长久使用权。并终身免费提供应用咨询及技术帮助。</w:t>
      </w:r>
    </w:p>
    <w:p>
      <w:pPr>
        <w:adjustRightInd w:val="0"/>
        <w:snapToGrid w:val="0"/>
        <w:spacing w:line="440" w:lineRule="exact"/>
        <w:rPr>
          <w:rFonts w:ascii="宋体" w:hAnsi="宋体"/>
          <w:sz w:val="24"/>
        </w:rPr>
      </w:pPr>
      <w:r>
        <w:rPr>
          <w:rFonts w:hint="eastAsia" w:asciiTheme="minorEastAsia" w:hAnsiTheme="minorEastAsia" w:cstheme="minorEastAsia"/>
          <w:sz w:val="24"/>
          <w:szCs w:val="24"/>
        </w:rPr>
        <w:t>9.3、</w:t>
      </w:r>
      <w:r>
        <w:rPr>
          <w:rFonts w:hint="eastAsia" w:ascii="宋体" w:hAnsi="宋体"/>
          <w:sz w:val="24"/>
        </w:rPr>
        <w:t>货物</w:t>
      </w:r>
      <w:r>
        <w:rPr>
          <w:rFonts w:ascii="宋体" w:hAnsi="宋体"/>
          <w:sz w:val="24"/>
        </w:rPr>
        <w:t>安装调试合格后，</w:t>
      </w:r>
      <w:r>
        <w:rPr>
          <w:rFonts w:hint="eastAsia" w:asciiTheme="minorEastAsia" w:hAnsiTheme="minorEastAsia" w:cstheme="minorEastAsia"/>
          <w:sz w:val="24"/>
          <w:szCs w:val="24"/>
        </w:rPr>
        <w:t>成交供应商</w:t>
      </w:r>
      <w:r>
        <w:rPr>
          <w:rFonts w:hint="eastAsia" w:ascii="宋体" w:hAnsi="宋体"/>
          <w:sz w:val="24"/>
        </w:rPr>
        <w:t>负责</w:t>
      </w:r>
      <w:r>
        <w:rPr>
          <w:rFonts w:ascii="宋体" w:hAnsi="宋体"/>
          <w:sz w:val="24"/>
        </w:rPr>
        <w:t>对用户</w:t>
      </w:r>
      <w:r>
        <w:rPr>
          <w:rFonts w:hint="eastAsia" w:ascii="宋体" w:hAnsi="宋体"/>
          <w:sz w:val="24"/>
        </w:rPr>
        <w:t>技术人员</w:t>
      </w:r>
      <w:r>
        <w:rPr>
          <w:rFonts w:ascii="宋体" w:hAnsi="宋体"/>
          <w:sz w:val="24"/>
        </w:rPr>
        <w:t>进行</w:t>
      </w:r>
      <w:r>
        <w:rPr>
          <w:rFonts w:hint="eastAsia" w:ascii="宋体" w:hAnsi="宋体"/>
          <w:sz w:val="24"/>
        </w:rPr>
        <w:t>免费现场</w:t>
      </w:r>
      <w:r>
        <w:rPr>
          <w:rFonts w:ascii="宋体" w:hAnsi="宋体"/>
          <w:sz w:val="24"/>
        </w:rPr>
        <w:t>培训</w:t>
      </w:r>
      <w:r>
        <w:rPr>
          <w:rFonts w:hint="eastAsia" w:ascii="宋体" w:hAnsi="宋体"/>
          <w:sz w:val="24"/>
        </w:rPr>
        <w:t>，</w:t>
      </w:r>
      <w:r>
        <w:rPr>
          <w:rFonts w:ascii="宋体" w:hAnsi="宋体"/>
          <w:sz w:val="24"/>
        </w:rPr>
        <w:t>培训内容包括</w:t>
      </w:r>
      <w:r>
        <w:rPr>
          <w:rFonts w:hint="eastAsia" w:ascii="宋体" w:hAnsi="宋体"/>
          <w:sz w:val="24"/>
        </w:rPr>
        <w:t>系统</w:t>
      </w:r>
      <w:r>
        <w:rPr>
          <w:rFonts w:ascii="宋体" w:hAnsi="宋体"/>
          <w:sz w:val="24"/>
        </w:rPr>
        <w:t>的</w:t>
      </w:r>
      <w:r>
        <w:rPr>
          <w:rFonts w:hint="eastAsia" w:ascii="宋体" w:hAnsi="宋体"/>
          <w:sz w:val="24"/>
        </w:rPr>
        <w:t>功能</w:t>
      </w:r>
      <w:r>
        <w:rPr>
          <w:rFonts w:ascii="宋体" w:hAnsi="宋体"/>
          <w:sz w:val="24"/>
        </w:rPr>
        <w:t>、原理、</w:t>
      </w:r>
      <w:r>
        <w:rPr>
          <w:rFonts w:hint="eastAsia" w:ascii="宋体" w:hAnsi="宋体"/>
          <w:sz w:val="24"/>
        </w:rPr>
        <w:t>使用与</w:t>
      </w:r>
      <w:r>
        <w:rPr>
          <w:rFonts w:ascii="宋体" w:hAnsi="宋体"/>
          <w:sz w:val="24"/>
        </w:rPr>
        <w:t>维护等</w:t>
      </w:r>
      <w:r>
        <w:rPr>
          <w:rFonts w:hint="eastAsia" w:ascii="宋体" w:hAnsi="宋体"/>
          <w:sz w:val="24"/>
        </w:rPr>
        <w:t>，</w:t>
      </w:r>
      <w:r>
        <w:rPr>
          <w:rFonts w:ascii="宋体" w:hAnsi="宋体"/>
          <w:sz w:val="24"/>
        </w:rPr>
        <w:t>培训日程</w:t>
      </w:r>
      <w:r>
        <w:rPr>
          <w:rFonts w:hint="eastAsia" w:ascii="宋体" w:hAnsi="宋体"/>
          <w:sz w:val="24"/>
        </w:rPr>
        <w:t>视实际情况</w:t>
      </w:r>
      <w:r>
        <w:rPr>
          <w:rFonts w:ascii="宋体" w:hAnsi="宋体"/>
          <w:sz w:val="24"/>
        </w:rPr>
        <w:t>另定</w:t>
      </w:r>
      <w:r>
        <w:rPr>
          <w:rFonts w:hint="eastAsia" w:ascii="宋体" w:hAnsi="宋体"/>
          <w:sz w:val="24"/>
        </w:rPr>
        <w:t>。</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9.4、质保期：成交供应商所供货物质保期自最终验收合格之日起开始计算，投标人需保证免费质保期为（12）个月。</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9.5、质保期内产品一旦出现故障，成交供应商响应时间不超过4小时，维修人员在2个工作日内到设备安装地点及时排除故障，技术人员在12小时内完成平台的修复。</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9.6、质量保证期结束后，成交供应商提供终身免费咨询；成交供应商仍应对货物进行终生维护，一旦出现故障，提供维修服务，并派出检修人员在24小时内到现场货物进行维修。</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10、其他相关要求：</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10.1、各供应商应根据竞争性谈判文件的技术要求条款，在响应文件中详细说明所提供货物的技术规格和参数。</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10.2、上述招标规格及要求中所发生的一切费用均包含在投标报价中。各供应商无论中标与否，所有围绕投标的费用均由投标单位自行承担。</w:t>
      </w:r>
    </w:p>
    <w:p>
      <w:pPr>
        <w:widowControl/>
        <w:spacing w:before="75" w:after="75" w:line="360" w:lineRule="auto"/>
        <w:jc w:val="left"/>
        <w:outlineLvl w:val="1"/>
        <w:rPr>
          <w:rFonts w:ascii="宋体" w:hAnsi="宋体" w:eastAsia="宋体" w:cs="宋体"/>
          <w:b/>
          <w:bCs/>
          <w:kern w:val="0"/>
          <w:sz w:val="24"/>
          <w:szCs w:val="24"/>
        </w:rPr>
      </w:pPr>
      <w:r>
        <w:rPr>
          <w:rFonts w:ascii="宋体" w:hAnsi="宋体" w:eastAsia="宋体" w:cs="宋体"/>
          <w:b/>
          <w:bCs/>
          <w:kern w:val="0"/>
          <w:sz w:val="24"/>
          <w:szCs w:val="24"/>
        </w:rPr>
        <w:t>四、其他事项</w:t>
      </w:r>
    </w:p>
    <w:p>
      <w:pPr>
        <w:pStyle w:val="7"/>
        <w:widowControl/>
        <w:spacing w:before="75" w:beforeAutospacing="0" w:after="75" w:afterAutospacing="0" w:line="360" w:lineRule="auto"/>
      </w:pPr>
      <w:r>
        <w:rPr>
          <w:rFonts w:hint="eastAsia" w:ascii="宋体" w:hAnsi="宋体" w:eastAsia="宋体" w:cs="宋体"/>
          <w:szCs w:val="24"/>
        </w:rPr>
        <w:t>1、除谈判文件另有规定外，若出现有关法律、法规和规章有强制性规定但谈判文件未列明的情形，则供应商应按照有关法律、法规和规章强制性规定执行。</w:t>
      </w:r>
    </w:p>
    <w:p>
      <w:pPr>
        <w:spacing w:line="360" w:lineRule="auto"/>
        <w:rPr>
          <w:rFonts w:ascii="宋体" w:hAnsi="宋体" w:eastAsia="宋体" w:cs="宋体"/>
          <w:b/>
          <w:bCs/>
          <w:kern w:val="0"/>
          <w:sz w:val="30"/>
          <w:szCs w:val="30"/>
        </w:rPr>
      </w:pPr>
      <w:r>
        <w:rPr>
          <w:rFonts w:ascii="宋体" w:hAnsi="宋体" w:eastAsia="宋体" w:cs="宋体"/>
          <w:kern w:val="0"/>
          <w:sz w:val="24"/>
          <w:szCs w:val="24"/>
        </w:rPr>
        <w:t>2</w:t>
      </w:r>
      <w:r>
        <w:rPr>
          <w:rFonts w:hint="eastAsia" w:ascii="宋体" w:hAnsi="宋体" w:eastAsia="宋体" w:cs="宋体"/>
          <w:kern w:val="0"/>
          <w:sz w:val="24"/>
          <w:szCs w:val="24"/>
        </w:rPr>
        <w:t>、无。</w:t>
      </w:r>
      <w:r>
        <w:rPr>
          <w:rFonts w:ascii="宋体" w:hAnsi="宋体" w:eastAsia="宋体" w:cs="宋体"/>
          <w:b/>
          <w:bCs/>
          <w:kern w:val="0"/>
          <w:sz w:val="30"/>
          <w:szCs w:val="30"/>
        </w:rPr>
        <w:br w:type="page"/>
      </w:r>
    </w:p>
    <w:p>
      <w:pPr>
        <w:widowControl/>
        <w:spacing w:before="75" w:after="75"/>
        <w:jc w:val="center"/>
        <w:outlineLvl w:val="0"/>
        <w:rPr>
          <w:rFonts w:ascii="宋体" w:hAnsi="宋体" w:eastAsia="宋体" w:cs="宋体"/>
          <w:kern w:val="0"/>
          <w:sz w:val="24"/>
          <w:szCs w:val="24"/>
        </w:rPr>
      </w:pPr>
      <w:r>
        <w:rPr>
          <w:rFonts w:ascii="宋体" w:hAnsi="宋体" w:eastAsia="宋体" w:cs="宋体"/>
          <w:b/>
          <w:bCs/>
          <w:kern w:val="0"/>
          <w:sz w:val="30"/>
          <w:szCs w:val="30"/>
        </w:rPr>
        <w:t>第四章  合同主要条款及格式</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1、签订合同应遵守《中华人民共和国政府采购法》、《中华人民共和国合同法》。</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采购人：（采购人全称）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成交供应商：（成交供应商全称）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1.2谈判文件、成交供应商的响应文件；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1.3其他文件或材料：□无。□（根据实际情况填写需要增加的内容）。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              元（￥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4.1交付时间：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4.2交付地点：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4.3交付条件：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6.2本项目是否邀请其他供应商参与验收：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7、合同款项的支付应按照谈判文件的规定进行，具体如下：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□无。□有，具体如下：（按照谈判文件规定填写）。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、知识产权</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、解决争议的方法</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.1甲、乙双方协商解决。</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.2若协商解决不成，则通过下列途径之一解决：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、不可抗力</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13</w:t>
      </w:r>
      <w:r>
        <w:rPr>
          <w:rFonts w:ascii="宋体" w:hAnsi="宋体" w:eastAsia="宋体" w:cs="宋体"/>
          <w:kern w:val="0"/>
          <w:sz w:val="24"/>
          <w:szCs w:val="24"/>
        </w:rPr>
        <w:t>、合同条款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ascii="宋体" w:hAnsi="宋体" w:eastAsia="宋体" w:cs="宋体"/>
          <w:i/>
          <w:kern w:val="0"/>
          <w:sz w:val="24"/>
          <w:szCs w:val="24"/>
        </w:rPr>
        <w:t>、</w:t>
      </w:r>
      <w:r>
        <w:rPr>
          <w:rFonts w:ascii="宋体" w:hAnsi="宋体" w:eastAsia="宋体" w:cs="宋体"/>
          <w:kern w:val="0"/>
          <w:sz w:val="24"/>
          <w:szCs w:val="24"/>
        </w:rPr>
        <w:t>其他约定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15.5其他：□无。□（根据实际情况填写需要增加的内容）。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pStyle w:val="7"/>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乙方：</w:t>
      </w:r>
    </w:p>
    <w:p>
      <w:pPr>
        <w:pStyle w:val="7"/>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住所：</w:t>
      </w:r>
    </w:p>
    <w:p>
      <w:pPr>
        <w:pStyle w:val="7"/>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7"/>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7"/>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7"/>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7"/>
        <w:widowControl/>
        <w:spacing w:before="75" w:beforeAutospacing="0" w:after="240" w:afterAutospacing="0" w:line="435" w:lineRule="atLeast"/>
        <w:rPr>
          <w:rFonts w:ascii="宋体" w:hAnsi="宋体" w:eastAsia="宋体" w:cs="宋体"/>
          <w:szCs w:val="24"/>
        </w:rPr>
      </w:pPr>
      <w:r>
        <w:rPr>
          <w:rFonts w:hint="eastAsia" w:ascii="宋体" w:hAnsi="宋体" w:cs="宋体"/>
        </w:rPr>
        <w:t>账号：</w:t>
      </w:r>
      <w:r>
        <w:rPr>
          <w:rFonts w:ascii="宋体" w:hAnsi="宋体" w:cs="宋体"/>
        </w:rPr>
        <w:t xml:space="preserve">                  </w:t>
      </w:r>
      <w:r>
        <w:rPr>
          <w:rFonts w:hint="eastAsia" w:ascii="宋体" w:hAnsi="宋体" w:cs="宋体"/>
        </w:rPr>
        <w:t>账号：</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签订地点：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签订日期：    年   月   日</w:t>
      </w:r>
    </w:p>
    <w:p>
      <w:pPr>
        <w:widowControl/>
        <w:spacing w:before="75" w:after="240" w:line="435" w:lineRule="atLeast"/>
        <w:jc w:val="left"/>
        <w:rPr>
          <w:rFonts w:ascii="宋体" w:hAnsi="宋体" w:eastAsia="宋体" w:cs="宋体"/>
          <w:kern w:val="0"/>
          <w:sz w:val="24"/>
          <w:szCs w:val="24"/>
        </w:rPr>
      </w:pP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line="435" w:lineRule="atLeast"/>
        <w:jc w:val="center"/>
        <w:outlineLvl w:val="0"/>
        <w:rPr>
          <w:rFonts w:ascii="宋体" w:hAnsi="宋体" w:eastAsia="宋体" w:cs="宋体"/>
          <w:kern w:val="0"/>
          <w:sz w:val="24"/>
          <w:szCs w:val="24"/>
        </w:rPr>
      </w:pPr>
      <w:r>
        <w:rPr>
          <w:rFonts w:ascii="宋体" w:hAnsi="宋体" w:eastAsia="宋体" w:cs="宋体"/>
          <w:b/>
          <w:bCs/>
          <w:kern w:val="0"/>
          <w:sz w:val="24"/>
          <w:szCs w:val="24"/>
        </w:rPr>
        <w:t>第五章  首次响应文件格式</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outlineLvl w:val="1"/>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竞争性谈判</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outlineLvl w:val="1"/>
        <w:rPr>
          <w:rFonts w:ascii="宋体" w:hAnsi="宋体" w:eastAsia="宋体" w:cs="宋体"/>
          <w:kern w:val="0"/>
          <w:sz w:val="24"/>
          <w:szCs w:val="24"/>
        </w:rPr>
      </w:pPr>
      <w:r>
        <w:rPr>
          <w:rFonts w:ascii="宋体" w:hAnsi="宋体" w:eastAsia="宋体" w:cs="宋体"/>
          <w:b/>
          <w:bCs/>
          <w:kern w:val="0"/>
          <w:sz w:val="24"/>
          <w:szCs w:val="24"/>
        </w:rPr>
        <w:t>响应文件</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（首次）</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项目名称：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项目编号：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合同包: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供应商名称 ：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日    期 ：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r>
        <w:rPr>
          <w:rFonts w:ascii="宋体" w:hAnsi="宋体" w:eastAsia="宋体" w:cs="宋体"/>
          <w:b/>
          <w:bCs/>
          <w:kern w:val="0"/>
          <w:sz w:val="24"/>
          <w:szCs w:val="24"/>
        </w:rPr>
        <w:br w:type="textWrapping"/>
      </w: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outlineLvl w:val="1"/>
        <w:rPr>
          <w:rFonts w:ascii="宋体" w:hAnsi="宋体" w:eastAsia="宋体" w:cs="宋体"/>
          <w:kern w:val="0"/>
          <w:sz w:val="24"/>
          <w:szCs w:val="24"/>
        </w:rPr>
      </w:pPr>
      <w:r>
        <w:rPr>
          <w:rFonts w:ascii="宋体" w:hAnsi="宋体" w:eastAsia="宋体" w:cs="宋体"/>
          <w:b/>
          <w:bCs/>
          <w:kern w:val="0"/>
          <w:sz w:val="24"/>
          <w:szCs w:val="24"/>
        </w:rPr>
        <w:t>目  录</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附件7：供应商提交符合政府采购政策的证明材料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br w:type="textWrapping"/>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附件1            </w:t>
      </w:r>
      <w:r>
        <w:rPr>
          <w:rFonts w:ascii="宋体" w:hAnsi="宋体" w:eastAsia="宋体" w:cs="宋体"/>
          <w:b/>
          <w:bCs/>
          <w:kern w:val="0"/>
          <w:sz w:val="24"/>
          <w:szCs w:val="24"/>
        </w:rPr>
        <w:t>谈判响应声明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（5）技术、服务和商务响应表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2.据此函，我方宣布响应承诺如下：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通信地址：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邮编：               传真号：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联系电话（固定电话和移动电话）：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供应商代表：     （签字）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供应商代表电子信箱：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         （全称并加盖公章）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outlineLvl w:val="1"/>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kern w:val="0"/>
          <w:sz w:val="24"/>
          <w:szCs w:val="24"/>
        </w:rPr>
        <w:t>附件2</w:t>
      </w:r>
      <w:r>
        <w:rPr>
          <w:rFonts w:ascii="宋体" w:hAnsi="宋体" w:eastAsia="宋体" w:cs="宋体"/>
          <w:kern w:val="0"/>
          <w:sz w:val="29"/>
          <w:szCs w:val="29"/>
        </w:rPr>
        <w:t>    </w:t>
      </w:r>
      <w:r>
        <w:rPr>
          <w:rFonts w:ascii="宋体" w:hAnsi="宋体" w:eastAsia="宋体" w:cs="宋体"/>
          <w:b/>
          <w:bCs/>
          <w:kern w:val="0"/>
          <w:sz w:val="36"/>
        </w:rPr>
        <w:t>报价一览表</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供应商名称：（全称加盖单位公章）项目编号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r>
        <w:rPr>
          <w:rFonts w:ascii="宋体" w:hAnsi="宋体" w:eastAsia="宋体" w:cs="宋体"/>
          <w:kern w:val="0"/>
          <w:sz w:val="24"/>
          <w:szCs w:val="24"/>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备注：详细报价书另纸详列，格式自拟。</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ascii="宋体" w:hAnsi="宋体" w:eastAsia="宋体" w:cs="宋体"/>
          <w:kern w:val="0"/>
          <w:sz w:val="24"/>
          <w:szCs w:val="24"/>
        </w:rPr>
        <w:t>         供应商代表：             （签字）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附件2-1       </w:t>
      </w:r>
      <w:r>
        <w:rPr>
          <w:rFonts w:ascii="宋体" w:hAnsi="宋体" w:eastAsia="宋体" w:cs="宋体"/>
          <w:kern w:val="0"/>
          <w:sz w:val="36"/>
          <w:szCs w:val="36"/>
        </w:rPr>
        <w:t> </w:t>
      </w:r>
      <w:r>
        <w:rPr>
          <w:rFonts w:ascii="宋体" w:hAnsi="宋体" w:eastAsia="宋体" w:cs="宋体"/>
          <w:b/>
          <w:bCs/>
          <w:kern w:val="0"/>
          <w:sz w:val="36"/>
        </w:rPr>
        <w:t>详细报价书</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w:t>
      </w:r>
    </w:p>
    <w:p>
      <w:pPr>
        <w:widowControl/>
        <w:spacing w:before="75" w:after="75" w:line="465" w:lineRule="atLeast"/>
        <w:ind w:firstLine="480"/>
        <w:jc w:val="left"/>
        <w:rPr>
          <w:rFonts w:ascii="宋体" w:hAnsi="宋体" w:eastAsia="宋体" w:cs="宋体"/>
          <w:kern w:val="0"/>
          <w:sz w:val="24"/>
          <w:szCs w:val="24"/>
        </w:rPr>
      </w:pPr>
      <w:r>
        <w:rPr>
          <w:rFonts w:ascii="宋体" w:hAnsi="宋体" w:eastAsia="宋体" w:cs="宋体"/>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kern w:val="0"/>
          <w:sz w:val="24"/>
          <w:szCs w:val="24"/>
        </w:rPr>
      </w:pPr>
      <w:r>
        <w:rPr>
          <w:rFonts w:ascii="宋体" w:hAnsi="宋体" w:eastAsia="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kern w:val="0"/>
          <w:sz w:val="24"/>
          <w:szCs w:val="24"/>
        </w:rPr>
      </w:pPr>
      <w:r>
        <w:rPr>
          <w:rFonts w:ascii="宋体" w:hAnsi="宋体" w:eastAsia="宋体" w:cs="宋体"/>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附件3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参加竞争性谈判的声明函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ind w:left="540"/>
        <w:jc w:val="left"/>
        <w:rPr>
          <w:rFonts w:ascii="宋体" w:hAnsi="宋体" w:eastAsia="宋体" w:cs="宋体"/>
          <w:kern w:val="0"/>
          <w:sz w:val="24"/>
          <w:szCs w:val="24"/>
        </w:rPr>
      </w:pPr>
      <w:r>
        <w:rPr>
          <w:rFonts w:ascii="宋体" w:hAnsi="宋体" w:eastAsia="宋体" w:cs="宋体"/>
          <w:kern w:val="0"/>
          <w:sz w:val="24"/>
          <w:szCs w:val="24"/>
        </w:rPr>
        <w:t>2、供应商的基本概况：</w:t>
      </w:r>
      <w:r>
        <w:rPr>
          <w:rFonts w:ascii="宋体" w:hAnsi="宋体" w:eastAsia="宋体" w:cs="宋体"/>
          <w:kern w:val="0"/>
          <w:sz w:val="24"/>
          <w:szCs w:val="24"/>
        </w:rPr>
        <w:br w:type="textWrapping"/>
      </w:r>
      <w:r>
        <w:rPr>
          <w:rFonts w:ascii="宋体" w:hAnsi="宋体" w:eastAsia="宋体" w:cs="宋体"/>
          <w:kern w:val="0"/>
          <w:sz w:val="24"/>
          <w:szCs w:val="24"/>
        </w:rPr>
        <w:t>2.1供应商单位名称：                               </w:t>
      </w:r>
      <w:r>
        <w:rPr>
          <w:rFonts w:ascii="宋体" w:hAnsi="宋体" w:eastAsia="宋体" w:cs="宋体"/>
          <w:kern w:val="0"/>
          <w:sz w:val="24"/>
          <w:szCs w:val="24"/>
        </w:rPr>
        <w:br w:type="textWrapping"/>
      </w:r>
      <w:r>
        <w:rPr>
          <w:rFonts w:ascii="宋体" w:hAnsi="宋体" w:eastAsia="宋体" w:cs="宋体"/>
          <w:kern w:val="0"/>
          <w:sz w:val="24"/>
          <w:szCs w:val="24"/>
        </w:rPr>
        <w:t>2.2注册地址：                                     </w:t>
      </w:r>
      <w:r>
        <w:rPr>
          <w:rFonts w:ascii="宋体" w:hAnsi="宋体" w:eastAsia="宋体" w:cs="宋体"/>
          <w:kern w:val="0"/>
          <w:sz w:val="24"/>
          <w:szCs w:val="24"/>
        </w:rPr>
        <w:br w:type="textWrapping"/>
      </w:r>
      <w:r>
        <w:rPr>
          <w:rFonts w:ascii="宋体" w:hAnsi="宋体" w:eastAsia="宋体" w:cs="宋体"/>
          <w:kern w:val="0"/>
          <w:sz w:val="24"/>
          <w:szCs w:val="24"/>
        </w:rPr>
        <w:t>2.3单位负责人姓名：        性别：     年龄：     职务：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供应商的资格声明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xml:space="preserve">致：(采购人或采购代理机构)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1、</w:t>
      </w:r>
      <w:r>
        <w:rPr>
          <w:rFonts w:ascii="宋体" w:hAnsi="宋体" w:eastAsia="宋体"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bl>
    <w:p>
      <w:pPr>
        <w:widowControl/>
        <w:spacing w:before="75" w:after="75" w:line="375" w:lineRule="atLeast"/>
        <w:ind w:firstLine="480"/>
        <w:rPr>
          <w:rFonts w:ascii="宋体" w:hAnsi="宋体" w:eastAsia="宋体" w:cs="宋体"/>
          <w:kern w:val="0"/>
          <w:sz w:val="24"/>
          <w:szCs w:val="24"/>
        </w:rPr>
      </w:pPr>
      <w:r>
        <w:rPr>
          <w:rFonts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供应商代表无转委权。特此授权。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供应商代表签字：</w:t>
      </w:r>
      <w:r>
        <w:rPr>
          <w:rFonts w:ascii="宋体" w:hAnsi="宋体" w:eastAsia="宋体" w:cs="宋体"/>
          <w:kern w:val="0"/>
          <w:sz w:val="24"/>
          <w:szCs w:val="24"/>
        </w:rPr>
        <w:br w:type="textWrapping"/>
      </w:r>
      <w:r>
        <w:rPr>
          <w:rFonts w:ascii="宋体" w:hAnsi="宋体" w:eastAsia="宋体" w:cs="宋体"/>
          <w:kern w:val="0"/>
          <w:sz w:val="24"/>
          <w:szCs w:val="24"/>
        </w:rPr>
        <w:t>签署日期：    年   月   日</w:t>
      </w:r>
      <w:r>
        <w:rPr>
          <w:rFonts w:ascii="宋体" w:hAnsi="宋体" w:eastAsia="宋体" w:cs="宋体"/>
          <w:kern w:val="0"/>
          <w:sz w:val="24"/>
          <w:szCs w:val="24"/>
        </w:rPr>
        <w:br w:type="textWrapping"/>
      </w:r>
      <w:r>
        <w:rPr>
          <w:rFonts w:ascii="宋体" w:hAnsi="宋体" w:eastAsia="宋体" w:cs="宋体"/>
          <w:kern w:val="0"/>
          <w:sz w:val="24"/>
          <w:szCs w:val="24"/>
        </w:rPr>
        <w:t>                   </w:t>
      </w:r>
    </w:p>
    <w:p>
      <w:pPr>
        <w:widowControl/>
        <w:spacing w:before="75" w:after="75" w:line="360" w:lineRule="atLeast"/>
        <w:jc w:val="right"/>
        <w:rPr>
          <w:rFonts w:ascii="宋体" w:hAnsi="宋体" w:eastAsia="宋体" w:cs="宋体"/>
          <w:kern w:val="0"/>
          <w:sz w:val="24"/>
          <w:szCs w:val="24"/>
        </w:rPr>
      </w:pP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285" w:lineRule="atLeas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2、银行、保险、石油石化、电力、电信等行业：以法人身份参加谈判的，“单位负责人”指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，即与实际提交的“营业执照等证明文件”载明的一致；以非法人身份参加谈判的，“单位负责人”指</w:t>
      </w:r>
      <w:r>
        <w:rPr>
          <w:rFonts w:ascii="宋体" w:hAnsi="宋体" w:eastAsia="宋体" w:cs="宋体"/>
          <w:b/>
          <w:bCs/>
          <w:kern w:val="0"/>
        </w:rPr>
        <w:t>代表单位行使职权的主要负责人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rPr>
      </w:pPr>
      <w:r>
        <w:rPr>
          <w:rFonts w:ascii="宋体" w:hAnsi="宋体" w:eastAsia="宋体" w:cs="宋体"/>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附件3-5         </w:t>
      </w:r>
      <w:r>
        <w:rPr>
          <w:rFonts w:ascii="宋体" w:hAnsi="宋体" w:eastAsia="宋体" w:cs="宋体"/>
          <w:b/>
          <w:bCs/>
          <w:kern w:val="0"/>
          <w:sz w:val="24"/>
          <w:szCs w:val="24"/>
        </w:rPr>
        <w:t>财务状况报告</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）供应商提供财务报告的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）供应商提供资信证明的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）供应商提供投标担保函的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注意事项：</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依法缴纳税收证明材料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1、依法缴纳税收的供应商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2、依法免税的供应商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2、供应商提供的税收凭据复印件应符合下列规定：</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“依法缴纳税收证明材料”</w:t>
      </w:r>
      <w:r>
        <w:rPr>
          <w:rFonts w:ascii="宋体" w:hAnsi="宋体" w:eastAsia="宋体" w:cs="宋体"/>
          <w:kern w:val="0"/>
          <w:szCs w:val="21"/>
        </w:rPr>
        <w:t>有欠缴记录的，视为</w:t>
      </w:r>
      <w:r>
        <w:rPr>
          <w:rFonts w:ascii="宋体" w:hAnsi="宋体" w:eastAsia="宋体" w:cs="宋体"/>
          <w:b/>
          <w:bCs/>
          <w:kern w:val="0"/>
        </w:rPr>
        <w:t>未依法缴纳税收</w:t>
      </w:r>
      <w:r>
        <w:rPr>
          <w:rFonts w:ascii="宋体" w:hAnsi="宋体" w:eastAsia="宋体" w:cs="宋体"/>
          <w:kern w:val="0"/>
          <w:szCs w:val="21"/>
        </w:rPr>
        <w:t>。</w:t>
      </w:r>
    </w:p>
    <w:p>
      <w:pPr>
        <w:widowControl/>
        <w:spacing w:before="75" w:after="75" w:line="31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附件3-7       </w:t>
      </w:r>
      <w:r>
        <w:rPr>
          <w:rFonts w:ascii="宋体" w:hAnsi="宋体" w:eastAsia="宋体" w:cs="宋体"/>
          <w:b/>
          <w:bCs/>
          <w:kern w:val="0"/>
          <w:sz w:val="24"/>
          <w:szCs w:val="24"/>
        </w:rPr>
        <w:t>依法缴纳社会保障资金证明材料</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1、依法缴纳社会保障资金的供应商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2、依法不需要缴纳社会保障资金的供应商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2、供应商提供的社会保险凭据复印件应符合下列规定：</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“依法缴纳社会保障资金证明材料”</w:t>
      </w:r>
      <w:r>
        <w:rPr>
          <w:rFonts w:ascii="宋体" w:hAnsi="宋体" w:eastAsia="宋体" w:cs="宋体"/>
          <w:kern w:val="0"/>
          <w:szCs w:val="21"/>
        </w:rPr>
        <w:t>有欠缴记录的，视为</w:t>
      </w:r>
      <w:r>
        <w:rPr>
          <w:rFonts w:ascii="宋体" w:hAnsi="宋体" w:eastAsia="宋体" w:cs="宋体"/>
          <w:b/>
          <w:bCs/>
          <w:kern w:val="0"/>
        </w:rPr>
        <w:t>未依法缴纳社会保障资金</w:t>
      </w:r>
      <w:r>
        <w:rPr>
          <w:rFonts w:ascii="宋体" w:hAnsi="宋体" w:eastAsia="宋体" w:cs="宋体"/>
          <w:kern w:val="0"/>
          <w:szCs w:val="21"/>
        </w:rPr>
        <w:t>。</w:t>
      </w:r>
    </w:p>
    <w:p>
      <w:pPr>
        <w:widowControl/>
        <w:spacing w:before="75" w:after="75" w:line="28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outlineLvl w:val="1"/>
        <w:rPr>
          <w:rFonts w:ascii="宋体" w:hAnsi="宋体" w:eastAsia="宋体" w:cs="宋体"/>
          <w:kern w:val="0"/>
          <w:sz w:val="24"/>
          <w:szCs w:val="24"/>
        </w:rPr>
      </w:pPr>
      <w:r>
        <w:rPr>
          <w:rFonts w:ascii="宋体" w:hAnsi="宋体" w:eastAsia="宋体" w:cs="宋体"/>
          <w:kern w:val="0"/>
          <w:sz w:val="24"/>
          <w:szCs w:val="24"/>
        </w:rPr>
        <w:t>附件3-8   </w:t>
      </w:r>
      <w:r>
        <w:rPr>
          <w:rFonts w:ascii="宋体" w:hAnsi="宋体" w:eastAsia="宋体" w:cs="宋体"/>
          <w:b/>
          <w:bCs/>
          <w:kern w:val="0"/>
          <w:sz w:val="24"/>
          <w:szCs w:val="24"/>
        </w:rPr>
        <w:t>具备履行合同所必需设备和专业技术能力证明材料声明函</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
          <w:bCs/>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附件3-9 </w:t>
      </w:r>
      <w:r>
        <w:rPr>
          <w:rFonts w:ascii="宋体" w:hAnsi="宋体" w:eastAsia="宋体" w:cs="宋体"/>
          <w:b/>
          <w:bCs/>
          <w:kern w:val="0"/>
          <w:sz w:val="24"/>
          <w:szCs w:val="24"/>
        </w:rPr>
        <w:t>参加采购活动前三年内在经营活动中没有重大违法记录书面声明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w:t>
      </w:r>
      <w:r>
        <w:rPr>
          <w:rFonts w:ascii="宋体" w:hAnsi="宋体" w:eastAsia="宋体" w:cs="宋体"/>
          <w:kern w:val="0"/>
          <w:szCs w:val="21"/>
        </w:rPr>
        <w:t>也无行贿犯罪记录</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附件3-10       </w:t>
      </w:r>
      <w:r>
        <w:rPr>
          <w:rFonts w:ascii="宋体" w:hAnsi="宋体" w:eastAsia="宋体" w:cs="宋体"/>
          <w:b/>
          <w:bCs/>
          <w:kern w:val="0"/>
          <w:sz w:val="24"/>
          <w:szCs w:val="24"/>
        </w:rPr>
        <w:t>信用记录查询结果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1、供应商应</w:t>
      </w:r>
      <w:r>
        <w:rPr>
          <w:rFonts w:ascii="宋体" w:hAnsi="宋体" w:eastAsia="宋体" w:cs="宋体"/>
          <w:b/>
          <w:bCs/>
          <w:kern w:val="0"/>
        </w:rPr>
        <w:t>同时提供</w:t>
      </w:r>
      <w:r>
        <w:rPr>
          <w:rFonts w:ascii="宋体" w:hAnsi="宋体" w:eastAsia="宋体" w:cs="宋体"/>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2、若本项目接受联合体响应谈判且供应商为联合体，则联合体各成员均应</w:t>
      </w:r>
      <w:r>
        <w:rPr>
          <w:rFonts w:ascii="宋体" w:hAnsi="宋体" w:eastAsia="宋体" w:cs="宋体"/>
          <w:b/>
          <w:bCs/>
          <w:kern w:val="0"/>
        </w:rPr>
        <w:t>同时提供</w:t>
      </w:r>
      <w:r>
        <w:rPr>
          <w:rFonts w:ascii="宋体" w:hAnsi="宋体" w:eastAsia="宋体" w:cs="宋体"/>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3、联合体成员存在不良信用记录的，视同联合体存在不良信用记录，</w:t>
      </w:r>
      <w:r>
        <w:rPr>
          <w:rFonts w:ascii="宋体" w:hAnsi="宋体" w:eastAsia="宋体" w:cs="宋体"/>
          <w:b/>
          <w:bCs/>
          <w:kern w:val="0"/>
        </w:rPr>
        <w:t>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outlineLvl w:val="1"/>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1</w:t>
      </w:r>
      <w:r>
        <w:rPr>
          <w:rFonts w:ascii="宋体" w:hAnsi="宋体" w:eastAsia="宋体" w:cs="宋体"/>
          <w:kern w:val="0"/>
          <w:sz w:val="24"/>
          <w:szCs w:val="24"/>
        </w:rPr>
        <w:t>      </w:t>
      </w:r>
      <w:r>
        <w:rPr>
          <w:rFonts w:ascii="宋体" w:hAnsi="宋体" w:eastAsia="宋体" w:cs="宋体"/>
          <w:b/>
          <w:bCs/>
          <w:kern w:val="0"/>
          <w:sz w:val="24"/>
          <w:szCs w:val="24"/>
        </w:rPr>
        <w:t>  联合体协议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（接受联合体的项目使用）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r>
        <w:rPr>
          <w:rFonts w:ascii="宋体" w:hAnsi="宋体" w:eastAsia="宋体" w:cs="宋体"/>
          <w:kern w:val="0"/>
          <w:sz w:val="24"/>
          <w:szCs w:val="24"/>
        </w:rPr>
        <w:br w:type="textWrapping"/>
      </w:r>
      <w:r>
        <w:rPr>
          <w:rFonts w:ascii="宋体" w:hAnsi="宋体" w:eastAsia="宋体" w:cs="宋体"/>
          <w:kern w:val="0"/>
          <w:sz w:val="24"/>
          <w:szCs w:val="24"/>
        </w:rPr>
        <w:t>1、联合体牵头方单位名称：                                  </w:t>
      </w:r>
      <w:r>
        <w:rPr>
          <w:rFonts w:ascii="宋体" w:hAnsi="宋体" w:eastAsia="宋体" w:cs="宋体"/>
          <w:kern w:val="0"/>
          <w:sz w:val="24"/>
          <w:szCs w:val="24"/>
        </w:rPr>
        <w:br w:type="textWrapping"/>
      </w:r>
      <w:r>
        <w:rPr>
          <w:rFonts w:ascii="宋体" w:hAnsi="宋体" w:eastAsia="宋体" w:cs="宋体"/>
          <w:kern w:val="0"/>
          <w:sz w:val="24"/>
          <w:szCs w:val="24"/>
        </w:rPr>
        <w:t>（填写“工作及义务的具体内容”） ；</w:t>
      </w:r>
    </w:p>
    <w:p>
      <w:pPr>
        <w:widowControl/>
        <w:spacing w:before="75" w:after="75" w:line="435" w:lineRule="atLeast"/>
        <w:jc w:val="right"/>
        <w:rPr>
          <w:rFonts w:ascii="宋体" w:hAnsi="宋体" w:eastAsia="宋体" w:cs="宋体"/>
          <w:kern w:val="0"/>
          <w:sz w:val="24"/>
          <w:szCs w:val="24"/>
        </w:rPr>
      </w:pPr>
      <w:r>
        <w:rPr>
          <w:rFonts w:ascii="宋体" w:hAnsi="宋体" w:eastAsia="宋体" w:cs="宋体"/>
          <w:kern w:val="0"/>
          <w:sz w:val="24"/>
          <w:szCs w:val="24"/>
        </w:rPr>
        <w:t>2、联合体成员方单位名称：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2.1（成员一的全称）： （填写“工作及义务的具体内容”）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五、本协议自签署之日起生效，政府采购合同履行完毕后自动失效。</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牵头方：（全称并加盖单位公章）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成员一：（全称并加盖成员一的单位公章）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成员**：（全称并加盖成员**的单位公章）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签署日期：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2</w:t>
      </w:r>
      <w:r>
        <w:rPr>
          <w:rFonts w:ascii="宋体" w:hAnsi="宋体" w:eastAsia="宋体" w:cs="宋体"/>
          <w:kern w:val="0"/>
          <w:sz w:val="24"/>
          <w:szCs w:val="24"/>
        </w:rPr>
        <w:t>         </w:t>
      </w:r>
      <w:r>
        <w:rPr>
          <w:rFonts w:ascii="宋体" w:hAnsi="宋体" w:eastAsia="宋体" w:cs="宋体"/>
          <w:b/>
          <w:bCs/>
          <w:kern w:val="0"/>
          <w:sz w:val="24"/>
          <w:szCs w:val="24"/>
        </w:rPr>
        <w:t>其它资格证明文件</w:t>
      </w:r>
    </w:p>
    <w:p>
      <w:pPr>
        <w:widowControl/>
        <w:spacing w:before="75" w:after="75" w:line="420" w:lineRule="atLeast"/>
        <w:jc w:val="center"/>
        <w:rPr>
          <w:rFonts w:ascii="宋体" w:hAnsi="宋体" w:eastAsia="宋体" w:cs="宋体"/>
          <w:kern w:val="0"/>
          <w:sz w:val="24"/>
          <w:szCs w:val="24"/>
        </w:rPr>
      </w:pPr>
      <w:r>
        <w:rPr>
          <w:rFonts w:ascii="宋体" w:hAnsi="宋体" w:eastAsia="宋体" w:cs="宋体"/>
          <w:b/>
          <w:bCs/>
          <w:kern w:val="0"/>
          <w:sz w:val="24"/>
          <w:szCs w:val="24"/>
        </w:rPr>
        <w:t>（</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附件4        </w:t>
      </w:r>
      <w:r>
        <w:rPr>
          <w:rFonts w:ascii="宋体" w:hAnsi="宋体" w:eastAsia="宋体" w:cs="宋体"/>
          <w:b/>
          <w:bCs/>
          <w:kern w:val="0"/>
          <w:sz w:val="24"/>
          <w:szCs w:val="24"/>
        </w:rPr>
        <w:t>谈判保证金凭证</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3360"/>
        <w:rPr>
          <w:rFonts w:ascii="宋体" w:hAnsi="宋体" w:eastAsia="宋体" w:cs="宋体"/>
          <w:kern w:val="0"/>
          <w:sz w:val="24"/>
          <w:szCs w:val="24"/>
        </w:rPr>
      </w:pPr>
      <w:r>
        <w:rPr>
          <w:rFonts w:ascii="宋体" w:hAnsi="宋体" w:eastAsia="宋体" w:cs="宋体"/>
          <w:kern w:val="0"/>
          <w:szCs w:val="21"/>
        </w:rPr>
        <w:t>编制说明</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rPr>
        <w:t>“谈判保证金”</w:t>
      </w:r>
      <w:r>
        <w:rPr>
          <w:rFonts w:ascii="宋体" w:hAnsi="宋体" w:eastAsia="宋体" w:cs="宋体"/>
          <w:kern w:val="0"/>
          <w:szCs w:val="21"/>
        </w:rPr>
        <w:t>材料可使用转账凭证复印件。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2、谈判保证金是否已提交按照谈判文件规定执行。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附件5-1  </w:t>
      </w:r>
      <w:r>
        <w:rPr>
          <w:rFonts w:ascii="宋体" w:hAnsi="宋体" w:eastAsia="宋体" w:cs="宋体"/>
          <w:b/>
          <w:bCs/>
          <w:kern w:val="0"/>
          <w:sz w:val="24"/>
          <w:szCs w:val="24"/>
        </w:rPr>
        <w:t>    技术和服务要求响应表</w:t>
      </w: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供应商代表签字： _________________</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附件5-2      </w:t>
      </w:r>
      <w:r>
        <w:rPr>
          <w:rFonts w:ascii="宋体" w:hAnsi="宋体" w:eastAsia="宋体" w:cs="宋体"/>
          <w:b/>
          <w:bCs/>
          <w:kern w:val="0"/>
          <w:sz w:val="24"/>
          <w:szCs w:val="24"/>
        </w:rPr>
        <w:t> 商务条件和其它事项响应表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供应商代表签字： _________________</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20" w:lineRule="atLeast"/>
        <w:jc w:val="left"/>
        <w:outlineLvl w:val="1"/>
        <w:rPr>
          <w:rFonts w:ascii="宋体" w:hAnsi="宋体" w:eastAsia="宋体" w:cs="宋体"/>
          <w:kern w:val="0"/>
          <w:sz w:val="24"/>
          <w:szCs w:val="24"/>
        </w:rPr>
      </w:pPr>
      <w:r>
        <w:rPr>
          <w:rFonts w:ascii="宋体" w:hAnsi="宋体" w:eastAsia="宋体" w:cs="宋体"/>
          <w:kern w:val="0"/>
          <w:sz w:val="24"/>
          <w:szCs w:val="24"/>
        </w:rPr>
        <w:t>附件6    </w:t>
      </w:r>
      <w:r>
        <w:rPr>
          <w:rFonts w:ascii="宋体" w:hAnsi="宋体" w:eastAsia="宋体" w:cs="宋体"/>
          <w:b/>
          <w:bCs/>
          <w:kern w:val="0"/>
          <w:sz w:val="24"/>
          <w:szCs w:val="24"/>
        </w:rPr>
        <w:t>  相关技术、商务、服务响应承诺及资料</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65" w:lineRule="atLeast"/>
        <w:jc w:val="left"/>
        <w:outlineLvl w:val="1"/>
        <w:rPr>
          <w:rFonts w:ascii="宋体" w:hAnsi="宋体" w:eastAsia="宋体" w:cs="宋体"/>
          <w:kern w:val="0"/>
          <w:sz w:val="24"/>
          <w:szCs w:val="24"/>
        </w:rPr>
      </w:pPr>
      <w:r>
        <w:rPr>
          <w:rFonts w:ascii="宋体" w:hAnsi="宋体" w:eastAsia="宋体" w:cs="宋体"/>
          <w:kern w:val="0"/>
          <w:sz w:val="24"/>
          <w:szCs w:val="24"/>
        </w:rPr>
        <w:t>附件7     </w:t>
      </w:r>
      <w:r>
        <w:rPr>
          <w:rFonts w:ascii="宋体" w:hAnsi="宋体" w:eastAsia="宋体" w:cs="宋体"/>
          <w:b/>
          <w:bCs/>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附件7-1-1        </w:t>
      </w:r>
      <w:r>
        <w:rPr>
          <w:rFonts w:ascii="宋体" w:hAnsi="宋体" w:eastAsia="宋体" w:cs="宋体"/>
          <w:b/>
          <w:bCs/>
          <w:kern w:val="0"/>
          <w:sz w:val="24"/>
          <w:szCs w:val="24"/>
        </w:rPr>
        <w:t>中小企业声明函（</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15" w:lineRule="atLeast"/>
        <w:ind w:firstLine="480"/>
        <w:rPr>
          <w:rFonts w:ascii="宋体" w:hAnsi="宋体" w:eastAsia="宋体" w:cs="宋体"/>
          <w:kern w:val="0"/>
          <w:sz w:val="24"/>
          <w:szCs w:val="24"/>
        </w:rPr>
      </w:pPr>
      <w:r>
        <w:rPr>
          <w:rFonts w:ascii="宋体" w:hAnsi="宋体" w:eastAsia="宋体" w:cs="宋体"/>
          <w:kern w:val="0"/>
          <w:sz w:val="24"/>
          <w:szCs w:val="24"/>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本公司对上述声明的真实性负责。如有虚假，将依法承担相应责任。</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所报价产品的生产或供应企业类型为：     （</w:t>
            </w:r>
            <w:r>
              <w:rPr>
                <w:rFonts w:ascii="Calibri" w:hAnsi="Calibri" w:eastAsia="宋体" w:cs="宋体"/>
                <w:kern w:val="0"/>
                <w:szCs w:val="21"/>
              </w:rPr>
              <w:t>请填写</w:t>
            </w:r>
            <w:r>
              <w:rPr>
                <w:rFonts w:ascii="宋体" w:hAnsi="宋体" w:eastAsia="宋体" w:cs="宋体"/>
                <w:kern w:val="0"/>
                <w:szCs w:val="21"/>
              </w:rPr>
              <w:t>中型、小型、微型企业）</w:t>
            </w:r>
          </w:p>
        </w:tc>
      </w:tr>
    </w:tbl>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附件7-1-2</w:t>
      </w:r>
    </w:p>
    <w:p>
      <w:pPr>
        <w:widowControl/>
        <w:spacing w:before="75" w:after="75"/>
        <w:jc w:val="center"/>
        <w:outlineLvl w:val="1"/>
        <w:rPr>
          <w:rFonts w:ascii="宋体" w:hAnsi="宋体" w:eastAsia="宋体" w:cs="宋体"/>
          <w:kern w:val="0"/>
          <w:sz w:val="24"/>
          <w:szCs w:val="24"/>
        </w:rPr>
      </w:pPr>
      <w:r>
        <w:rPr>
          <w:rFonts w:ascii="宋体" w:hAnsi="宋体" w:eastAsia="宋体" w:cs="宋体"/>
          <w:b/>
          <w:bCs/>
          <w:kern w:val="0"/>
          <w:sz w:val="24"/>
          <w:szCs w:val="24"/>
        </w:rPr>
        <w:t>残疾人福利性单位声明函（</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）提供本供应商制造的（填写“所投合同包、品目号”）货物，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）由本供应商承担的（填写“所投合同包、品目号”）工程，</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）由本供应商提供的（填写“所投合同包、品目号”）服务；或</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（4）若《残疾人福利性单位声明函》内容不真实，视为提供虚假材料。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outlineLvl w:val="1"/>
        <w:rPr>
          <w:rFonts w:ascii="宋体" w:hAnsi="宋体" w:eastAsia="宋体" w:cs="宋体"/>
          <w:kern w:val="0"/>
          <w:sz w:val="24"/>
          <w:szCs w:val="24"/>
        </w:rPr>
      </w:pPr>
      <w:r>
        <w:rPr>
          <w:rFonts w:ascii="宋体" w:hAnsi="宋体" w:eastAsia="宋体" w:cs="宋体"/>
          <w:kern w:val="0"/>
          <w:sz w:val="24"/>
          <w:szCs w:val="24"/>
        </w:rPr>
        <w:t>附件7-2</w:t>
      </w:r>
      <w:r>
        <w:rPr>
          <w:rFonts w:ascii="宋体" w:hAnsi="宋体" w:eastAsia="宋体" w:cs="宋体"/>
          <w:b/>
          <w:bCs/>
          <w:kern w:val="0"/>
          <w:sz w:val="24"/>
          <w:szCs w:val="24"/>
        </w:rPr>
        <w:t>优先类节能产品、环境标志产品价格扣除证明材料（</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rPr>
          <w:rFonts w:ascii="宋体" w:hAnsi="宋体" w:eastAsia="宋体" w:cs="宋体"/>
          <w:kern w:val="0"/>
          <w:sz w:val="24"/>
          <w:szCs w:val="24"/>
        </w:rPr>
      </w:pPr>
      <w:r>
        <w:rPr>
          <w:rFonts w:ascii="宋体" w:hAnsi="宋体" w:eastAsia="宋体" w:cs="宋体"/>
          <w:kern w:val="0"/>
          <w:sz w:val="24"/>
          <w:szCs w:val="24"/>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最后报价单价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最后报价总价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*-1</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kern w:val="0"/>
                <w:sz w:val="24"/>
                <w:szCs w:val="24"/>
              </w:rPr>
            </w:pP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Calibri" w:hAnsi="Calibri" w:eastAsia="宋体" w:cs="宋体"/>
                <w:kern w:val="0"/>
                <w:szCs w:val="21"/>
              </w:rPr>
              <w:t>…</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备注</w:t>
            </w:r>
          </w:p>
        </w:tc>
        <w:tc>
          <w:tcPr>
            <w:tcW w:w="7251" w:type="dxa"/>
            <w:gridSpan w:val="6"/>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 w:val="24"/>
                <w:szCs w:val="24"/>
              </w:rPr>
            </w:pPr>
            <w:r>
              <w:rPr>
                <w:rFonts w:ascii="宋体" w:hAnsi="宋体" w:eastAsia="宋体" w:cs="宋体"/>
                <w:kern w:val="0"/>
                <w:szCs w:val="21"/>
              </w:rPr>
              <w:t>b.本合同包最后报价总价：            ；</w:t>
            </w:r>
          </w:p>
          <w:p>
            <w:pPr>
              <w:widowControl/>
              <w:jc w:val="left"/>
              <w:rPr>
                <w:rFonts w:ascii="宋体" w:hAnsi="宋体" w:eastAsia="宋体" w:cs="宋体"/>
                <w:kern w:val="0"/>
                <w:sz w:val="24"/>
                <w:szCs w:val="24"/>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rPr>
        <w:t>1</w:t>
      </w:r>
      <w:r>
        <w:rPr>
          <w:rFonts w:ascii="宋体" w:hAnsi="宋体" w:eastAsia="宋体" w:cs="宋体"/>
          <w:kern w:val="0"/>
          <w:szCs w:val="21"/>
        </w:rPr>
        <w:t>次。</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3.5强制类节能产品不享受价格扣除。</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5、纸质响应文件正本中的本表（若有）应为原件。</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附件8    </w:t>
      </w:r>
      <w:r>
        <w:rPr>
          <w:rFonts w:ascii="宋体" w:hAnsi="宋体" w:eastAsia="宋体" w:cs="宋体"/>
          <w:b/>
          <w:bCs/>
          <w:kern w:val="0"/>
          <w:sz w:val="24"/>
          <w:szCs w:val="24"/>
        </w:rPr>
        <w:t>要求作为响应文件组成部分的其他内容（若有）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kern w:val="0"/>
          <w:sz w:val="24"/>
          <w:szCs w:val="24"/>
        </w:rPr>
      </w:pP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CBE62B4A"/>
    <w:multiLevelType w:val="singleLevel"/>
    <w:tmpl w:val="CBE62B4A"/>
    <w:lvl w:ilvl="0" w:tentative="0">
      <w:start w:val="1"/>
      <w:numFmt w:val="decimal"/>
      <w:suff w:val="space"/>
      <w:lvlText w:val="（%1）"/>
      <w:lvlJc w:val="left"/>
    </w:lvl>
  </w:abstractNum>
  <w:abstractNum w:abstractNumId="2">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3">
    <w:nsid w:val="220AD1C6"/>
    <w:multiLevelType w:val="singleLevel"/>
    <w:tmpl w:val="220AD1C6"/>
    <w:lvl w:ilvl="0" w:tentative="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E36DA"/>
    <w:rsid w:val="0011541B"/>
    <w:rsid w:val="001256F1"/>
    <w:rsid w:val="00160FAC"/>
    <w:rsid w:val="00163576"/>
    <w:rsid w:val="001743A3"/>
    <w:rsid w:val="001F19DD"/>
    <w:rsid w:val="002363FB"/>
    <w:rsid w:val="00251DCA"/>
    <w:rsid w:val="002753CF"/>
    <w:rsid w:val="002D27E0"/>
    <w:rsid w:val="00306F77"/>
    <w:rsid w:val="0037682E"/>
    <w:rsid w:val="003D5A80"/>
    <w:rsid w:val="003F6E65"/>
    <w:rsid w:val="00411293"/>
    <w:rsid w:val="00432D06"/>
    <w:rsid w:val="004509C3"/>
    <w:rsid w:val="00463A55"/>
    <w:rsid w:val="00484B71"/>
    <w:rsid w:val="004A2835"/>
    <w:rsid w:val="00506E02"/>
    <w:rsid w:val="005367B5"/>
    <w:rsid w:val="00550CF9"/>
    <w:rsid w:val="00590B46"/>
    <w:rsid w:val="005D687C"/>
    <w:rsid w:val="005E1216"/>
    <w:rsid w:val="00670871"/>
    <w:rsid w:val="00673D39"/>
    <w:rsid w:val="006B0E9B"/>
    <w:rsid w:val="006C545E"/>
    <w:rsid w:val="006E02B0"/>
    <w:rsid w:val="006E32E9"/>
    <w:rsid w:val="0086300D"/>
    <w:rsid w:val="008A6F49"/>
    <w:rsid w:val="008B4353"/>
    <w:rsid w:val="00904AF5"/>
    <w:rsid w:val="00980F8B"/>
    <w:rsid w:val="009A1839"/>
    <w:rsid w:val="00A04249"/>
    <w:rsid w:val="00A82D5B"/>
    <w:rsid w:val="00AC1D4E"/>
    <w:rsid w:val="00B05B38"/>
    <w:rsid w:val="00BD10FC"/>
    <w:rsid w:val="00C33A8A"/>
    <w:rsid w:val="00C70387"/>
    <w:rsid w:val="00D16206"/>
    <w:rsid w:val="00D20FFB"/>
    <w:rsid w:val="00D566A4"/>
    <w:rsid w:val="00D92F47"/>
    <w:rsid w:val="00EC4BA4"/>
    <w:rsid w:val="01B80E49"/>
    <w:rsid w:val="032654F5"/>
    <w:rsid w:val="05567798"/>
    <w:rsid w:val="06B00B0B"/>
    <w:rsid w:val="06DD4404"/>
    <w:rsid w:val="07CE7E8D"/>
    <w:rsid w:val="0B8D1370"/>
    <w:rsid w:val="0C0B2FD3"/>
    <w:rsid w:val="0CD97CF4"/>
    <w:rsid w:val="0F4F6777"/>
    <w:rsid w:val="1064307E"/>
    <w:rsid w:val="10672059"/>
    <w:rsid w:val="13BC48BE"/>
    <w:rsid w:val="145C4F98"/>
    <w:rsid w:val="155A7C67"/>
    <w:rsid w:val="15ED5661"/>
    <w:rsid w:val="16D613E1"/>
    <w:rsid w:val="17207020"/>
    <w:rsid w:val="17525C70"/>
    <w:rsid w:val="18210DD4"/>
    <w:rsid w:val="190B3989"/>
    <w:rsid w:val="1A3C444C"/>
    <w:rsid w:val="1C2B1FA9"/>
    <w:rsid w:val="1CA82C1E"/>
    <w:rsid w:val="1EA0338F"/>
    <w:rsid w:val="21BE41E3"/>
    <w:rsid w:val="21C1303C"/>
    <w:rsid w:val="21E26C76"/>
    <w:rsid w:val="21E61A2C"/>
    <w:rsid w:val="22E47E30"/>
    <w:rsid w:val="233B1031"/>
    <w:rsid w:val="237A4069"/>
    <w:rsid w:val="24BB5A96"/>
    <w:rsid w:val="252B4B2B"/>
    <w:rsid w:val="257B05B7"/>
    <w:rsid w:val="2623017C"/>
    <w:rsid w:val="26460486"/>
    <w:rsid w:val="26BA550F"/>
    <w:rsid w:val="26C13BBB"/>
    <w:rsid w:val="2721444F"/>
    <w:rsid w:val="286F75A3"/>
    <w:rsid w:val="2AEB6D8B"/>
    <w:rsid w:val="2C1A697F"/>
    <w:rsid w:val="2D9D7804"/>
    <w:rsid w:val="30831F43"/>
    <w:rsid w:val="30C27650"/>
    <w:rsid w:val="311B7E7D"/>
    <w:rsid w:val="31666475"/>
    <w:rsid w:val="358E794F"/>
    <w:rsid w:val="35B25FDB"/>
    <w:rsid w:val="36086B12"/>
    <w:rsid w:val="383E267D"/>
    <w:rsid w:val="390A6FEF"/>
    <w:rsid w:val="3B5D2595"/>
    <w:rsid w:val="3C274FC9"/>
    <w:rsid w:val="3DC06423"/>
    <w:rsid w:val="3DDA468B"/>
    <w:rsid w:val="3FB5425D"/>
    <w:rsid w:val="40781F16"/>
    <w:rsid w:val="417F018B"/>
    <w:rsid w:val="42BA0990"/>
    <w:rsid w:val="45A4728F"/>
    <w:rsid w:val="46095E30"/>
    <w:rsid w:val="462E4BB9"/>
    <w:rsid w:val="4971286A"/>
    <w:rsid w:val="499951CC"/>
    <w:rsid w:val="4B8852FE"/>
    <w:rsid w:val="4D5A6AD9"/>
    <w:rsid w:val="4F585FF1"/>
    <w:rsid w:val="511438DF"/>
    <w:rsid w:val="5276504A"/>
    <w:rsid w:val="55571296"/>
    <w:rsid w:val="55865F35"/>
    <w:rsid w:val="568A5AC0"/>
    <w:rsid w:val="56C73BD3"/>
    <w:rsid w:val="57756892"/>
    <w:rsid w:val="57F1332C"/>
    <w:rsid w:val="593F7BCE"/>
    <w:rsid w:val="595A1A60"/>
    <w:rsid w:val="59BD150C"/>
    <w:rsid w:val="5A731E9B"/>
    <w:rsid w:val="5C1A24FF"/>
    <w:rsid w:val="5D313A79"/>
    <w:rsid w:val="5FCF5AB7"/>
    <w:rsid w:val="60313743"/>
    <w:rsid w:val="60666970"/>
    <w:rsid w:val="61F11F87"/>
    <w:rsid w:val="632177F2"/>
    <w:rsid w:val="647362D6"/>
    <w:rsid w:val="6584470E"/>
    <w:rsid w:val="65D1798A"/>
    <w:rsid w:val="66306BDE"/>
    <w:rsid w:val="66C05BD0"/>
    <w:rsid w:val="6772212D"/>
    <w:rsid w:val="678271F5"/>
    <w:rsid w:val="68044820"/>
    <w:rsid w:val="682D4316"/>
    <w:rsid w:val="685A76E0"/>
    <w:rsid w:val="68BE46ED"/>
    <w:rsid w:val="69276348"/>
    <w:rsid w:val="6A524E7D"/>
    <w:rsid w:val="6B3A7EDB"/>
    <w:rsid w:val="6B7D7909"/>
    <w:rsid w:val="6BEE42EF"/>
    <w:rsid w:val="6C1B4A25"/>
    <w:rsid w:val="6CA5774E"/>
    <w:rsid w:val="6D6B6371"/>
    <w:rsid w:val="6E3F3DE5"/>
    <w:rsid w:val="6E754E82"/>
    <w:rsid w:val="6E994CD0"/>
    <w:rsid w:val="703C7845"/>
    <w:rsid w:val="744578BE"/>
    <w:rsid w:val="758401A9"/>
    <w:rsid w:val="75887E06"/>
    <w:rsid w:val="78AA4C32"/>
    <w:rsid w:val="78ED285B"/>
    <w:rsid w:val="791D0BAD"/>
    <w:rsid w:val="799B00E2"/>
    <w:rsid w:val="7C9507B3"/>
    <w:rsid w:val="7C9E383B"/>
    <w:rsid w:val="7DC23D43"/>
    <w:rsid w:val="7DF765FF"/>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 w:type="character" w:customStyle="1" w:styleId="18">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3D917-C08E-4A1F-993B-6745E2CCE97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7121</Words>
  <Characters>40593</Characters>
  <Lines>338</Lines>
  <Paragraphs>95</Paragraphs>
  <TotalTime>1</TotalTime>
  <ScaleCrop>false</ScaleCrop>
  <LinksUpToDate>false</LinksUpToDate>
  <CharactersWithSpaces>47619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2020-12-22T04:33:00Z</dcterms:created>
  <dc:creator>Administrator</dc:creator>
  <cp:lastModifiedBy>骑着蜗牛上高速</cp:lastModifiedBy>
  <dcterms:modified xsi:type="dcterms:W3CDTF">2020-12-24T01:23:53Z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