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ge">
                  <wp:posOffset>2592070</wp:posOffset>
                </wp:positionV>
                <wp:extent cx="6058535" cy="9321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535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  <w:rPr>
                                <w:rFonts w:ascii="方正小标宋简体" w:eastAsia="方正小标宋简体"/>
                                <w:spacing w:val="12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120"/>
                                <w:sz w:val="84"/>
                                <w:szCs w:val="84"/>
                              </w:rPr>
                              <w:t>泉州师范学院文件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9pt;margin-top:204.1pt;height:73.4pt;width:477.05pt;mso-position-horizontal-relative:page;mso-position-vertical-relative:page;z-index:251660288;mso-width-relative:page;mso-height-relative:page;" filled="f" stroked="f" coordsize="21600,21600" o:gfxdata="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RjSj/2AAAAAwBAAAPAAAAAAAAAAEAIAAAACIAAABkcnMvZG93&#10;bnJldi54bWxQSwECFAAUAAAACACHTuJAY/8tqDkCAABrBAAADgAAAAAAAAABACAAAAAnAQAAZHJz&#10;L2Uyb0RvYy54bWxQSwUGAAAAAAYABgBZAQAA0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  <w:rPr>
                          <w:rFonts w:ascii="方正小标宋简体" w:eastAsia="方正小标宋简体"/>
                          <w:spacing w:val="12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120"/>
                          <w:sz w:val="84"/>
                          <w:szCs w:val="84"/>
                        </w:rPr>
                        <w:t>泉州师范学院文件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overflowPunct w:val="0"/>
        <w:autoSpaceDE w:val="0"/>
        <w:autoSpaceDN w:val="0"/>
        <w:spacing w:line="360" w:lineRule="auto"/>
        <w:ind w:left="320" w:leftChars="100" w:right="320" w:rightChars="100"/>
        <w:jc w:val="center"/>
        <w:rPr>
          <w:rFonts w:ascii="仿宋_GB2312" w:hAnsi="仿宋_GB2312" w:cs="仿宋_GB2312"/>
        </w:rPr>
      </w:pPr>
      <w:bookmarkStart w:id="0" w:name="文号"/>
      <w:r>
        <w:rPr>
          <w:rFonts w:hint="eastAsia" w:ascii="仿宋_GB2312" w:hAnsi="仿宋_GB2312" w:cs="仿宋_GB2312"/>
        </w:rPr>
        <w:t>泉师实设〔</w:t>
      </w:r>
      <w:r>
        <w:rPr>
          <w:rFonts w:ascii="仿宋_GB2312" w:hAnsi="仿宋_GB2312" w:cs="仿宋_GB2312"/>
        </w:rPr>
        <w:t>20</w:t>
      </w:r>
      <w:r>
        <w:rPr>
          <w:rFonts w:hint="eastAsia" w:ascii="仿宋_GB2312" w:hAnsi="仿宋_GB2312" w:cs="仿宋_GB2312"/>
          <w:lang w:val="en-US" w:eastAsia="zh-CN"/>
        </w:rPr>
        <w:t>22</w:t>
      </w:r>
      <w:r>
        <w:rPr>
          <w:rFonts w:ascii="仿宋_GB2312" w:hAnsi="仿宋_GB2312" w:cs="仿宋_GB2312"/>
        </w:rPr>
        <w:t>〕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ascii="仿宋_GB2312" w:hAnsi="仿宋_GB2312" w:cs="仿宋_GB2312"/>
        </w:rPr>
        <w:t>号</w:t>
      </w:r>
      <w:bookmarkEnd w:id="0"/>
    </w:p>
    <w:p>
      <w:pPr>
        <w:overflowPunct w:val="0"/>
        <w:autoSpaceDE w:val="0"/>
        <w:autoSpaceDN w:val="0"/>
        <w:spacing w:line="560" w:lineRule="exact"/>
        <w:ind w:left="320" w:leftChars="100" w:right="320" w:rightChars="100"/>
        <w:jc w:val="center"/>
        <w:rPr>
          <w:rFonts w:ascii="楷体_GB2312" w:hAnsi="楷体_GB2312" w:eastAsia="楷体_GB2312"/>
          <w:sz w:val="3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1009650</wp:posOffset>
                </wp:positionH>
                <wp:positionV relativeFrom="page">
                  <wp:posOffset>4610735</wp:posOffset>
                </wp:positionV>
                <wp:extent cx="5800725" cy="0"/>
                <wp:effectExtent l="0" t="12700" r="9525" b="15875"/>
                <wp:wrapNone/>
                <wp:docPr id="40" name="Lin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2" o:spid="_x0000_s1026" o:spt="20" style="position:absolute;left:0pt;margin-left:79.5pt;margin-top:363.05pt;height:0pt;width:456.75pt;mso-position-horizontal-relative:page;mso-position-vertical-relative:page;z-index:251659264;mso-width-relative:page;mso-height-relative:page;" filled="f" stroked="t" coordsize="21600,21600" o:gfxdata="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FCmTO2AAAAAwBAAAPAAAA&#10;AAAAAAEAIAAAACIAAABkcnMvZG93bnJldi54bWxQSwECFAAUAAAACACHTuJAk9bVl9wBAADeAwAA&#10;DgAAAAAAAAABACAAAAAnAQAAZHJzL2Uyb0RvYy54bWxQSwUGAAAAAAYABgBZAQAAd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overflowPunct w:val="0"/>
        <w:autoSpaceDE w:val="0"/>
        <w:autoSpaceDN w:val="0"/>
        <w:spacing w:line="560" w:lineRule="exact"/>
        <w:ind w:left="320" w:leftChars="100" w:right="320" w:rightChars="100"/>
        <w:jc w:val="center"/>
        <w:rPr>
          <w:rFonts w:ascii="楷体_GB2312" w:hAnsi="楷体_GB2312" w:eastAsia="楷体_GB2312"/>
          <w:sz w:val="3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spacing w:val="6"/>
          <w:kern w:val="0"/>
          <w:sz w:val="44"/>
        </w:rPr>
      </w:pPr>
      <w:bookmarkStart w:id="1" w:name="标题"/>
      <w:r>
        <w:rPr>
          <w:rFonts w:hint="eastAsia" w:ascii="方正小标宋简体" w:hAnsi="宋体" w:eastAsia="方正小标宋简体"/>
          <w:color w:val="000000"/>
          <w:spacing w:val="6"/>
          <w:kern w:val="0"/>
          <w:sz w:val="44"/>
        </w:rPr>
        <w:t>泉州师范学院关于印发仪器设备购置可行性论证实施细则(</w:t>
      </w:r>
      <w:r>
        <w:rPr>
          <w:rFonts w:hint="eastAsia" w:ascii="方正小标宋简体" w:hAnsi="宋体" w:eastAsia="方正小标宋简体"/>
          <w:color w:val="000000"/>
          <w:spacing w:val="6"/>
          <w:kern w:val="0"/>
          <w:sz w:val="44"/>
          <w:lang w:val="en-US" w:eastAsia="zh-CN"/>
        </w:rPr>
        <w:t>2022年修订</w:t>
      </w:r>
      <w:r>
        <w:rPr>
          <w:rFonts w:hint="eastAsia" w:ascii="方正小标宋简体" w:hAnsi="宋体" w:eastAsia="方正小标宋简体"/>
          <w:color w:val="000000"/>
          <w:spacing w:val="6"/>
          <w:kern w:val="0"/>
          <w:sz w:val="44"/>
        </w:rPr>
        <w:t>)的通知</w:t>
      </w:r>
      <w:bookmarkEnd w:id="1"/>
    </w:p>
    <w:p>
      <w:pPr>
        <w:spacing w:line="540" w:lineRule="exact"/>
        <w:rPr>
          <w:rFonts w:hint="eastAsia" w:ascii="仿宋_GB2312" w:hAnsi="仿宋_GB2312" w:cs="仿宋_GB2312"/>
          <w:kern w:val="0"/>
          <w:szCs w:val="32"/>
        </w:rPr>
      </w:pPr>
    </w:p>
    <w:p>
      <w:pPr>
        <w:spacing w:line="440" w:lineRule="exact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各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二级</w:t>
      </w:r>
      <w:r>
        <w:rPr>
          <w:rFonts w:hint="eastAsia" w:ascii="仿宋_GB2312" w:hAnsi="仿宋_GB2312" w:cs="仿宋_GB2312"/>
          <w:kern w:val="0"/>
          <w:szCs w:val="32"/>
        </w:rPr>
        <w:t>学院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、</w:t>
      </w:r>
      <w:r>
        <w:rPr>
          <w:rFonts w:hint="eastAsia" w:ascii="仿宋_GB2312" w:hAnsi="仿宋_GB2312" w:cs="仿宋_GB2312"/>
          <w:kern w:val="0"/>
          <w:szCs w:val="32"/>
        </w:rPr>
        <w:t>机关各部（处、室）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、</w:t>
      </w:r>
      <w:r>
        <w:rPr>
          <w:rFonts w:hint="eastAsia" w:ascii="仿宋_GB2312" w:hAnsi="仿宋_GB2312" w:cs="仿宋_GB2312"/>
          <w:kern w:val="0"/>
          <w:szCs w:val="32"/>
        </w:rPr>
        <w:t>各直属单位：</w:t>
      </w:r>
    </w:p>
    <w:p>
      <w:pPr>
        <w:spacing w:line="440" w:lineRule="exact"/>
        <w:ind w:firstLine="640" w:firstLineChars="200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《泉州师范学院仪器设备购置可行性论证实施细则(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2022年修订</w:t>
      </w:r>
      <w:r>
        <w:rPr>
          <w:rFonts w:hint="eastAsia" w:ascii="仿宋_GB2312" w:hAnsi="仿宋_GB2312" w:cs="仿宋_GB2312"/>
          <w:kern w:val="0"/>
          <w:szCs w:val="32"/>
        </w:rPr>
        <w:t>)》</w:t>
      </w:r>
      <w:r>
        <w:rPr>
          <w:rFonts w:hint="eastAsia" w:ascii="仿宋_GB2312" w:hAnsi="Calibri"/>
          <w:szCs w:val="32"/>
        </w:rPr>
        <w:t>经</w:t>
      </w:r>
      <w:r>
        <w:rPr>
          <w:rFonts w:hint="eastAsia" w:ascii="仿宋_GB2312" w:hAnsi="Calibri"/>
          <w:szCs w:val="32"/>
          <w:lang w:eastAsia="zh-CN"/>
        </w:rPr>
        <w:t>校</w:t>
      </w:r>
      <w:r>
        <w:rPr>
          <w:rFonts w:hint="eastAsia" w:ascii="仿宋_GB2312" w:hAnsi="Calibri"/>
          <w:szCs w:val="32"/>
        </w:rPr>
        <w:t>长办公会</w:t>
      </w:r>
      <w:r>
        <w:rPr>
          <w:rFonts w:hint="eastAsia" w:ascii="仿宋_GB2312" w:hAnsi="Calibri"/>
          <w:szCs w:val="32"/>
          <w:lang w:eastAsia="zh-CN"/>
        </w:rPr>
        <w:t>议</w:t>
      </w:r>
      <w:r>
        <w:rPr>
          <w:rFonts w:hint="eastAsia" w:ascii="仿宋_GB2312"/>
          <w:szCs w:val="32"/>
          <w:lang w:eastAsia="zh-CN"/>
        </w:rPr>
        <w:t>、党委常委会会议</w:t>
      </w:r>
      <w:r>
        <w:rPr>
          <w:rFonts w:hint="eastAsia" w:ascii="仿宋_GB2312" w:hAnsi="Calibri"/>
          <w:szCs w:val="32"/>
        </w:rPr>
        <w:t>研究同意，现印发给你们，请遵照执行。</w:t>
      </w:r>
    </w:p>
    <w:p>
      <w:pPr>
        <w:spacing w:line="440" w:lineRule="exact"/>
        <w:ind w:firstLine="640" w:firstLineChars="200"/>
        <w:rPr>
          <w:rFonts w:ascii="仿宋_GB2312" w:hAnsi="仿宋_GB2312" w:cs="仿宋_GB2312"/>
          <w:kern w:val="0"/>
          <w:szCs w:val="32"/>
        </w:rPr>
      </w:pPr>
    </w:p>
    <w:p>
      <w:pPr>
        <w:spacing w:line="440" w:lineRule="exact"/>
        <w:ind w:firstLine="640" w:firstLineChars="200"/>
        <w:rPr>
          <w:rFonts w:ascii="仿宋_GB2312" w:hAnsi="仿宋_GB2312" w:cs="仿宋_GB2312"/>
          <w:kern w:val="0"/>
          <w:szCs w:val="32"/>
        </w:rPr>
      </w:pPr>
    </w:p>
    <w:p>
      <w:pPr>
        <w:spacing w:line="440" w:lineRule="exact"/>
        <w:ind w:firstLine="640" w:firstLineChars="200"/>
        <w:jc w:val="center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 xml:space="preserve">                    泉州师范学院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 xml:space="preserve">                            20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22</w:t>
      </w:r>
      <w:r>
        <w:rPr>
          <w:rFonts w:hint="eastAsia" w:ascii="仿宋_GB2312" w:hAnsi="仿宋_GB2312" w:cs="仿宋_GB2312"/>
          <w:kern w:val="0"/>
          <w:szCs w:val="32"/>
        </w:rPr>
        <w:t>年1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0</w:t>
      </w:r>
      <w:r>
        <w:rPr>
          <w:rFonts w:hint="eastAsia" w:ascii="仿宋_GB2312" w:hAnsi="仿宋_GB2312" w:cs="仿宋_GB2312"/>
          <w:kern w:val="0"/>
          <w:szCs w:val="32"/>
        </w:rPr>
        <w:t>月1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9</w:t>
      </w:r>
      <w:r>
        <w:rPr>
          <w:rFonts w:hint="eastAsia" w:ascii="仿宋_GB2312" w:hAnsi="仿宋_GB2312" w:cs="仿宋_GB2312"/>
          <w:kern w:val="0"/>
          <w:szCs w:val="32"/>
        </w:rPr>
        <w:t xml:space="preserve">日    </w:t>
      </w:r>
    </w:p>
    <w:p>
      <w:pPr>
        <w:overflowPunct w:val="0"/>
        <w:autoSpaceDE w:val="0"/>
        <w:autoSpaceDN w:val="0"/>
        <w:ind w:right="280"/>
        <w:rPr>
          <w:rFonts w:ascii="方正小标宋简体" w:hAnsi="仿宋_GB2312" w:eastAsia="方正小标宋简体"/>
          <w:color w:val="000000"/>
          <w:kern w:val="0"/>
          <w:sz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363220</wp:posOffset>
                </wp:positionV>
                <wp:extent cx="5615305" cy="635"/>
                <wp:effectExtent l="0" t="0" r="0" b="0"/>
                <wp:wrapNone/>
                <wp:docPr id="4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3" o:spid="_x0000_s1026" o:spt="20" style="position:absolute;left:0pt;margin-left:0.1pt;margin-top:28.6pt;height:0.05pt;width:442.15pt;z-index:251661312;mso-width-relative:page;mso-height-relative:page;" filled="f" stroked="t" coordsize="21600,21600" o:gfxdata="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uRtINYAAAAGAQAADwAAAAAAAAAB&#10;ACAAAAAiAAAAZHJzL2Rvd25yZXYueG1sUEsBAhQAFAAAAAgAh07iQGfjAx7ZAQAA3wMAAA4AAAAA&#10;AAAAAQAgAAAAJQEAAGRycy9lMm9Eb2MueG1sUEsFBgAAAAAGAAYAWQEAAHA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tab/>
      </w:r>
    </w:p>
    <w:p>
      <w:pPr>
        <w:tabs>
          <w:tab w:val="left" w:pos="6135"/>
        </w:tabs>
        <w:ind w:firstLine="320" w:firstLineChars="10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5615305" cy="635"/>
                <wp:effectExtent l="0" t="0" r="0" b="0"/>
                <wp:wrapNone/>
                <wp:docPr id="6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4" o:spid="_x0000_s1026" o:spt="20" style="position:absolute;left:0pt;margin-top:29.75pt;height:0.05pt;width:442.15pt;mso-position-horizontal:left;mso-position-horizontal-relative:margin;z-index:251662336;mso-width-relative:page;mso-height-relative:page;" filled="f" stroked="t" coordsize="21600,21600" o:gfxdata="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f/wtvXAAAABgEAAA8AAAAAAAAA&#10;AQAgAAAAIgAAAGRycy9kb3ducmV2LnhtbFBLAQIUABQAAAAIAIdO4kBlp/Xi2QEAAN8DAAAOAAAA&#10;AAAAAAEAIAAAACYBAABkcnMvZTJvRG9jLnhtbFBLBQYAAAAABgAGAFkBAABx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泉州师范学院</w:t>
      </w:r>
      <w:r>
        <w:rPr>
          <w:rFonts w:hint="eastAsia" w:ascii="仿宋_GB2312" w:hAnsi="宋体" w:cs="宋体"/>
          <w:color w:val="000000"/>
          <w:kern w:val="0"/>
          <w:sz w:val="28"/>
          <w:szCs w:val="28"/>
          <w:lang w:val="en-US" w:eastAsia="zh-CN"/>
        </w:rPr>
        <w:t>党政</w:t>
      </w: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 xml:space="preserve">办公室                  </w:t>
      </w:r>
      <w:r>
        <w:rPr>
          <w:rFonts w:ascii="仿宋_GB2312" w:hAnsi="宋体" w:cs="宋体"/>
          <w:color w:val="000000"/>
          <w:kern w:val="0"/>
          <w:sz w:val="28"/>
          <w:szCs w:val="28"/>
        </w:rPr>
        <w:t>20</w:t>
      </w:r>
      <w:r>
        <w:rPr>
          <w:rFonts w:hint="eastAsia" w:ascii="仿宋_GB2312" w:hAnsi="宋体" w:cs="宋体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ascii="仿宋_GB2312" w:hAnsi="宋体" w:cs="宋体"/>
          <w:color w:val="000000"/>
          <w:kern w:val="0"/>
          <w:sz w:val="28"/>
          <w:szCs w:val="28"/>
        </w:rPr>
        <w:t>年1</w:t>
      </w:r>
      <w:r>
        <w:rPr>
          <w:rFonts w:hint="eastAsia" w:ascii="仿宋_GB2312" w:hAnsi="宋体" w:cs="宋体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ascii="仿宋_GB2312" w:hAnsi="宋体" w:cs="宋体"/>
          <w:color w:val="000000"/>
          <w:kern w:val="0"/>
          <w:sz w:val="28"/>
          <w:szCs w:val="28"/>
        </w:rPr>
        <w:t>月1</w:t>
      </w:r>
      <w:r>
        <w:rPr>
          <w:rFonts w:hint="eastAsia" w:ascii="仿宋_GB2312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日印发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sectPr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泉州师范学院仪器设备购置可行性论证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实施细则(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2022年修订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)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cs="宋体"/>
          <w:color w:val="333333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第一条</w:t>
      </w:r>
      <w:r>
        <w:rPr>
          <w:rStyle w:val="7"/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根据《高等学校仪器设备管理办法》（教高〔2000〕9号）等有关规定，为加强我校仪器设备的管理工作，进一步规范仪器设备购置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可行性论证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，维护可行性论证的公平性和权威性，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确保仪器设备资源投入的科学性和合理性，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达到专管共用、资源共享的目的，结合我校实际，特制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订本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实施细则。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第二条</w:t>
      </w:r>
      <w:r>
        <w:rPr>
          <w:rStyle w:val="7"/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可行性论证主要对拟申购仪器设备的必要性、先进性、适用性、合理性和共享性等方面进行综合评价。可行性论证主要内容有：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  （一）所购仪器设备对学科、专业、科研和社会服务等的意义和必要性；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  （二）先进性和适用性，包括所选品牌、档次、规格、性能与技术指标、价格与售后服务的合理性及与同类设备性价比较；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  （三）申购仪器设备的附件、零配件、软件配套经费及购后每年所需运行维修费的落实情况；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  （四）仪器设备管理及维护人员配备情况；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（五）安装场地、辅助设施、使用环境等必要条件的落实情况；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  （六）省</w:t>
      </w:r>
      <w:r>
        <w:rPr>
          <w:rFonts w:hint="eastAsia" w:ascii="仿宋_GB2312" w:hAnsi="仿宋_GB2312" w:eastAsia="仿宋_GB2312" w:cs="仿宋_GB2312"/>
          <w:color w:val="000000" w:themeColor="text1"/>
          <w:w w:val="96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内、校内同类仪器设备配置情况及校内外开放共享方案；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  （七）使用效益预测及风险分析。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第三条</w:t>
      </w:r>
      <w:r>
        <w:rPr>
          <w:rStyle w:val="7"/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可行性论证工作步骤：二级学院根据需求提出购置申请，在实验室与设备管理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网站下载《泉州师范学院购置仪器设备可行性论证报告》模板，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规范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表格内容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，经申购二级学院负责人签署审查意见后，报实验室与设备管理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处初审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，按金额范围分级组织进行论证。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8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第四条</w:t>
      </w:r>
      <w:r>
        <w:rPr>
          <w:rStyle w:val="7"/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可行性论证工作按申购仪器设备所需金额范围分级组织进行。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购置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或批量预算50万元以下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实验室与设备管理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处备案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二级学院根据学校有关规定进行采购。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购置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0万元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（含）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或批量预算50万元（含）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以上，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小于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或批量预算小于200万元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的仪器设备，由所在二级学院自行组织专家论证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实验室与设备管理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处派员参加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论证专家为3人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（含）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以上单数，校外专家至少2人。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购置单价预算50万元（含）或批量预算200万元（含）以上，经二级学院设备采购小组会议通过,学院党政联席会研究决定同意购置后，由实验室与设备管理处组织专家论证，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论证专家为5人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（含）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以上单数，校外专家至少3人。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使用各类科研经费（校拨经费除外）采购的用于教学、科研及其相关活动的仪器设备论证，参照《泉州师范学院科研仪器设备采购实施细则》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（泉师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执行。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第五条</w:t>
      </w:r>
      <w:r>
        <w:rPr>
          <w:rStyle w:val="7"/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论证专家组成员应为相关领域的专家，熟悉仪器设备的应用或操作。拟购置仪器设备的负责人、申请人、操作人等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校内外可能的利益相关者不能担任专家组成员。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803" w:firstLineChars="25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第六条</w:t>
      </w:r>
      <w:r>
        <w:rPr>
          <w:rStyle w:val="7"/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可行性论证要求：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泉州师范学院购置仪器设备可行性论证报告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的申请人、负责人和申购单位对报告的真实性、可靠性负责；专家论证组对“专家论证意见”的结论负责；申购单位、负责人、管理员对大型科研仪器设备的运行管理及使用效益负责。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800" w:firstLineChars="25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申购仪器设备的技术和服务参数指标通过可行性论证后，在招投标过程中原则上不得再做修改；购置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0万元（含）以上的仪器设备，须承诺纳入学校仪器设备共享管理。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Style w:val="7"/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可行性论证程序：由专家组组长主持，申购单位作可行性报告；专家提问；现场考察；专家讨论；专家组形成论证意见(包括购置仪器设备的必要性，技术性能的先进性，选型、配置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的合理性，开放共享的可行性及相关建议等，并明确是否同意购置)；专家签名。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Style w:val="7"/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专家论证通过后，经费主管部门、实验室与设备管理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负责人审批及分管校领导批准后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按学校有关规定提交校长办公会或党委常委会通过后，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交由学校采购部门进入采购程序；专家论证未通过的，不能进入采购程序。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Style w:val="7"/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所有进口仪器设备都需论证，参照《政府采购进口产品管理办法》（财库〔2007〕119号）执行。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第十条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本细则由实验室与设备管理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负责解释，自发布之日起执行。原《泉州师范学院仪器设备购置可行性论证实施细则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(试行)》（泉师实设〔2019〕3号）同时废止。</w:t>
      </w:r>
      <w:bookmarkStart w:id="2" w:name="抄送"/>
      <w:bookmarkEnd w:id="2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00E0D"/>
    <w:multiLevelType w:val="singleLevel"/>
    <w:tmpl w:val="B0A00E0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NzljY2RmZWM3YzcyMzJiNmM1ZWJhYWE2NGUwZTIifQ=="/>
  </w:docVars>
  <w:rsids>
    <w:rsidRoot w:val="003A6BDC"/>
    <w:rsid w:val="000D4BBF"/>
    <w:rsid w:val="003A6BDC"/>
    <w:rsid w:val="00413F68"/>
    <w:rsid w:val="006F3DB7"/>
    <w:rsid w:val="00804CAF"/>
    <w:rsid w:val="009341A4"/>
    <w:rsid w:val="00CB5394"/>
    <w:rsid w:val="00D43825"/>
    <w:rsid w:val="00FA1859"/>
    <w:rsid w:val="0A227126"/>
    <w:rsid w:val="0C377C04"/>
    <w:rsid w:val="109040C8"/>
    <w:rsid w:val="351867F1"/>
    <w:rsid w:val="3D831B9C"/>
    <w:rsid w:val="72A722F7"/>
    <w:rsid w:val="78564305"/>
    <w:rsid w:val="78D5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color w:val="454545"/>
    </w:rPr>
  </w:style>
  <w:style w:type="character" w:customStyle="1" w:styleId="8">
    <w:name w:val="标题 1 Char"/>
    <w:basedOn w:val="6"/>
    <w:link w:val="2"/>
    <w:qFormat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930</Words>
  <Characters>5306</Characters>
  <Lines>44</Lines>
  <Paragraphs>12</Paragraphs>
  <TotalTime>2</TotalTime>
  <ScaleCrop>false</ScaleCrop>
  <LinksUpToDate>false</LinksUpToDate>
  <CharactersWithSpaces>6224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2018-11-15T01:37:00Z</dcterms:created>
  <dc:creator>黄桂程</dc:creator>
  <cp:lastModifiedBy>戴良妹</cp:lastModifiedBy>
  <dcterms:modified xsi:type="dcterms:W3CDTF">2022-10-19T01:42:47Z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322ED53067344A21A4A0E1F26D02C370</vt:lpwstr>
  </property>
</Properties>
</file>