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75" w:rsidRDefault="005A7475" w:rsidP="005A7475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5A7475" w:rsidRDefault="005A7475" w:rsidP="005A7475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团泉师院</w:t>
      </w:r>
      <w:proofErr w:type="gramEnd"/>
      <w:r>
        <w:rPr>
          <w:rFonts w:ascii="仿宋_GB2312" w:eastAsia="仿宋_GB2312" w:hAnsi="仿宋" w:hint="eastAsia"/>
          <w:sz w:val="30"/>
        </w:rPr>
        <w:t>委〔2016〕9号</w:t>
      </w:r>
    </w:p>
    <w:p w:rsidR="005A7475" w:rsidRDefault="005A7475" w:rsidP="005A7475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80B2F" wp14:editId="3561BDB3">
                <wp:simplePos x="0" y="0"/>
                <wp:positionH relativeFrom="column">
                  <wp:posOffset>165100</wp:posOffset>
                </wp:positionH>
                <wp:positionV relativeFrom="paragraph">
                  <wp:posOffset>231775</wp:posOffset>
                </wp:positionV>
                <wp:extent cx="5549900" cy="3175"/>
                <wp:effectExtent l="0" t="19050" r="12700" b="349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18.25pt" to="450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" strokecolor="red" strokeweight="2.75pt">
                <o:lock v:ext="edit" shapetype="f"/>
              </v:line>
            </w:pict>
          </mc:Fallback>
        </mc:AlternateContent>
      </w:r>
    </w:p>
    <w:p w:rsidR="005A7475" w:rsidRDefault="005A7475" w:rsidP="005A7475">
      <w:pPr>
        <w:spacing w:line="480" w:lineRule="atLeast"/>
        <w:jc w:val="center"/>
      </w:pPr>
    </w:p>
    <w:p w:rsidR="005A7475" w:rsidRDefault="005A7475" w:rsidP="005A7475">
      <w:pPr>
        <w:jc w:val="center"/>
        <w:rPr>
          <w:rFonts w:ascii="宋体" w:hAnsi="宋体"/>
          <w:b/>
          <w:color w:val="000000"/>
          <w:kern w:val="0"/>
          <w:sz w:val="36"/>
        </w:rPr>
      </w:pP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关于开展“用细节展示个人修养</w:t>
      </w:r>
      <w:r>
        <w:rPr>
          <w:rFonts w:ascii="宋体" w:hAnsi="宋体" w:hint="eastAsia"/>
          <w:b/>
          <w:color w:val="000000"/>
          <w:kern w:val="0"/>
          <w:sz w:val="36"/>
        </w:rPr>
        <w:t>，</w:t>
      </w:r>
    </w:p>
    <w:p w:rsidR="005A7475" w:rsidRDefault="005A7475" w:rsidP="005A7475">
      <w:pPr>
        <w:jc w:val="center"/>
        <w:rPr>
          <w:rFonts w:ascii="宋体" w:hAnsi="宋体"/>
          <w:b/>
          <w:color w:val="000000"/>
          <w:kern w:val="0"/>
          <w:sz w:val="36"/>
          <w:lang w:val="zh-CN"/>
        </w:rPr>
      </w:pPr>
      <w:r>
        <w:rPr>
          <w:rFonts w:ascii="宋体" w:hAnsi="宋体" w:hint="eastAsia"/>
          <w:b/>
          <w:color w:val="000000"/>
          <w:kern w:val="0"/>
          <w:sz w:val="36"/>
        </w:rPr>
        <w:t>让文明成为一种习惯</w:t>
      </w:r>
      <w:proofErr w:type="gramStart"/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”</w:t>
      </w:r>
      <w:proofErr w:type="gramEnd"/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主</w:t>
      </w:r>
      <w:r>
        <w:rPr>
          <w:rFonts w:ascii="宋体" w:hAnsi="宋体" w:hint="eastAsia"/>
          <w:b/>
          <w:color w:val="000000"/>
          <w:kern w:val="0"/>
          <w:sz w:val="36"/>
        </w:rPr>
        <w:t>题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团日活动的通知</w:t>
      </w:r>
    </w:p>
    <w:p w:rsidR="005A7475" w:rsidRDefault="005A7475" w:rsidP="00CB40D8">
      <w:pPr>
        <w:widowControl/>
        <w:spacing w:line="480" w:lineRule="exact"/>
        <w:jc w:val="left"/>
        <w:rPr>
          <w:rFonts w:ascii="仿宋_GB2312" w:eastAsia="仿宋_GB2312" w:hAnsi="仿宋_GB2312"/>
          <w:sz w:val="30"/>
        </w:rPr>
      </w:pPr>
    </w:p>
    <w:p w:rsidR="005A7475" w:rsidRPr="00E67F4E" w:rsidRDefault="005A7475" w:rsidP="00CB40D8">
      <w:pPr>
        <w:widowControl/>
        <w:spacing w:line="480" w:lineRule="exact"/>
        <w:jc w:val="left"/>
        <w:rPr>
          <w:rFonts w:ascii="仿宋_GB2312" w:eastAsia="仿宋_GB2312" w:hAnsi="仿宋_GB2312"/>
          <w:sz w:val="30"/>
        </w:rPr>
      </w:pPr>
      <w:r w:rsidRPr="00E67F4E">
        <w:rPr>
          <w:rFonts w:ascii="仿宋_GB2312" w:eastAsia="仿宋_GB2312" w:hAnsi="仿宋_GB2312" w:hint="eastAsia"/>
          <w:sz w:val="30"/>
        </w:rPr>
        <w:t>各二级学院分团委：</w:t>
      </w:r>
    </w:p>
    <w:p w:rsidR="005A7475" w:rsidRDefault="005A7475" w:rsidP="00CB40D8">
      <w:pPr>
        <w:spacing w:line="480" w:lineRule="exact"/>
        <w:ind w:firstLine="602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菁菁校园，碧树芳草，需要我们全体学子共同呵护，才能春意常在；莘莘学子，优良学风，要靠我们全体学子孜孜追求，才有其硕果累累；自尊自爱，民族美德，</w:t>
      </w:r>
      <w:r w:rsidR="00EC3D8D">
        <w:rPr>
          <w:rFonts w:ascii="仿宋_GB2312" w:eastAsia="仿宋_GB2312" w:hAnsi="仿宋_GB2312" w:hint="eastAsia"/>
          <w:sz w:val="30"/>
        </w:rPr>
        <w:t>离不开我们全体学子言行相随，才使其蔚然成风。为</w:t>
      </w:r>
      <w:r w:rsidR="00EC3D8D" w:rsidRPr="00E67F4E">
        <w:rPr>
          <w:rFonts w:ascii="仿宋_GB2312" w:eastAsia="仿宋_GB2312" w:hAnsi="仿宋_GB2312" w:hint="eastAsia"/>
          <w:sz w:val="30"/>
        </w:rPr>
        <w:t>倡导</w:t>
      </w:r>
      <w:r w:rsidR="00EC3D8D">
        <w:rPr>
          <w:rFonts w:ascii="仿宋_GB2312" w:eastAsia="仿宋_GB2312" w:hAnsi="仿宋_GB2312" w:hint="eastAsia"/>
          <w:sz w:val="30"/>
        </w:rPr>
        <w:t>我校广</w:t>
      </w:r>
      <w:r w:rsidR="00EC3D8D" w:rsidRPr="00E67F4E">
        <w:rPr>
          <w:rFonts w:ascii="仿宋_GB2312" w:eastAsia="仿宋_GB2312" w:hAnsi="仿宋_GB2312" w:hint="eastAsia"/>
          <w:sz w:val="30"/>
        </w:rPr>
        <w:t>大学生</w:t>
      </w:r>
      <w:r w:rsidR="00EC3D8D">
        <w:rPr>
          <w:rFonts w:ascii="仿宋_GB2312" w:eastAsia="仿宋_GB2312" w:hAnsi="仿宋_GB2312" w:hint="eastAsia"/>
          <w:sz w:val="30"/>
        </w:rPr>
        <w:t>团员</w:t>
      </w:r>
      <w:r w:rsidR="00EC3D8D" w:rsidRPr="00432C6A">
        <w:rPr>
          <w:rFonts w:ascii="仿宋_GB2312" w:eastAsia="仿宋_GB2312" w:hAnsi="仿宋_GB2312" w:hint="eastAsia"/>
          <w:sz w:val="30"/>
        </w:rPr>
        <w:t>从身边的</w:t>
      </w:r>
      <w:r w:rsidR="00EC3D8D">
        <w:rPr>
          <w:rFonts w:ascii="仿宋_GB2312" w:eastAsia="仿宋_GB2312" w:hAnsi="仿宋_GB2312" w:hint="eastAsia"/>
          <w:sz w:val="30"/>
        </w:rPr>
        <w:t>小</w:t>
      </w:r>
      <w:r w:rsidR="00EC3D8D" w:rsidRPr="00432C6A">
        <w:rPr>
          <w:rFonts w:ascii="仿宋_GB2312" w:eastAsia="仿宋_GB2312" w:hAnsi="仿宋_GB2312" w:hint="eastAsia"/>
          <w:sz w:val="30"/>
        </w:rPr>
        <w:t>事做起,</w:t>
      </w:r>
      <w:r w:rsidR="00EC3D8D" w:rsidRPr="00EC3D8D">
        <w:rPr>
          <w:rFonts w:ascii="仿宋_GB2312" w:eastAsia="仿宋_GB2312" w:hAnsi="仿宋_GB2312" w:hint="eastAsia"/>
          <w:sz w:val="30"/>
        </w:rPr>
        <w:t xml:space="preserve"> </w:t>
      </w:r>
      <w:r w:rsidR="00EC3D8D" w:rsidRPr="00432C6A">
        <w:rPr>
          <w:rFonts w:ascii="仿宋_GB2312" w:eastAsia="仿宋_GB2312" w:hAnsi="仿宋_GB2312" w:hint="eastAsia"/>
          <w:sz w:val="30"/>
        </w:rPr>
        <w:t>从自己的一言一行开始,识大体,</w:t>
      </w:r>
      <w:proofErr w:type="gramStart"/>
      <w:r w:rsidR="00EC3D8D" w:rsidRPr="00432C6A">
        <w:rPr>
          <w:rFonts w:ascii="仿宋_GB2312" w:eastAsia="仿宋_GB2312" w:hAnsi="仿宋_GB2312" w:hint="eastAsia"/>
          <w:sz w:val="30"/>
        </w:rPr>
        <w:t>拘</w:t>
      </w:r>
      <w:proofErr w:type="gramEnd"/>
      <w:r w:rsidR="00EC3D8D" w:rsidRPr="00432C6A">
        <w:rPr>
          <w:rFonts w:ascii="仿宋_GB2312" w:eastAsia="仿宋_GB2312" w:hAnsi="仿宋_GB2312" w:hint="eastAsia"/>
          <w:sz w:val="30"/>
        </w:rPr>
        <w:t>小节,努力提高个人</w:t>
      </w:r>
      <w:r w:rsidR="00EC3D8D">
        <w:rPr>
          <w:rFonts w:ascii="仿宋_GB2312" w:eastAsia="仿宋_GB2312" w:hAnsi="仿宋_GB2312" w:hint="eastAsia"/>
          <w:sz w:val="30"/>
        </w:rPr>
        <w:t>修养、文明</w:t>
      </w:r>
      <w:r w:rsidR="00EC3D8D" w:rsidRPr="00E67F4E">
        <w:rPr>
          <w:rFonts w:ascii="仿宋_GB2312" w:eastAsia="仿宋_GB2312" w:hAnsi="仿宋_GB2312" w:hint="eastAsia"/>
          <w:sz w:val="30"/>
        </w:rPr>
        <w:t>理念</w:t>
      </w:r>
      <w:r w:rsidR="00EC3D8D">
        <w:rPr>
          <w:rFonts w:ascii="仿宋_GB2312" w:eastAsia="仿宋_GB2312" w:hAnsi="仿宋_GB2312" w:hint="eastAsia"/>
          <w:sz w:val="30"/>
        </w:rPr>
        <w:t>，</w:t>
      </w:r>
      <w:r w:rsidR="00EC3D8D" w:rsidRPr="00E67F4E">
        <w:rPr>
          <w:rFonts w:ascii="仿宋_GB2312" w:eastAsia="仿宋_GB2312" w:hAnsi="仿宋_GB2312" w:hint="eastAsia"/>
          <w:sz w:val="30"/>
        </w:rPr>
        <w:t>校团委定于四月份在全校各班级团支部开展“用细节展示个人修养，让文明成为一种习惯”主题团日活动。</w:t>
      </w:r>
      <w:r w:rsidR="00EC3D8D">
        <w:rPr>
          <w:rFonts w:ascii="仿宋_GB2312" w:eastAsia="仿宋_GB2312" w:hAnsi="仿宋_GB2312" w:hint="eastAsia"/>
          <w:sz w:val="30"/>
        </w:rPr>
        <w:t>在</w:t>
      </w:r>
      <w:r w:rsidR="00EC3D8D" w:rsidRPr="00E67F4E">
        <w:rPr>
          <w:rFonts w:ascii="仿宋_GB2312" w:eastAsia="仿宋_GB2312" w:hAnsi="仿宋_GB2312" w:hint="eastAsia"/>
          <w:sz w:val="30"/>
        </w:rPr>
        <w:t>举办</w:t>
      </w:r>
      <w:r w:rsidR="00EC3D8D">
        <w:rPr>
          <w:rFonts w:ascii="仿宋_GB2312" w:eastAsia="仿宋_GB2312" w:hAnsi="仿宋_GB2312" w:hint="eastAsia"/>
          <w:sz w:val="30"/>
        </w:rPr>
        <w:t>各种形式的团日</w:t>
      </w:r>
      <w:r w:rsidR="00EC3D8D" w:rsidRPr="00E67F4E">
        <w:rPr>
          <w:rFonts w:ascii="仿宋_GB2312" w:eastAsia="仿宋_GB2312" w:hAnsi="仿宋_GB2312" w:hint="eastAsia"/>
          <w:sz w:val="30"/>
        </w:rPr>
        <w:t>活动</w:t>
      </w:r>
      <w:r w:rsidR="00EC3D8D">
        <w:rPr>
          <w:rFonts w:ascii="仿宋_GB2312" w:eastAsia="仿宋_GB2312" w:hAnsi="仿宋_GB2312" w:hint="eastAsia"/>
          <w:sz w:val="30"/>
        </w:rPr>
        <w:t>的同时</w:t>
      </w:r>
      <w:r w:rsidR="00EC3D8D" w:rsidRPr="00E67F4E">
        <w:rPr>
          <w:rFonts w:ascii="仿宋_GB2312" w:eastAsia="仿宋_GB2312" w:hAnsi="仿宋_GB2312" w:hint="eastAsia"/>
          <w:sz w:val="30"/>
        </w:rPr>
        <w:t>，充分利用校园宣传阵地，运用新媒体，学院团委微博、</w:t>
      </w:r>
      <w:proofErr w:type="gramStart"/>
      <w:r w:rsidR="00EC3D8D" w:rsidRPr="00E67F4E">
        <w:rPr>
          <w:rFonts w:ascii="仿宋_GB2312" w:eastAsia="仿宋_GB2312" w:hAnsi="仿宋_GB2312" w:hint="eastAsia"/>
          <w:sz w:val="30"/>
        </w:rPr>
        <w:t>微信公众号</w:t>
      </w:r>
      <w:proofErr w:type="gramEnd"/>
      <w:r w:rsidR="00EC3D8D" w:rsidRPr="00E67F4E">
        <w:rPr>
          <w:rFonts w:ascii="仿宋_GB2312" w:eastAsia="仿宋_GB2312" w:hAnsi="仿宋_GB2312" w:hint="eastAsia"/>
          <w:sz w:val="30"/>
        </w:rPr>
        <w:t>开展微话题讨论、</w:t>
      </w:r>
      <w:proofErr w:type="gramStart"/>
      <w:r w:rsidR="00EC3D8D" w:rsidRPr="00E67F4E">
        <w:rPr>
          <w:rFonts w:ascii="仿宋_GB2312" w:eastAsia="仿宋_GB2312" w:hAnsi="仿宋_GB2312" w:hint="eastAsia"/>
          <w:sz w:val="30"/>
        </w:rPr>
        <w:t>微典型</w:t>
      </w:r>
      <w:proofErr w:type="gramEnd"/>
      <w:r w:rsidR="00EC3D8D" w:rsidRPr="00E67F4E">
        <w:rPr>
          <w:rFonts w:ascii="仿宋_GB2312" w:eastAsia="仿宋_GB2312" w:hAnsi="仿宋_GB2312" w:hint="eastAsia"/>
          <w:sz w:val="30"/>
        </w:rPr>
        <w:t>宣传、</w:t>
      </w:r>
      <w:proofErr w:type="gramStart"/>
      <w:r w:rsidR="00EC3D8D" w:rsidRPr="00E67F4E">
        <w:rPr>
          <w:rFonts w:ascii="仿宋_GB2312" w:eastAsia="仿宋_GB2312" w:hAnsi="仿宋_GB2312" w:hint="eastAsia"/>
          <w:sz w:val="30"/>
        </w:rPr>
        <w:t>微活动</w:t>
      </w:r>
      <w:proofErr w:type="gramEnd"/>
      <w:r w:rsidR="00EC3D8D" w:rsidRPr="00E67F4E">
        <w:rPr>
          <w:rFonts w:ascii="仿宋_GB2312" w:eastAsia="仿宋_GB2312" w:hAnsi="仿宋_GB2312" w:hint="eastAsia"/>
          <w:sz w:val="30"/>
        </w:rPr>
        <w:t>展示</w:t>
      </w:r>
      <w:r w:rsidR="00EC3D8D">
        <w:rPr>
          <w:rFonts w:ascii="仿宋_GB2312" w:eastAsia="仿宋_GB2312" w:hAnsi="仿宋_GB2312" w:hint="eastAsia"/>
          <w:sz w:val="30"/>
        </w:rPr>
        <w:t>。</w:t>
      </w:r>
    </w:p>
    <w:p w:rsidR="005A7475" w:rsidRPr="002458E8" w:rsidRDefault="005A7475" w:rsidP="00CB40D8">
      <w:pPr>
        <w:spacing w:line="480" w:lineRule="exact"/>
        <w:ind w:firstLine="602"/>
        <w:rPr>
          <w:rFonts w:ascii="宋体" w:hAnsi="宋体"/>
          <w:sz w:val="30"/>
        </w:rPr>
      </w:pPr>
      <w:r w:rsidRPr="002458E8">
        <w:rPr>
          <w:rFonts w:ascii="宋体" w:hAnsi="宋体" w:hint="eastAsia"/>
          <w:sz w:val="30"/>
        </w:rPr>
        <w:t>一、活动安排</w:t>
      </w:r>
    </w:p>
    <w:p w:rsidR="005A7475" w:rsidRDefault="005A7475" w:rsidP="00CB40D8">
      <w:pPr>
        <w:spacing w:line="480" w:lineRule="exact"/>
        <w:ind w:firstLine="602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1．第一阶段（4月</w:t>
      </w:r>
      <w:r w:rsidR="00BA7D90">
        <w:rPr>
          <w:rFonts w:ascii="仿宋_GB2312" w:eastAsia="仿宋_GB2312" w:hAnsi="仿宋_GB2312" w:hint="eastAsia"/>
          <w:sz w:val="30"/>
        </w:rPr>
        <w:t>12</w:t>
      </w:r>
      <w:r>
        <w:rPr>
          <w:rFonts w:ascii="仿宋_GB2312" w:eastAsia="仿宋_GB2312" w:hAnsi="仿宋_GB2312" w:hint="eastAsia"/>
          <w:sz w:val="30"/>
        </w:rPr>
        <w:t>日）：校团委公布实施方案，各二级学院组织各团支部开展主题班团日活动，择优推荐2-3个团支部参加校级评比。</w:t>
      </w:r>
    </w:p>
    <w:p w:rsidR="005A7475" w:rsidRDefault="005A7475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2.第二阶段（4月</w:t>
      </w:r>
      <w:r w:rsidR="00D05F3E">
        <w:rPr>
          <w:rFonts w:ascii="仿宋_GB2312" w:eastAsia="仿宋_GB2312" w:hAnsi="仿宋_GB2312" w:hint="eastAsia"/>
          <w:sz w:val="30"/>
        </w:rPr>
        <w:t>1</w:t>
      </w:r>
      <w:r w:rsidR="00BA7D90">
        <w:rPr>
          <w:rFonts w:ascii="仿宋_GB2312" w:eastAsia="仿宋_GB2312" w:hAnsi="仿宋_GB2312" w:hint="eastAsia"/>
          <w:sz w:val="30"/>
        </w:rPr>
        <w:t>2</w:t>
      </w:r>
      <w:r>
        <w:rPr>
          <w:rFonts w:ascii="仿宋_GB2312" w:eastAsia="仿宋_GB2312" w:hAnsi="仿宋_GB2312" w:hint="eastAsia"/>
          <w:sz w:val="30"/>
        </w:rPr>
        <w:t>日—4月</w:t>
      </w:r>
      <w:r w:rsidR="00D05F3E">
        <w:rPr>
          <w:rFonts w:ascii="仿宋_GB2312" w:eastAsia="仿宋_GB2312" w:hAnsi="仿宋_GB2312" w:hint="eastAsia"/>
          <w:sz w:val="30"/>
        </w:rPr>
        <w:t>1</w:t>
      </w:r>
      <w:r w:rsidR="00BA7D90">
        <w:rPr>
          <w:rFonts w:ascii="仿宋_GB2312" w:eastAsia="仿宋_GB2312" w:hAnsi="仿宋_GB2312" w:hint="eastAsia"/>
          <w:sz w:val="30"/>
        </w:rPr>
        <w:t>5</w:t>
      </w:r>
      <w:r>
        <w:rPr>
          <w:rFonts w:ascii="仿宋_GB2312" w:eastAsia="仿宋_GB2312" w:hAnsi="仿宋_GB2312" w:hint="eastAsia"/>
          <w:sz w:val="30"/>
        </w:rPr>
        <w:t>日）：各二级学院将推荐的团支部信息材料上交到校团委组织部，进行整理。</w:t>
      </w:r>
    </w:p>
    <w:p w:rsidR="005A7475" w:rsidRDefault="005A7475" w:rsidP="00CB40D8">
      <w:pPr>
        <w:widowControl/>
        <w:spacing w:line="480" w:lineRule="exact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lastRenderedPageBreak/>
        <w:t xml:space="preserve">    3．第三阶段（4月</w:t>
      </w:r>
      <w:r w:rsidR="00BA7D90">
        <w:rPr>
          <w:rFonts w:ascii="仿宋_GB2312" w:eastAsia="仿宋_GB2312" w:hAnsi="仿宋_GB2312" w:hint="eastAsia"/>
          <w:sz w:val="30"/>
        </w:rPr>
        <w:t>24</w:t>
      </w:r>
      <w:r>
        <w:rPr>
          <w:rFonts w:ascii="仿宋_GB2312" w:eastAsia="仿宋_GB2312" w:hAnsi="仿宋_GB2312" w:hint="eastAsia"/>
          <w:sz w:val="30"/>
        </w:rPr>
        <w:t xml:space="preserve">日）：由校团委各部门组成评比小组，于4月17日（周日晚）分批到各二级学院进行检查评比。　</w:t>
      </w:r>
    </w:p>
    <w:p w:rsidR="005A7475" w:rsidRDefault="005A7475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4.第四阶段（4月</w:t>
      </w:r>
      <w:r w:rsidR="00BA7D90">
        <w:rPr>
          <w:rFonts w:ascii="仿宋_GB2312" w:eastAsia="仿宋_GB2312" w:hAnsi="仿宋_GB2312" w:hint="eastAsia"/>
          <w:sz w:val="30"/>
        </w:rPr>
        <w:t>25</w:t>
      </w:r>
      <w:r>
        <w:rPr>
          <w:rFonts w:ascii="仿宋_GB2312" w:eastAsia="仿宋_GB2312" w:hAnsi="仿宋_GB2312" w:hint="eastAsia"/>
          <w:sz w:val="30"/>
        </w:rPr>
        <w:t>日—4月2</w:t>
      </w:r>
      <w:r w:rsidR="00BA7D90">
        <w:rPr>
          <w:rFonts w:ascii="仿宋_GB2312" w:eastAsia="仿宋_GB2312" w:hAnsi="仿宋_GB2312" w:hint="eastAsia"/>
          <w:sz w:val="30"/>
        </w:rPr>
        <w:t>9</w:t>
      </w:r>
      <w:r>
        <w:rPr>
          <w:rFonts w:ascii="仿宋_GB2312" w:eastAsia="仿宋_GB2312" w:hAnsi="仿宋_GB2312" w:hint="eastAsia"/>
          <w:sz w:val="30"/>
        </w:rPr>
        <w:t>日）：各二级学院将各团支部的汇总材料上交到校团委组织部，进行最后的综合评比。</w:t>
      </w:r>
    </w:p>
    <w:p w:rsidR="005A7475" w:rsidRDefault="005A7475" w:rsidP="00CB40D8">
      <w:pPr>
        <w:spacing w:line="480" w:lineRule="exact"/>
        <w:rPr>
          <w:rFonts w:ascii="仿宋_GB2312" w:eastAsia="仿宋_GB2312" w:hAnsi="仿宋_GB2312"/>
          <w:sz w:val="30"/>
        </w:rPr>
      </w:pPr>
      <w:r w:rsidRPr="00432C6A">
        <w:rPr>
          <w:rFonts w:ascii="仿宋_GB2312" w:eastAsia="仿宋_GB2312" w:hAnsi="仿宋_GB2312" w:hint="eastAsia"/>
          <w:sz w:val="30"/>
        </w:rPr>
        <w:t>  </w:t>
      </w:r>
      <w:r>
        <w:rPr>
          <w:rFonts w:ascii="仿宋_GB2312" w:eastAsia="仿宋_GB2312" w:hAnsi="仿宋_GB2312" w:hint="eastAsia"/>
          <w:sz w:val="30"/>
        </w:rPr>
        <w:t xml:space="preserve">   5.本次评选将产生一等奖</w:t>
      </w:r>
      <w:r w:rsidRPr="00432C6A">
        <w:rPr>
          <w:rFonts w:ascii="仿宋_GB2312" w:eastAsia="仿宋_GB2312" w:hAnsi="仿宋_GB2312" w:hint="eastAsia"/>
          <w:sz w:val="30"/>
        </w:rPr>
        <w:t>、</w:t>
      </w:r>
      <w:r>
        <w:rPr>
          <w:rFonts w:ascii="仿宋_GB2312" w:eastAsia="仿宋_GB2312" w:hAnsi="仿宋_GB2312" w:hint="eastAsia"/>
          <w:sz w:val="30"/>
        </w:rPr>
        <w:t>二等奖</w:t>
      </w:r>
      <w:r w:rsidRPr="00432C6A">
        <w:rPr>
          <w:rFonts w:ascii="仿宋_GB2312" w:eastAsia="仿宋_GB2312" w:hAnsi="仿宋_GB2312" w:hint="eastAsia"/>
          <w:sz w:val="30"/>
        </w:rPr>
        <w:t>、</w:t>
      </w:r>
      <w:r>
        <w:rPr>
          <w:rFonts w:ascii="仿宋_GB2312" w:eastAsia="仿宋_GB2312" w:hAnsi="仿宋_GB2312" w:hint="eastAsia"/>
          <w:sz w:val="30"/>
        </w:rPr>
        <w:t xml:space="preserve">三等奖数名。　</w:t>
      </w:r>
    </w:p>
    <w:p w:rsidR="005A7475" w:rsidRPr="002458E8" w:rsidRDefault="005A7475" w:rsidP="00CB40D8">
      <w:pPr>
        <w:spacing w:line="480" w:lineRule="exact"/>
        <w:ind w:firstLine="602"/>
        <w:rPr>
          <w:rFonts w:ascii="宋体" w:hAnsi="宋体"/>
          <w:sz w:val="30"/>
        </w:rPr>
      </w:pPr>
      <w:r w:rsidRPr="002458E8">
        <w:rPr>
          <w:rFonts w:ascii="宋体" w:hAnsi="宋体" w:hint="eastAsia"/>
          <w:sz w:val="30"/>
        </w:rPr>
        <w:t>二、活动要求</w:t>
      </w:r>
    </w:p>
    <w:p w:rsidR="005A7475" w:rsidRDefault="005A7475" w:rsidP="00CB40D8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1.活动内容要切合主题，形式力求新颖活泼，要理论和实际相结合，充分体现大学生良好的精神风貌。</w:t>
      </w:r>
    </w:p>
    <w:p w:rsidR="005A7475" w:rsidRDefault="005A7475" w:rsidP="00CB40D8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2.开展活动时间控制在一个小时左右。</w:t>
      </w:r>
    </w:p>
    <w:p w:rsidR="005A7475" w:rsidRDefault="005A7475" w:rsidP="00CB40D8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3.</w:t>
      </w:r>
      <w:r w:rsidRPr="00432C6A">
        <w:rPr>
          <w:rFonts w:ascii="仿宋_GB2312" w:eastAsia="仿宋_GB2312" w:hAnsi="仿宋_GB2312" w:hint="eastAsia"/>
          <w:sz w:val="30"/>
        </w:rPr>
        <w:t>.各二级学院推荐的团支部将填好的《主题班团日活动评选推荐表》（附件1）：《主题班团日活动设计方案》（附件2）电子版材料于4月11日前交至校团委组织部。</w:t>
      </w:r>
      <w:r>
        <w:rPr>
          <w:rFonts w:ascii="仿宋_GB2312" w:eastAsia="仿宋_GB2312" w:hAnsi="仿宋_GB2312" w:hint="eastAsia"/>
          <w:sz w:val="30"/>
        </w:rPr>
        <w:t>。</w:t>
      </w:r>
    </w:p>
    <w:p w:rsidR="005A7475" w:rsidRDefault="005A7475" w:rsidP="00CB40D8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4、填表中涉及到学院专业班级均需填写全称。</w:t>
      </w:r>
    </w:p>
    <w:p w:rsidR="005A7475" w:rsidRPr="002458E8" w:rsidRDefault="005A7475" w:rsidP="00CB40D8">
      <w:pPr>
        <w:spacing w:line="480" w:lineRule="exact"/>
        <w:ind w:firstLine="602"/>
        <w:rPr>
          <w:rFonts w:ascii="宋体" w:hAnsi="宋体"/>
          <w:sz w:val="30"/>
        </w:rPr>
      </w:pPr>
      <w:r w:rsidRPr="002458E8">
        <w:rPr>
          <w:rFonts w:ascii="宋体" w:hAnsi="宋体" w:hint="eastAsia"/>
          <w:sz w:val="30"/>
        </w:rPr>
        <w:t>三、评比事项</w:t>
      </w:r>
    </w:p>
    <w:p w:rsidR="005A7475" w:rsidRPr="00432C6A" w:rsidRDefault="005A7475" w:rsidP="00CB40D8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 w:rsidRPr="00432C6A">
        <w:rPr>
          <w:rFonts w:ascii="仿宋_GB2312" w:eastAsia="仿宋_GB2312" w:hAnsi="仿宋_GB2312" w:hint="eastAsia"/>
          <w:sz w:val="30"/>
        </w:rPr>
        <w:t>1.初评结束后，各参赛团支部需上交活动照片汇编、活动总结等材料，连同活动设计方案共同构成评比材料，评比分数纳入总分计算。</w:t>
      </w:r>
    </w:p>
    <w:p w:rsidR="005A7475" w:rsidRPr="00432C6A" w:rsidRDefault="005A7475" w:rsidP="00CB40D8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 w:rsidRPr="00432C6A">
        <w:rPr>
          <w:rFonts w:ascii="仿宋_GB2312" w:eastAsia="仿宋_GB2312" w:hAnsi="仿宋_GB2312" w:hint="eastAsia"/>
          <w:sz w:val="30"/>
        </w:rPr>
        <w:t>2.评比材料需学院团委盖章，于4月22日前上交到校团委组织部，同时将电子版发到校团委组织部邮箱qsxtzz@163.com(材料打包成一份，命名为：XX学院“用细节展示个人修养，让文明成为一种习惯”主题班团日活动材料）</w:t>
      </w:r>
    </w:p>
    <w:p w:rsidR="005A7475" w:rsidRPr="00432C6A" w:rsidRDefault="005A7475" w:rsidP="00CB40D8">
      <w:pPr>
        <w:spacing w:line="480" w:lineRule="exact"/>
        <w:ind w:firstLineChars="150" w:firstLine="450"/>
        <w:rPr>
          <w:rFonts w:ascii="仿宋_GB2312" w:eastAsia="仿宋_GB2312" w:hAnsi="仿宋_GB2312"/>
          <w:sz w:val="30"/>
        </w:rPr>
      </w:pPr>
      <w:r w:rsidRPr="00432C6A">
        <w:rPr>
          <w:rFonts w:ascii="仿宋_GB2312" w:eastAsia="仿宋_GB2312" w:hAnsi="仿宋_GB2312" w:hint="eastAsia"/>
          <w:sz w:val="30"/>
        </w:rPr>
        <w:t xml:space="preserve"> 3.评比结果将以文件形式挂在校园网进行表彰。</w:t>
      </w:r>
    </w:p>
    <w:p w:rsidR="005A7475" w:rsidRPr="00432C6A" w:rsidRDefault="005A7475" w:rsidP="00CB40D8">
      <w:pPr>
        <w:spacing w:line="480" w:lineRule="exact"/>
        <w:ind w:firstLineChars="150" w:firstLine="450"/>
        <w:rPr>
          <w:rFonts w:ascii="仿宋_GB2312" w:eastAsia="仿宋_GB2312" w:hAnsi="仿宋_GB2312"/>
          <w:sz w:val="30"/>
        </w:rPr>
      </w:pPr>
      <w:r w:rsidRPr="00432C6A">
        <w:rPr>
          <w:rFonts w:ascii="仿宋_GB2312" w:eastAsia="仿宋_GB2312" w:hAnsi="仿宋_GB2312" w:hint="eastAsia"/>
          <w:sz w:val="30"/>
        </w:rPr>
        <w:t xml:space="preserve"> 4．评比安排：</w:t>
      </w: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2361"/>
        <w:gridCol w:w="2360"/>
      </w:tblGrid>
      <w:tr w:rsidR="005A7475" w:rsidTr="00D960E6">
        <w:trPr>
          <w:trHeight w:val="143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7475" w:rsidRDefault="005A7475" w:rsidP="00D960E6">
            <w:pPr>
              <w:spacing w:line="560" w:lineRule="exact"/>
              <w:ind w:firstLineChars="100" w:firstLine="30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第一批</w:t>
            </w:r>
          </w:p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（18：30-19：30）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第二批</w:t>
            </w:r>
          </w:p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（19：45-20：45）</w:t>
            </w:r>
          </w:p>
        </w:tc>
      </w:tr>
      <w:tr w:rsidR="005A7475" w:rsidTr="00D960E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外院</w:t>
            </w:r>
          </w:p>
        </w:tc>
      </w:tr>
      <w:tr w:rsidR="005A7475" w:rsidTr="00D960E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tabs>
                <w:tab w:val="left" w:pos="911"/>
              </w:tabs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数计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物信</w:t>
            </w:r>
          </w:p>
        </w:tc>
      </w:tr>
      <w:tr w:rsidR="005A7475" w:rsidTr="00D960E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教科</w:t>
            </w:r>
          </w:p>
        </w:tc>
      </w:tr>
      <w:tr w:rsidR="005A7475" w:rsidTr="00D960E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体院</w:t>
            </w:r>
          </w:p>
        </w:tc>
      </w:tr>
      <w:tr w:rsidR="005A7475" w:rsidTr="00D960E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化生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资环</w:t>
            </w:r>
          </w:p>
        </w:tc>
      </w:tr>
      <w:tr w:rsidR="005A7475" w:rsidTr="00D960E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海洋与食品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航海</w:t>
            </w:r>
          </w:p>
        </w:tc>
      </w:tr>
      <w:tr w:rsidR="005A7475" w:rsidTr="00D960E6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A7475" w:rsidRDefault="005A7475" w:rsidP="00D960E6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美设</w:t>
            </w:r>
          </w:p>
        </w:tc>
      </w:tr>
    </w:tbl>
    <w:p w:rsidR="005A7475" w:rsidRPr="00432C6A" w:rsidRDefault="005A7475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 w:rsidRPr="00432C6A">
        <w:rPr>
          <w:rFonts w:ascii="仿宋_GB2312" w:eastAsia="仿宋_GB2312" w:hAnsi="仿宋_GB2312" w:hint="eastAsia"/>
          <w:sz w:val="30"/>
        </w:rPr>
        <w:t>附件：1.泉州师院“用细节展示个人修养，让文明成为一种习惯”主题班团日活动评选推荐表</w:t>
      </w:r>
    </w:p>
    <w:p w:rsidR="005A7475" w:rsidRPr="00432C6A" w:rsidRDefault="005A7475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 w:rsidRPr="00432C6A">
        <w:rPr>
          <w:rFonts w:ascii="仿宋_GB2312" w:eastAsia="仿宋_GB2312" w:hAnsi="仿宋_GB2312" w:hint="eastAsia"/>
          <w:sz w:val="30"/>
        </w:rPr>
        <w:t>2.泉州师院“用细节展示个人修养，让文明成为一种习惯”主题班团日活动设计方案</w:t>
      </w:r>
    </w:p>
    <w:p w:rsidR="005A7475" w:rsidRDefault="005A7475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 w:rsidRPr="00432C6A">
        <w:rPr>
          <w:rFonts w:ascii="仿宋_GB2312" w:eastAsia="仿宋_GB2312" w:hAnsi="仿宋_GB2312" w:hint="eastAsia"/>
          <w:sz w:val="30"/>
        </w:rPr>
        <w:t xml:space="preserve">                                         </w:t>
      </w:r>
    </w:p>
    <w:p w:rsidR="00274FE2" w:rsidRPr="00432C6A" w:rsidRDefault="00274FE2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5A7475" w:rsidRPr="00432C6A" w:rsidRDefault="005A7475" w:rsidP="00CB40D8">
      <w:pPr>
        <w:widowControl/>
        <w:spacing w:line="480" w:lineRule="exact"/>
        <w:ind w:firstLineChars="1250" w:firstLine="3750"/>
        <w:jc w:val="left"/>
        <w:rPr>
          <w:rFonts w:ascii="仿宋_GB2312" w:eastAsia="仿宋_GB2312" w:hAnsi="仿宋_GB2312"/>
          <w:sz w:val="30"/>
        </w:rPr>
      </w:pPr>
      <w:r w:rsidRPr="00432C6A">
        <w:rPr>
          <w:rFonts w:ascii="仿宋_GB2312" w:eastAsia="仿宋_GB2312" w:hAnsi="仿宋_GB2312" w:hint="eastAsia"/>
          <w:sz w:val="30"/>
        </w:rPr>
        <w:t>共青团泉州师范学院委员会</w:t>
      </w:r>
    </w:p>
    <w:p w:rsidR="005A7475" w:rsidRDefault="005A7475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 w:rsidRPr="00432C6A">
        <w:rPr>
          <w:rFonts w:ascii="仿宋_GB2312" w:eastAsia="仿宋_GB2312" w:hAnsi="仿宋_GB2312" w:hint="eastAsia"/>
          <w:sz w:val="30"/>
        </w:rPr>
        <w:t xml:space="preserve">   </w:t>
      </w:r>
      <w:r>
        <w:rPr>
          <w:rFonts w:ascii="仿宋_GB2312" w:eastAsia="仿宋_GB2312" w:hAnsi="仿宋_GB2312" w:hint="eastAsia"/>
          <w:sz w:val="30"/>
        </w:rPr>
        <w:t xml:space="preserve">                      2016年4月</w:t>
      </w:r>
      <w:r w:rsidR="00BA7D90">
        <w:rPr>
          <w:rFonts w:ascii="仿宋_GB2312" w:eastAsia="仿宋_GB2312" w:hAnsi="仿宋_GB2312" w:hint="eastAsia"/>
          <w:sz w:val="30"/>
        </w:rPr>
        <w:t>12</w:t>
      </w:r>
      <w:r>
        <w:rPr>
          <w:rFonts w:ascii="仿宋_GB2312" w:eastAsia="仿宋_GB2312" w:hAnsi="仿宋_GB2312" w:hint="eastAsia"/>
          <w:sz w:val="30"/>
        </w:rPr>
        <w:t>日</w:t>
      </w:r>
    </w:p>
    <w:p w:rsidR="005A7475" w:rsidRDefault="005A7475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384AC2" w:rsidRDefault="00384AC2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384AC2" w:rsidRDefault="00384AC2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384AC2" w:rsidRDefault="00384AC2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384AC2" w:rsidRDefault="00384AC2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384AC2" w:rsidRDefault="00384AC2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384AC2" w:rsidRDefault="00384AC2" w:rsidP="00CB40D8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5A7475" w:rsidRPr="00432C6A" w:rsidRDefault="005A7475" w:rsidP="005A7475">
      <w:pPr>
        <w:widowControl/>
        <w:spacing w:line="460" w:lineRule="exact"/>
        <w:jc w:val="left"/>
        <w:rPr>
          <w:rFonts w:ascii="仿宋_GB2312" w:hAnsi="宋体"/>
          <w:sz w:val="30"/>
          <w:u w:val="thick"/>
        </w:rPr>
      </w:pPr>
      <w:r w:rsidRPr="00432C6A">
        <w:rPr>
          <w:rFonts w:ascii="仿宋_GB2312" w:eastAsia="仿宋_GB2312" w:hAnsi="仿宋_GB2312" w:hint="eastAsia"/>
          <w:sz w:val="30"/>
          <w:u w:val="thick"/>
        </w:rPr>
        <w:t xml:space="preserve">         </w:t>
      </w:r>
      <w:r w:rsidRPr="00432C6A">
        <w:rPr>
          <w:rFonts w:ascii="仿宋_GB2312" w:hAnsi="宋体" w:hint="eastAsia"/>
          <w:sz w:val="30"/>
          <w:u w:val="thick"/>
        </w:rPr>
        <w:t xml:space="preserve">                                                                           </w:t>
      </w:r>
    </w:p>
    <w:p w:rsidR="005A7475" w:rsidRDefault="005A7475" w:rsidP="005A7475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 w:hint="eastAsia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 xml:space="preserve">抄送：校领导，各有关部门。                            </w:t>
      </w:r>
    </w:p>
    <w:p w:rsidR="005A7475" w:rsidRDefault="005A7475" w:rsidP="005A7475">
      <w:pPr>
        <w:spacing w:line="440" w:lineRule="exac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  <w:u w:val="thick"/>
        </w:rPr>
        <w:t xml:space="preserve">  共青团泉州师范学院委员会</w:t>
      </w:r>
      <w:r w:rsidR="00BA7D90">
        <w:rPr>
          <w:rFonts w:ascii="仿宋_GB2312" w:eastAsia="仿宋_GB2312" w:hAnsi="宋体" w:hint="eastAsia"/>
          <w:sz w:val="30"/>
          <w:u w:val="thick"/>
        </w:rPr>
        <w:t xml:space="preserve">         </w:t>
      </w:r>
      <w:bookmarkStart w:id="0" w:name="_GoBack"/>
      <w:bookmarkEnd w:id="0"/>
      <w:r>
        <w:rPr>
          <w:rFonts w:ascii="仿宋_GB2312" w:eastAsia="仿宋_GB2312" w:hAnsi="宋体" w:hint="eastAsia"/>
          <w:sz w:val="30"/>
          <w:u w:val="thick"/>
        </w:rPr>
        <w:t xml:space="preserve"> 2016年4月</w:t>
      </w:r>
      <w:r w:rsidR="00BA7D90">
        <w:rPr>
          <w:rFonts w:ascii="仿宋_GB2312" w:eastAsia="仿宋_GB2312" w:hAnsi="宋体" w:hint="eastAsia"/>
          <w:sz w:val="30"/>
          <w:u w:val="thick"/>
        </w:rPr>
        <w:t>12</w:t>
      </w:r>
      <w:r>
        <w:rPr>
          <w:rFonts w:ascii="仿宋_GB2312" w:eastAsia="仿宋_GB2312" w:hAnsi="宋体" w:hint="eastAsia"/>
          <w:sz w:val="30"/>
          <w:u w:val="thick"/>
        </w:rPr>
        <w:t>日印发</w:t>
      </w:r>
      <w:r>
        <w:rPr>
          <w:rFonts w:ascii="仿宋_GB2312" w:hAnsi="宋体" w:hint="eastAsia"/>
          <w:sz w:val="30"/>
          <w:u w:val="thick"/>
        </w:rPr>
        <w:t xml:space="preserve">  </w:t>
      </w:r>
    </w:p>
    <w:p w:rsidR="005A7475" w:rsidRDefault="005A7475" w:rsidP="005A7475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0"/>
        </w:rPr>
        <w:sectPr w:rsidR="005A7475">
          <w:footerReference w:type="default" r:id="rId8"/>
          <w:pgSz w:w="11850" w:h="16783"/>
          <w:pgMar w:top="1440" w:right="1800" w:bottom="1440" w:left="1800" w:header="720" w:footer="720" w:gutter="0"/>
          <w:pgNumType w:fmt="numberInDash" w:start="1"/>
          <w:cols w:space="720"/>
          <w:docGrid w:type="lines" w:linePitch="312"/>
        </w:sectPr>
      </w:pPr>
    </w:p>
    <w:p w:rsidR="005A7475" w:rsidRDefault="005A7475" w:rsidP="005A7475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lastRenderedPageBreak/>
        <w:t>附件1：</w:t>
      </w:r>
    </w:p>
    <w:p w:rsidR="002B03AC" w:rsidRDefault="005A7475" w:rsidP="002B03AC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泉州师院“用细节展示个人修养，</w:t>
      </w:r>
    </w:p>
    <w:p w:rsidR="005A7475" w:rsidRDefault="005A7475" w:rsidP="002B03AC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让文明成为一种习惯</w:t>
      </w:r>
      <w:proofErr w:type="gramStart"/>
      <w:r>
        <w:rPr>
          <w:rFonts w:ascii="宋体" w:hAnsi="宋体" w:hint="eastAsia"/>
          <w:b/>
          <w:sz w:val="36"/>
        </w:rPr>
        <w:t>”</w:t>
      </w:r>
      <w:proofErr w:type="gramEnd"/>
      <w:r>
        <w:rPr>
          <w:rFonts w:ascii="宋体" w:hAnsi="宋体" w:hint="eastAsia"/>
          <w:b/>
          <w:sz w:val="36"/>
        </w:rPr>
        <w:t>主题班团日活动方案推荐表</w:t>
      </w:r>
    </w:p>
    <w:p w:rsidR="002B03AC" w:rsidRDefault="002B03AC" w:rsidP="002B03AC">
      <w:pPr>
        <w:widowControl/>
        <w:spacing w:before="100" w:beforeAutospacing="1" w:after="100" w:afterAutospacing="1" w:line="400" w:lineRule="exact"/>
        <w:ind w:rightChars="-125" w:right="-26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2B03AC" w:rsidRDefault="002B03AC" w:rsidP="002B03AC">
      <w:pPr>
        <w:widowControl/>
        <w:spacing w:before="100" w:beforeAutospacing="1" w:after="100" w:afterAutospacing="1" w:line="240" w:lineRule="atLeast"/>
        <w:ind w:rightChars="-125" w:right="-263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联系方式：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tbl>
      <w:tblPr>
        <w:tblStyle w:val="a5"/>
        <w:tblW w:w="9357" w:type="dxa"/>
        <w:tblInd w:w="-318" w:type="dxa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2B03AC" w:rsidTr="00CC66D1">
        <w:tc>
          <w:tcPr>
            <w:tcW w:w="710" w:type="dxa"/>
            <w:vMerge w:val="restart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</w:tr>
      <w:tr w:rsidR="002B03AC" w:rsidTr="00CC66D1">
        <w:tc>
          <w:tcPr>
            <w:tcW w:w="710" w:type="dxa"/>
            <w:vMerge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人数</w:t>
            </w:r>
          </w:p>
        </w:tc>
        <w:tc>
          <w:tcPr>
            <w:tcW w:w="1420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B03AC" w:rsidTr="00CC66D1">
        <w:trPr>
          <w:trHeight w:val="1043"/>
        </w:trPr>
        <w:tc>
          <w:tcPr>
            <w:tcW w:w="710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B03AC" w:rsidTr="00CC66D1">
        <w:trPr>
          <w:trHeight w:val="973"/>
        </w:trPr>
        <w:tc>
          <w:tcPr>
            <w:tcW w:w="710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B03AC" w:rsidTr="00CC66D1">
        <w:trPr>
          <w:trHeight w:val="1000"/>
        </w:trPr>
        <w:tc>
          <w:tcPr>
            <w:tcW w:w="710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2B03AC" w:rsidRDefault="002B03AC" w:rsidP="00CC66D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2B03AC" w:rsidRDefault="002B03AC" w:rsidP="002B03AC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2B03AC" w:rsidRDefault="002B03AC" w:rsidP="002B03AC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注：学院一栏需盖学院团委公章</w:t>
      </w:r>
    </w:p>
    <w:p w:rsidR="002B03AC" w:rsidRDefault="002B03AC" w:rsidP="002B03AC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2B03AC" w:rsidRDefault="002B03AC" w:rsidP="002B03AC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2B03AC" w:rsidRPr="00713D6B" w:rsidRDefault="002B03AC" w:rsidP="002B03AC">
      <w:pPr>
        <w:rPr>
          <w:rFonts w:ascii="仿宋_GB2312" w:eastAsia="仿宋_GB2312" w:hAnsi="宋体"/>
          <w:sz w:val="30"/>
          <w:u w:val="thick"/>
        </w:rPr>
      </w:pPr>
    </w:p>
    <w:p w:rsidR="002B03AC" w:rsidRDefault="002B03AC" w:rsidP="002B03AC"/>
    <w:p w:rsidR="002B03AC" w:rsidRDefault="002B03AC" w:rsidP="002B03AC"/>
    <w:p w:rsidR="002B03AC" w:rsidRDefault="002B03AC" w:rsidP="002B03AC"/>
    <w:p w:rsidR="002B03AC" w:rsidRDefault="002B03AC" w:rsidP="002B03AC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附件2：</w:t>
      </w:r>
    </w:p>
    <w:p w:rsidR="002B03AC" w:rsidRDefault="002B03AC" w:rsidP="002B03AC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 w:rsidRPr="00497CC6">
        <w:rPr>
          <w:rFonts w:ascii="宋体" w:hAnsi="宋体" w:hint="eastAsia"/>
          <w:b/>
          <w:sz w:val="36"/>
        </w:rPr>
        <w:t>泉州师院“</w:t>
      </w:r>
      <w:r>
        <w:rPr>
          <w:rFonts w:ascii="宋体" w:hAnsi="宋体" w:hint="eastAsia"/>
          <w:b/>
          <w:sz w:val="36"/>
        </w:rPr>
        <w:t>用细节展示个人修养，</w:t>
      </w:r>
    </w:p>
    <w:p w:rsidR="002B03AC" w:rsidRPr="002B03AC" w:rsidRDefault="002B03AC" w:rsidP="002B03AC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让文明成为一种习惯</w:t>
      </w:r>
      <w:proofErr w:type="gramStart"/>
      <w:r w:rsidRPr="00497CC6">
        <w:rPr>
          <w:rFonts w:ascii="宋体" w:hAnsi="宋体" w:hint="eastAsia"/>
          <w:b/>
          <w:sz w:val="36"/>
        </w:rPr>
        <w:t>”</w:t>
      </w:r>
      <w:proofErr w:type="gramEnd"/>
      <w:r w:rsidRPr="00497CC6">
        <w:rPr>
          <w:rFonts w:ascii="宋体" w:hAnsi="宋体"/>
          <w:b/>
          <w:sz w:val="36"/>
          <w:szCs w:val="36"/>
        </w:rPr>
        <w:t>主题</w:t>
      </w:r>
      <w:r w:rsidRPr="00497CC6">
        <w:rPr>
          <w:rFonts w:ascii="宋体" w:hAnsi="宋体" w:hint="eastAsia"/>
          <w:b/>
          <w:sz w:val="36"/>
          <w:szCs w:val="36"/>
        </w:rPr>
        <w:t>团日活动</w:t>
      </w:r>
      <w:r w:rsidRPr="00497CC6">
        <w:rPr>
          <w:rFonts w:ascii="宋体" w:hAnsi="宋体"/>
          <w:b/>
          <w:sz w:val="36"/>
          <w:szCs w:val="36"/>
        </w:rPr>
        <w:t>设计方案</w:t>
      </w:r>
    </w:p>
    <w:p w:rsidR="002B03AC" w:rsidRDefault="002B03AC" w:rsidP="002B03AC">
      <w:pPr>
        <w:spacing w:line="4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2176"/>
        <w:gridCol w:w="1681"/>
        <w:gridCol w:w="2364"/>
      </w:tblGrid>
      <w:tr w:rsidR="002B03AC" w:rsidTr="00CC66D1">
        <w:trPr>
          <w:trHeight w:val="442"/>
          <w:tblCellSpacing w:w="0" w:type="dxa"/>
          <w:jc w:val="center"/>
        </w:trPr>
        <w:tc>
          <w:tcPr>
            <w:tcW w:w="1952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学院</w:t>
            </w:r>
          </w:p>
        </w:tc>
        <w:tc>
          <w:tcPr>
            <w:tcW w:w="2176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专业班级</w:t>
            </w:r>
          </w:p>
        </w:tc>
        <w:tc>
          <w:tcPr>
            <w:tcW w:w="2364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B03AC" w:rsidTr="00CC66D1">
        <w:trPr>
          <w:trHeight w:val="937"/>
          <w:tblCellSpacing w:w="0" w:type="dxa"/>
          <w:jc w:val="center"/>
        </w:trPr>
        <w:tc>
          <w:tcPr>
            <w:tcW w:w="1952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</w:t>
            </w:r>
          </w:p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题目</w:t>
            </w:r>
          </w:p>
        </w:tc>
        <w:tc>
          <w:tcPr>
            <w:tcW w:w="6221" w:type="dxa"/>
            <w:gridSpan w:val="3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B03AC" w:rsidTr="00CC66D1">
        <w:trPr>
          <w:trHeight w:val="586"/>
          <w:tblCellSpacing w:w="0" w:type="dxa"/>
          <w:jc w:val="center"/>
        </w:trPr>
        <w:tc>
          <w:tcPr>
            <w:tcW w:w="1952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时间</w:t>
            </w:r>
          </w:p>
        </w:tc>
        <w:tc>
          <w:tcPr>
            <w:tcW w:w="2176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地点</w:t>
            </w:r>
          </w:p>
        </w:tc>
        <w:tc>
          <w:tcPr>
            <w:tcW w:w="2364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B03AC" w:rsidTr="00CC66D1">
        <w:trPr>
          <w:trHeight w:val="369"/>
          <w:tblCellSpacing w:w="0" w:type="dxa"/>
          <w:jc w:val="center"/>
        </w:trPr>
        <w:tc>
          <w:tcPr>
            <w:tcW w:w="1952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团支书</w:t>
            </w:r>
          </w:p>
        </w:tc>
        <w:tc>
          <w:tcPr>
            <w:tcW w:w="2176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B03AC" w:rsidTr="00CC66D1">
        <w:trPr>
          <w:trHeight w:val="363"/>
          <w:tblCellSpacing w:w="0" w:type="dxa"/>
          <w:jc w:val="center"/>
        </w:trPr>
        <w:tc>
          <w:tcPr>
            <w:tcW w:w="1952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班级人数</w:t>
            </w:r>
          </w:p>
        </w:tc>
        <w:tc>
          <w:tcPr>
            <w:tcW w:w="2176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64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B03AC" w:rsidTr="00CC66D1">
        <w:trPr>
          <w:trHeight w:val="304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过程方案：（详细、具体、清晰）</w:t>
            </w:r>
          </w:p>
        </w:tc>
      </w:tr>
      <w:tr w:rsidR="002B03AC" w:rsidTr="00CC66D1">
        <w:trPr>
          <w:trHeight w:val="4838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2B03AC" w:rsidRDefault="002B03AC" w:rsidP="00CC66D1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（可另附页）</w:t>
            </w:r>
          </w:p>
        </w:tc>
      </w:tr>
      <w:tr w:rsidR="002B03AC" w:rsidTr="00CC66D1">
        <w:trPr>
          <w:trHeight w:val="739"/>
          <w:tblCellSpacing w:w="0" w:type="dxa"/>
          <w:jc w:val="center"/>
        </w:trPr>
        <w:tc>
          <w:tcPr>
            <w:tcW w:w="1952" w:type="dxa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活动预期</w:t>
            </w:r>
          </w:p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效果</w:t>
            </w:r>
          </w:p>
        </w:tc>
        <w:tc>
          <w:tcPr>
            <w:tcW w:w="6221" w:type="dxa"/>
            <w:gridSpan w:val="3"/>
            <w:vAlign w:val="center"/>
          </w:tcPr>
          <w:p w:rsidR="002B03AC" w:rsidRDefault="002B03AC" w:rsidP="00CC66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2B03AC" w:rsidRDefault="002B03AC" w:rsidP="002B03AC"/>
    <w:sectPr w:rsidR="002B03AC">
      <w:pgSz w:w="11850" w:h="16783"/>
      <w:pgMar w:top="1440" w:right="1800" w:bottom="1440" w:left="1800" w:header="720" w:footer="72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49" w:rsidRDefault="00D77D49">
      <w:r>
        <w:separator/>
      </w:r>
    </w:p>
  </w:endnote>
  <w:endnote w:type="continuationSeparator" w:id="0">
    <w:p w:rsidR="00D77D49" w:rsidRDefault="00D7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770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432C6A" w:rsidRPr="00432C6A" w:rsidRDefault="00563246">
        <w:pPr>
          <w:pStyle w:val="a3"/>
          <w:jc w:val="right"/>
          <w:rPr>
            <w:rFonts w:ascii="仿宋_GB2312" w:eastAsia="仿宋_GB2312"/>
            <w:sz w:val="24"/>
            <w:szCs w:val="24"/>
          </w:rPr>
        </w:pPr>
        <w:r w:rsidRPr="00432C6A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432C6A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432C6A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A7D90" w:rsidRPr="00BA7D90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BA7D90">
          <w:rPr>
            <w:rFonts w:ascii="仿宋_GB2312" w:eastAsia="仿宋_GB2312"/>
            <w:noProof/>
            <w:sz w:val="24"/>
            <w:szCs w:val="24"/>
          </w:rPr>
          <w:t xml:space="preserve"> 3 -</w:t>
        </w:r>
        <w:r w:rsidRPr="00432C6A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4C6A8D" w:rsidRDefault="00D77D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49" w:rsidRDefault="00D77D49">
      <w:r>
        <w:separator/>
      </w:r>
    </w:p>
  </w:footnote>
  <w:footnote w:type="continuationSeparator" w:id="0">
    <w:p w:rsidR="00D77D49" w:rsidRDefault="00D77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75"/>
    <w:rsid w:val="000904F6"/>
    <w:rsid w:val="00274FE2"/>
    <w:rsid w:val="002B03AC"/>
    <w:rsid w:val="00384AC2"/>
    <w:rsid w:val="004A20A1"/>
    <w:rsid w:val="004B5EF5"/>
    <w:rsid w:val="004F05B2"/>
    <w:rsid w:val="00563246"/>
    <w:rsid w:val="005A7475"/>
    <w:rsid w:val="00BA7D90"/>
    <w:rsid w:val="00CB40D8"/>
    <w:rsid w:val="00D05F3E"/>
    <w:rsid w:val="00D77D49"/>
    <w:rsid w:val="00EC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A747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character" w:customStyle="1" w:styleId="Char">
    <w:name w:val="页脚 Char"/>
    <w:basedOn w:val="a0"/>
    <w:link w:val="a3"/>
    <w:uiPriority w:val="99"/>
    <w:rsid w:val="005A7475"/>
    <w:rPr>
      <w:rFonts w:ascii="Calibri" w:eastAsia="宋体" w:hAnsi="Calibri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EC3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3D8D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B0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A747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character" w:customStyle="1" w:styleId="Char">
    <w:name w:val="页脚 Char"/>
    <w:basedOn w:val="a0"/>
    <w:link w:val="a3"/>
    <w:uiPriority w:val="99"/>
    <w:rsid w:val="005A7475"/>
    <w:rPr>
      <w:rFonts w:ascii="Calibri" w:eastAsia="宋体" w:hAnsi="Calibri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EC3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3D8D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2B0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1614-7060-4E0D-8255-D10E5031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281</Words>
  <Characters>1605</Characters>
  <Application>Microsoft Office Word</Application>
  <DocSecurity>0</DocSecurity>
  <Lines>13</Lines>
  <Paragraphs>3</Paragraphs>
  <ScaleCrop>false</ScaleCrop>
  <Company>Lenovo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2016-04-06T04:15:00Z</dcterms:created>
  <dcterms:modified xsi:type="dcterms:W3CDTF">2016-04-12T01:24:00Z</dcterms:modified>
</cp:coreProperties>
</file>