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1A499">
      <w:pPr>
        <w:ind w:firstLine="1572"/>
        <w:rPr>
          <w:rFonts w:ascii="宋体" w:hAnsi="宋体"/>
          <w:b/>
          <w:w w:val="150"/>
          <w:sz w:val="52"/>
        </w:rPr>
      </w:pPr>
    </w:p>
    <w:p w14:paraId="1376FE3D">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6295FB51">
      <w:pPr>
        <w:rPr>
          <w:rFonts w:ascii="宋体" w:hAnsi="宋体"/>
          <w:b/>
          <w:bCs/>
          <w:sz w:val="48"/>
          <w:szCs w:val="48"/>
        </w:rPr>
      </w:pPr>
    </w:p>
    <w:p w14:paraId="5EFFEF94">
      <w:pPr>
        <w:rPr>
          <w:rFonts w:ascii="宋体" w:hAnsi="宋体"/>
          <w:sz w:val="24"/>
        </w:rPr>
      </w:pPr>
    </w:p>
    <w:p w14:paraId="6C8793C7">
      <w:pPr>
        <w:tabs>
          <w:tab w:val="left" w:pos="1140"/>
        </w:tabs>
        <w:ind w:firstLine="1510" w:firstLineChars="472"/>
        <w:rPr>
          <w:rFonts w:ascii="宋体" w:hAnsi="宋体"/>
          <w:sz w:val="32"/>
        </w:rPr>
      </w:pPr>
    </w:p>
    <w:p w14:paraId="23BD10CA">
      <w:pPr>
        <w:pStyle w:val="15"/>
      </w:pPr>
    </w:p>
    <w:p w14:paraId="4B4F1190"/>
    <w:p w14:paraId="2A3A127E">
      <w:pPr>
        <w:spacing w:line="360" w:lineRule="auto"/>
        <w:ind w:firstLine="1446" w:firstLineChars="400"/>
        <w:rPr>
          <w:rFonts w:ascii="宋体" w:hAnsi="宋体"/>
          <w:sz w:val="32"/>
        </w:rPr>
      </w:pPr>
      <w:r>
        <w:rPr>
          <w:rFonts w:hint="eastAsia" w:ascii="宋体" w:hAnsi="宋体"/>
          <w:b/>
          <w:sz w:val="36"/>
          <w:szCs w:val="36"/>
        </w:rPr>
        <w:t>采购编号：</w:t>
      </w:r>
      <w:r>
        <w:rPr>
          <w:rFonts w:hint="eastAsia" w:ascii="宋体" w:hAnsi="宋体"/>
          <w:b/>
          <w:sz w:val="36"/>
          <w:szCs w:val="36"/>
          <w:u w:val="single"/>
        </w:rPr>
        <w:t xml:space="preserve"> </w:t>
      </w:r>
      <w:r>
        <w:rPr>
          <w:rFonts w:ascii="宋体" w:hAnsi="宋体"/>
          <w:b/>
          <w:sz w:val="36"/>
          <w:szCs w:val="36"/>
          <w:u w:val="single"/>
        </w:rPr>
        <w:t xml:space="preserve"> </w:t>
      </w:r>
      <w:r>
        <w:rPr>
          <w:rFonts w:hint="eastAsia" w:ascii="宋体" w:hAnsi="宋体"/>
          <w:b/>
          <w:sz w:val="36"/>
          <w:szCs w:val="36"/>
          <w:u w:val="single"/>
          <w:lang w:val="en-US" w:eastAsia="zh-CN"/>
        </w:rPr>
        <w:t>20260713</w:t>
      </w:r>
      <w:r>
        <w:rPr>
          <w:rFonts w:ascii="宋体" w:hAnsi="宋体"/>
          <w:b/>
          <w:sz w:val="36"/>
          <w:szCs w:val="36"/>
          <w:u w:val="single"/>
        </w:rPr>
        <w:t xml:space="preserve">    </w:t>
      </w:r>
      <w:r>
        <w:rPr>
          <w:rFonts w:ascii="宋体" w:hAnsi="宋体" w:cs="Arial"/>
          <w:b/>
          <w:sz w:val="36"/>
          <w:szCs w:val="36"/>
          <w:u w:val="single"/>
        </w:rPr>
        <w:t xml:space="preserve">           </w:t>
      </w:r>
      <w:r>
        <w:rPr>
          <w:rFonts w:hint="eastAsia" w:ascii="宋体" w:hAnsi="宋体" w:cs="Arial"/>
          <w:b/>
          <w:sz w:val="36"/>
          <w:szCs w:val="36"/>
          <w:u w:val="single"/>
        </w:rPr>
        <w:t xml:space="preserve">  </w:t>
      </w:r>
    </w:p>
    <w:p w14:paraId="02011D50">
      <w:pPr>
        <w:ind w:left="3604" w:leftChars="684" w:hanging="2168" w:hangingChars="600"/>
        <w:jc w:val="both"/>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深海沉积物主微量元素（全套）测试分析服务项目 </w:t>
      </w:r>
    </w:p>
    <w:p w14:paraId="260CCB6E">
      <w:pPr>
        <w:rPr>
          <w:rFonts w:ascii="宋体" w:hAnsi="宋体"/>
          <w:sz w:val="24"/>
        </w:rPr>
      </w:pPr>
    </w:p>
    <w:p w14:paraId="438FB78F">
      <w:pPr>
        <w:rPr>
          <w:rFonts w:ascii="宋体" w:hAnsi="宋体"/>
        </w:rPr>
      </w:pPr>
    </w:p>
    <w:p w14:paraId="4395DD1C">
      <w:pPr>
        <w:rPr>
          <w:rFonts w:ascii="宋体" w:hAnsi="宋体"/>
        </w:rPr>
      </w:pPr>
    </w:p>
    <w:p w14:paraId="48A21C36">
      <w:pPr>
        <w:rPr>
          <w:rFonts w:ascii="宋体" w:hAnsi="宋体"/>
        </w:rPr>
      </w:pPr>
    </w:p>
    <w:p w14:paraId="71C40C7B">
      <w:pPr>
        <w:ind w:firstLine="1792" w:firstLineChars="498"/>
        <w:rPr>
          <w:rFonts w:ascii="宋体" w:hAnsi="宋体"/>
          <w:sz w:val="36"/>
        </w:rPr>
      </w:pPr>
    </w:p>
    <w:p w14:paraId="537C69A8">
      <w:pPr>
        <w:pStyle w:val="15"/>
      </w:pPr>
    </w:p>
    <w:p w14:paraId="3837A983">
      <w:pPr>
        <w:rPr>
          <w:rFonts w:ascii="宋体" w:hAnsi="宋体"/>
          <w:sz w:val="36"/>
        </w:rPr>
      </w:pPr>
    </w:p>
    <w:p w14:paraId="60BE7EE7">
      <w:pPr>
        <w:ind w:firstLine="2530" w:firstLineChars="700"/>
        <w:rPr>
          <w:rFonts w:ascii="宋体" w:hAnsi="宋体"/>
          <w:b/>
          <w:sz w:val="36"/>
          <w:szCs w:val="36"/>
          <w:u w:val="single"/>
        </w:rPr>
      </w:pPr>
      <w:r>
        <w:rPr>
          <w:rFonts w:hint="eastAsia" w:ascii="宋体" w:hAnsi="宋体"/>
          <w:b/>
          <w:sz w:val="36"/>
          <w:szCs w:val="36"/>
        </w:rPr>
        <w:t>泉州师范学院资源与环境科学学院</w:t>
      </w:r>
    </w:p>
    <w:p w14:paraId="73D0AFCC">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w:t>
      </w:r>
      <w:r>
        <w:rPr>
          <w:rFonts w:ascii="宋体" w:hAnsi="宋体"/>
          <w:b/>
          <w:sz w:val="36"/>
          <w:szCs w:val="36"/>
        </w:rPr>
        <w:t>026</w:t>
      </w:r>
      <w:r>
        <w:rPr>
          <w:rFonts w:hint="eastAsia" w:ascii="宋体" w:hAnsi="宋体"/>
          <w:b/>
          <w:sz w:val="36"/>
          <w:szCs w:val="36"/>
        </w:rPr>
        <w:t>年</w:t>
      </w:r>
      <w:r>
        <w:rPr>
          <w:rFonts w:hint="eastAsia" w:ascii="宋体" w:hAnsi="宋体"/>
          <w:b/>
          <w:sz w:val="36"/>
          <w:szCs w:val="36"/>
          <w:lang w:val="en-US" w:eastAsia="zh-CN"/>
        </w:rPr>
        <w:t>7</w:t>
      </w:r>
      <w:r>
        <w:rPr>
          <w:rFonts w:hint="eastAsia" w:ascii="宋体" w:hAnsi="宋体"/>
          <w:b/>
          <w:sz w:val="36"/>
          <w:szCs w:val="36"/>
        </w:rPr>
        <w:t>月</w:t>
      </w:r>
    </w:p>
    <w:p w14:paraId="1407D2CF">
      <w:pPr>
        <w:pStyle w:val="23"/>
      </w:pPr>
    </w:p>
    <w:p w14:paraId="4440544F">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77A035F6">
          <w:pPr>
            <w:jc w:val="center"/>
          </w:pPr>
        </w:p>
        <w:p w14:paraId="1354FCB1">
          <w:pPr>
            <w:pStyle w:val="12"/>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7A6B5583">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2ECB99F">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7DB2790B">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3A359315">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1E73C5ED">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4A3E1A13">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0E6D9514">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5CEEBCE6">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0FC99A20">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D7D0D83">
          <w:pPr>
            <w:pStyle w:val="12"/>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2F218C90">
      <w:pPr>
        <w:spacing w:line="440" w:lineRule="exact"/>
        <w:rPr>
          <w:rFonts w:ascii="宋体" w:hAnsi="宋体" w:cs="宋体"/>
          <w:sz w:val="28"/>
          <w:szCs w:val="28"/>
        </w:rPr>
      </w:pPr>
    </w:p>
    <w:p w14:paraId="2927BCA2"/>
    <w:p w14:paraId="0619B086"/>
    <w:p w14:paraId="4A62913B"/>
    <w:p w14:paraId="5426FEFA"/>
    <w:p w14:paraId="3C21097C"/>
    <w:p w14:paraId="55BAEFE0"/>
    <w:p w14:paraId="1E74B2BF"/>
    <w:p w14:paraId="1C25B68E"/>
    <w:p w14:paraId="4513E607">
      <w:pPr>
        <w:pStyle w:val="15"/>
      </w:pPr>
    </w:p>
    <w:p w14:paraId="0EC38CA6"/>
    <w:p w14:paraId="53F03D29">
      <w:pPr>
        <w:pStyle w:val="15"/>
      </w:pPr>
    </w:p>
    <w:p w14:paraId="12724A90"/>
    <w:p w14:paraId="0E98B09F">
      <w:pPr>
        <w:pStyle w:val="23"/>
        <w:rPr>
          <w:color w:val="auto"/>
        </w:rPr>
      </w:pPr>
    </w:p>
    <w:p w14:paraId="60224857">
      <w:pPr>
        <w:pStyle w:val="23"/>
        <w:rPr>
          <w:color w:val="auto"/>
        </w:rPr>
      </w:pPr>
    </w:p>
    <w:p w14:paraId="188FB564">
      <w:pPr>
        <w:pStyle w:val="23"/>
        <w:rPr>
          <w:color w:val="auto"/>
        </w:rPr>
      </w:pPr>
    </w:p>
    <w:p w14:paraId="2AE7C3E8">
      <w:pPr>
        <w:pStyle w:val="23"/>
        <w:rPr>
          <w:color w:val="auto"/>
        </w:rPr>
      </w:pPr>
    </w:p>
    <w:p w14:paraId="75DD32C0">
      <w:pPr>
        <w:pStyle w:val="23"/>
        <w:rPr>
          <w:color w:val="auto"/>
        </w:rPr>
      </w:pPr>
    </w:p>
    <w:p w14:paraId="25B09A99">
      <w:pPr>
        <w:pStyle w:val="23"/>
        <w:rPr>
          <w:color w:val="auto"/>
        </w:rPr>
      </w:pPr>
    </w:p>
    <w:p w14:paraId="4B47B9BC">
      <w:pPr>
        <w:pStyle w:val="23"/>
        <w:rPr>
          <w:color w:val="auto"/>
        </w:rPr>
      </w:pPr>
    </w:p>
    <w:p w14:paraId="364B7858">
      <w:pPr>
        <w:pStyle w:val="4"/>
        <w:spacing w:before="0" w:after="0" w:line="360" w:lineRule="auto"/>
        <w:jc w:val="center"/>
        <w:rPr>
          <w:rFonts w:ascii="宋体" w:hAnsi="宋体" w:eastAsia="宋体"/>
          <w:sz w:val="36"/>
          <w:szCs w:val="36"/>
        </w:rPr>
      </w:pPr>
      <w:bookmarkStart w:id="0" w:name="_Toc134733479"/>
      <w:bookmarkStart w:id="1" w:name="_Toc9763"/>
      <w:bookmarkStart w:id="2" w:name="_Toc10914"/>
      <w:bookmarkStart w:id="3" w:name="_Toc18223"/>
      <w:bookmarkStart w:id="4" w:name="_Toc26208"/>
      <w:r>
        <w:rPr>
          <w:rFonts w:hint="eastAsia" w:ascii="宋体" w:hAnsi="宋体" w:eastAsia="宋体"/>
          <w:sz w:val="36"/>
          <w:szCs w:val="36"/>
        </w:rPr>
        <w:t>第一部分    询价邀请</w:t>
      </w:r>
      <w:bookmarkEnd w:id="0"/>
      <w:bookmarkEnd w:id="1"/>
      <w:bookmarkEnd w:id="2"/>
      <w:bookmarkEnd w:id="3"/>
      <w:bookmarkEnd w:id="4"/>
    </w:p>
    <w:p w14:paraId="510995A9">
      <w:pPr>
        <w:pStyle w:val="15"/>
        <w:spacing w:line="400" w:lineRule="exact"/>
        <w:ind w:firstLine="480" w:firstLineChars="200"/>
        <w:jc w:val="left"/>
        <w:rPr>
          <w:i w:val="0"/>
          <w:iCs w:val="0"/>
          <w:sz w:val="24"/>
          <w:szCs w:val="24"/>
        </w:rPr>
      </w:pPr>
      <w:bookmarkStart w:id="5" w:name="_Toc53570175"/>
      <w:bookmarkStart w:id="6" w:name="_Toc93397582"/>
      <w:bookmarkStart w:id="7" w:name="_Toc3785513"/>
      <w:bookmarkStart w:id="8" w:name="_Toc33953164"/>
      <w:bookmarkStart w:id="9" w:name="_Toc3785675"/>
      <w:bookmarkStart w:id="10" w:name="_Toc54513051"/>
      <w:bookmarkStart w:id="11" w:name="_Toc3785637"/>
      <w:bookmarkStart w:id="12" w:name="_Toc35222536"/>
      <w:bookmarkStart w:id="13" w:name="_Toc35599967"/>
      <w:bookmarkStart w:id="14" w:name="_Toc87857945"/>
      <w:bookmarkStart w:id="15" w:name="_Toc35107772"/>
      <w:bookmarkStart w:id="16" w:name="_Toc35071897"/>
      <w:bookmarkStart w:id="17" w:name="_Toc108260365"/>
      <w:bookmarkStart w:id="18" w:name="_Toc105389203"/>
      <w:bookmarkStart w:id="19" w:name="_Toc108257116"/>
      <w:bookmarkStart w:id="20" w:name="_Toc36123671"/>
      <w:bookmarkStart w:id="21" w:name="_Toc35941127"/>
      <w:bookmarkStart w:id="22" w:name="_Toc108257590"/>
      <w:bookmarkStart w:id="23" w:name="_Toc3785461"/>
      <w:bookmarkStart w:id="24" w:name="_Toc93397984"/>
      <w:bookmarkStart w:id="25" w:name="_Toc98672988"/>
      <w:bookmarkStart w:id="26" w:name="_Toc34745149"/>
      <w:bookmarkStart w:id="27" w:name="_Toc60130052"/>
      <w:bookmarkStart w:id="28" w:name="_Toc34664278"/>
      <w:bookmarkStart w:id="29" w:name="_Toc35742634"/>
      <w:bookmarkStart w:id="30" w:name="_Toc36146204"/>
      <w:bookmarkStart w:id="31" w:name="_Toc34703823"/>
      <w:bookmarkStart w:id="32" w:name="_Toc34789935"/>
      <w:bookmarkStart w:id="33" w:name="_Toc108257466"/>
      <w:bookmarkStart w:id="34" w:name="_Toc35068743"/>
      <w:bookmarkStart w:id="35" w:name="_Toc53335577"/>
      <w:bookmarkStart w:id="36" w:name="_Toc98731630"/>
      <w:bookmarkStart w:id="37" w:name="_Toc33775520"/>
      <w:bookmarkStart w:id="38" w:name="_Toc425276503"/>
      <w:bookmarkStart w:id="39" w:name="_Toc40761347"/>
      <w:bookmarkStart w:id="40" w:name="_Toc35622007"/>
      <w:bookmarkStart w:id="41" w:name="_Toc108257397"/>
      <w:r>
        <w:rPr>
          <w:rFonts w:hint="eastAsia" w:ascii="宋体" w:hAnsi="宋体"/>
          <w:i w:val="0"/>
          <w:iCs w:val="0"/>
          <w:sz w:val="24"/>
          <w:szCs w:val="24"/>
          <w:u w:val="single"/>
        </w:rPr>
        <w:t xml:space="preserve">泉州师范学院资源与环境科学学院 </w:t>
      </w:r>
      <w:r>
        <w:rPr>
          <w:rFonts w:hint="eastAsia" w:ascii="宋体" w:hAnsi="宋体"/>
          <w:i w:val="0"/>
          <w:iCs w:val="0"/>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658DA9DA">
      <w:pPr>
        <w:spacing w:line="400" w:lineRule="exact"/>
        <w:ind w:firstLine="480" w:firstLineChars="200"/>
        <w:rPr>
          <w:rFonts w:ascii="宋体" w:hAnsi="宋体"/>
          <w:sz w:val="24"/>
        </w:rPr>
      </w:pPr>
      <w:r>
        <w:rPr>
          <w:rFonts w:hint="eastAsia" w:ascii="宋体" w:hAnsi="宋体"/>
          <w:sz w:val="24"/>
        </w:rPr>
        <w:t>一、项目基本情况</w:t>
      </w:r>
    </w:p>
    <w:p w14:paraId="20B19752">
      <w:pPr>
        <w:spacing w:line="400" w:lineRule="exact"/>
        <w:ind w:firstLine="480" w:firstLineChars="200"/>
        <w:rPr>
          <w:rFonts w:ascii="宋体" w:hAnsi="宋体"/>
          <w:bCs/>
          <w:sz w:val="24"/>
          <w:u w:val="single"/>
        </w:rPr>
      </w:pPr>
      <w:r>
        <w:rPr>
          <w:rFonts w:hint="eastAsia" w:ascii="宋体" w:hAnsi="宋体"/>
          <w:sz w:val="24"/>
        </w:rPr>
        <w:t>采购编号：</w:t>
      </w:r>
      <w:r>
        <w:rPr>
          <w:rFonts w:hint="eastAsia" w:ascii="宋体" w:hAnsi="宋体"/>
          <w:bCs/>
          <w:sz w:val="24"/>
          <w:u w:val="single"/>
        </w:rPr>
        <w:t xml:space="preserve">   </w:t>
      </w:r>
      <w:r>
        <w:rPr>
          <w:rFonts w:hint="eastAsia" w:ascii="宋体" w:hAnsi="宋体"/>
          <w:bCs/>
          <w:sz w:val="24"/>
          <w:u w:val="single"/>
          <w:lang w:val="en-US" w:eastAsia="zh-CN"/>
        </w:rPr>
        <w:t>20260713</w:t>
      </w:r>
      <w:r>
        <w:rPr>
          <w:rFonts w:hint="eastAsia" w:ascii="宋体" w:hAnsi="宋体"/>
          <w:bCs/>
          <w:sz w:val="24"/>
          <w:u w:val="single"/>
        </w:rPr>
        <w:t xml:space="preserve">   </w:t>
      </w:r>
      <w:r>
        <w:rPr>
          <w:rFonts w:ascii="宋体" w:hAnsi="宋体"/>
          <w:bCs/>
          <w:sz w:val="24"/>
          <w:u w:val="single"/>
        </w:rPr>
        <w:t xml:space="preserve">       </w:t>
      </w:r>
      <w:r>
        <w:rPr>
          <w:rFonts w:hint="eastAsia" w:ascii="宋体" w:hAnsi="宋体"/>
          <w:bCs/>
          <w:sz w:val="24"/>
          <w:u w:val="single"/>
        </w:rPr>
        <w:t xml:space="preserve">         </w:t>
      </w:r>
    </w:p>
    <w:p w14:paraId="72FE4105">
      <w:pPr>
        <w:spacing w:line="400" w:lineRule="exact"/>
        <w:ind w:firstLine="480" w:firstLineChars="200"/>
        <w:rPr>
          <w:rFonts w:ascii="宋体" w:hAnsi="宋体"/>
          <w:bCs/>
          <w:sz w:val="24"/>
          <w:u w:val="single"/>
        </w:rPr>
      </w:pPr>
      <w:r>
        <w:rPr>
          <w:rFonts w:hint="eastAsia" w:ascii="宋体" w:hAnsi="宋体"/>
          <w:sz w:val="24"/>
        </w:rPr>
        <w:t>项目名称：</w:t>
      </w:r>
      <w:r>
        <w:rPr>
          <w:rFonts w:hint="eastAsia" w:ascii="宋体" w:hAnsi="宋体"/>
          <w:bCs/>
          <w:sz w:val="24"/>
          <w:u w:val="single"/>
        </w:rPr>
        <w:t xml:space="preserve"> 深海沉积物主微量元素（全套）测试分析服务项目 </w:t>
      </w:r>
    </w:p>
    <w:p w14:paraId="122CFE3D">
      <w:pPr>
        <w:pStyle w:val="23"/>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w:t>
      </w:r>
      <w:r>
        <w:rPr>
          <w:rFonts w:hint="eastAsia" w:ascii="宋体" w:hAnsi="宋体" w:eastAsia="宋体" w:cs="Times New Roman"/>
          <w:color w:val="auto"/>
          <w:kern w:val="2"/>
          <w:u w:val="single"/>
          <w:lang w:val="en-US" w:eastAsia="zh-CN"/>
        </w:rPr>
        <w:t>96000元</w:t>
      </w:r>
      <w:r>
        <w:rPr>
          <w:rFonts w:hint="eastAsia" w:ascii="宋体" w:hAnsi="宋体" w:eastAsia="宋体" w:cs="Times New Roman"/>
          <w:color w:val="auto"/>
          <w:kern w:val="2"/>
          <w:u w:val="single"/>
        </w:rPr>
        <w:t xml:space="preserve">  </w:t>
      </w:r>
      <w:r>
        <w:rPr>
          <w:rFonts w:ascii="宋体" w:hAnsi="宋体" w:eastAsia="宋体" w:cs="Times New Roman"/>
          <w:color w:val="auto"/>
          <w:kern w:val="2"/>
          <w:u w:val="single"/>
        </w:rPr>
        <w:t xml:space="preserve">   </w:t>
      </w:r>
      <w:r>
        <w:rPr>
          <w:rFonts w:hint="eastAsia" w:ascii="宋体" w:hAnsi="宋体" w:eastAsia="宋体" w:cs="Times New Roman"/>
          <w:color w:val="auto"/>
          <w:kern w:val="2"/>
          <w:u w:val="single"/>
        </w:rPr>
        <w:t xml:space="preserve">       </w:t>
      </w:r>
      <w:r>
        <w:rPr>
          <w:rFonts w:ascii="宋体" w:hAnsi="宋体" w:eastAsia="宋体" w:cs="Times New Roman"/>
          <w:color w:val="auto"/>
          <w:kern w:val="2"/>
          <w:u w:val="single"/>
        </w:rPr>
        <w:t xml:space="preserve">  </w:t>
      </w:r>
      <w:r>
        <w:rPr>
          <w:rFonts w:hint="eastAsia" w:ascii="宋体" w:hAnsi="宋体" w:eastAsia="宋体" w:cs="Times New Roman"/>
          <w:color w:val="auto"/>
          <w:kern w:val="2"/>
          <w:u w:val="single"/>
          <w:lang w:val="en-US" w:eastAsia="zh-CN"/>
        </w:rPr>
        <w:t xml:space="preserve">                  </w:t>
      </w:r>
      <w:r>
        <w:rPr>
          <w:rFonts w:ascii="宋体" w:hAnsi="宋体" w:eastAsia="宋体" w:cs="Times New Roman"/>
          <w:color w:val="auto"/>
          <w:kern w:val="2"/>
          <w:u w:val="single"/>
        </w:rPr>
        <w:t xml:space="preserve"> </w:t>
      </w:r>
      <w:r>
        <w:rPr>
          <w:rFonts w:hint="eastAsia" w:ascii="宋体" w:hAnsi="宋体" w:eastAsia="宋体" w:cs="Times New Roman"/>
          <w:color w:val="auto"/>
          <w:kern w:val="2"/>
          <w:u w:val="single"/>
        </w:rPr>
        <w:t xml:space="preserve">  </w:t>
      </w:r>
    </w:p>
    <w:p w14:paraId="26305F64">
      <w:pPr>
        <w:spacing w:after="156" w:afterLines="50" w:line="440" w:lineRule="exact"/>
        <w:ind w:firstLine="480" w:firstLineChars="200"/>
        <w:outlineLvl w:val="0"/>
        <w:rPr>
          <w:rFonts w:ascii="宋体" w:hAnsi="宋体"/>
          <w:sz w:val="24"/>
        </w:rPr>
      </w:pPr>
      <w:bookmarkStart w:id="42" w:name="_Toc26626"/>
      <w:bookmarkStart w:id="43" w:name="_Toc13469"/>
      <w:bookmarkStart w:id="44" w:name="_Toc491700004"/>
      <w:r>
        <w:rPr>
          <w:rFonts w:hint="eastAsia" w:ascii="宋体" w:hAnsi="宋体"/>
          <w:sz w:val="24"/>
        </w:rPr>
        <w:t>采购需求</w:t>
      </w:r>
      <w:bookmarkEnd w:id="42"/>
      <w:bookmarkEnd w:id="43"/>
      <w:bookmarkEnd w:id="44"/>
      <w:r>
        <w:rPr>
          <w:rFonts w:hint="eastAsia" w:ascii="宋体" w:hAnsi="宋体"/>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4D3EF7E">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2D8DF2">
            <w:pPr>
              <w:pStyle w:val="14"/>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E95CFFA">
            <w:pPr>
              <w:pStyle w:val="14"/>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CA4124E">
            <w:pPr>
              <w:pStyle w:val="14"/>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E332B24">
            <w:pPr>
              <w:pStyle w:val="14"/>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3890AD">
            <w:pPr>
              <w:pStyle w:val="14"/>
              <w:widowControl/>
              <w:jc w:val="center"/>
              <w:rPr>
                <w:rFonts w:ascii="宋体" w:hAnsi="宋体"/>
                <w:b/>
                <w:bCs/>
              </w:rPr>
            </w:pPr>
            <w:r>
              <w:rPr>
                <w:rFonts w:hint="eastAsia" w:ascii="宋体" w:hAnsi="宋体"/>
                <w:b/>
                <w:bCs/>
              </w:rPr>
              <w:t>询价内容及要求</w:t>
            </w:r>
          </w:p>
        </w:tc>
      </w:tr>
      <w:tr w14:paraId="62CF9997">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02E15E">
            <w:pPr>
              <w:pStyle w:val="14"/>
              <w:widowControl/>
              <w:jc w:val="center"/>
              <w:rPr>
                <w:rFonts w:ascii="宋体" w:hAnsi="宋体"/>
              </w:rPr>
            </w:pP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7CBA398">
            <w:pPr>
              <w:pStyle w:val="14"/>
              <w:widowControl/>
              <w:jc w:val="center"/>
              <w:rPr>
                <w:rFonts w:ascii="宋体" w:hAnsi="宋体"/>
              </w:rPr>
            </w:pPr>
            <w:r>
              <w:rPr>
                <w:rFonts w:hint="eastAsia" w:ascii="宋体" w:hAnsi="宋体"/>
              </w:rPr>
              <w:t>深海沉积物主微量元素（全套）测试分析服务项目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4599B253">
            <w:pPr>
              <w:pStyle w:val="14"/>
              <w:widowControl/>
              <w:jc w:val="center"/>
              <w:rPr>
                <w:rFonts w:hint="default" w:ascii="宋体" w:hAnsi="宋体" w:eastAsia="宋体"/>
                <w:lang w:val="en-US" w:eastAsia="zh-CN"/>
              </w:rPr>
            </w:pPr>
            <w:r>
              <w:rPr>
                <w:rFonts w:hint="eastAsia" w:ascii="宋体" w:hAnsi="宋体"/>
                <w:lang w:val="en-US" w:eastAsia="zh-CN"/>
              </w:rPr>
              <w:t>160/个</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39E7E568">
            <w:pPr>
              <w:pStyle w:val="14"/>
              <w:widowControl/>
              <w:jc w:val="center"/>
              <w:rPr>
                <w:rFonts w:hint="default" w:ascii="宋体" w:hAnsi="宋体" w:eastAsia="宋体"/>
                <w:lang w:val="en-US" w:eastAsia="zh-CN"/>
              </w:rPr>
            </w:pPr>
            <w:r>
              <w:rPr>
                <w:rFonts w:hint="eastAsia" w:ascii="宋体" w:hAnsi="宋体"/>
                <w:lang w:val="en-US" w:eastAsia="zh-CN"/>
              </w:rPr>
              <w:t>96000元</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A096DA">
            <w:pPr>
              <w:pStyle w:val="14"/>
              <w:widowControl/>
              <w:jc w:val="center"/>
              <w:rPr>
                <w:rFonts w:hint="eastAsia" w:ascii="宋体" w:hAnsi="宋体" w:eastAsia="宋体"/>
                <w:lang w:val="en-US" w:eastAsia="zh-CN"/>
              </w:rPr>
            </w:pPr>
            <w:r>
              <w:rPr>
                <w:rFonts w:hint="eastAsia" w:ascii="宋体" w:hAnsi="宋体" w:eastAsia="宋体"/>
                <w:lang w:val="en-US" w:eastAsia="zh-CN"/>
              </w:rPr>
              <w:t>详见询价文件第三部分要求</w:t>
            </w:r>
          </w:p>
        </w:tc>
      </w:tr>
    </w:tbl>
    <w:p w14:paraId="1DBCD763">
      <w:pPr>
        <w:spacing w:line="400" w:lineRule="exact"/>
        <w:ind w:firstLine="480" w:firstLineChars="200"/>
        <w:rPr>
          <w:rFonts w:ascii="宋体" w:hAnsi="宋体"/>
          <w:sz w:val="24"/>
          <w:u w:val="single"/>
        </w:rPr>
      </w:pPr>
      <w:r>
        <w:rPr>
          <w:rFonts w:hint="eastAsia" w:ascii="宋体" w:hAnsi="宋体"/>
          <w:sz w:val="24"/>
        </w:rPr>
        <w:t>注：本项目采购以一个完整合同包的形式进行，报价供应商在对该合同包内所有货物进行报价时，必须提供完整报价。评标与授标以合同包为单位。成交供应商不得转包他人，若发现转包，采购人有权终止协议,并由成交供应商承担相关责任。</w:t>
      </w:r>
    </w:p>
    <w:p w14:paraId="35F7CB3D">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70118710">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7F067098">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03135BC6">
      <w:pPr>
        <w:spacing w:line="400" w:lineRule="exact"/>
        <w:ind w:firstLine="480" w:firstLineChars="200"/>
        <w:rPr>
          <w:rFonts w:ascii="Segoe UI" w:hAnsi="Segoe UI" w:cs="Segoe UI"/>
          <w:szCs w:val="21"/>
          <w:shd w:val="clear" w:color="auto" w:fill="FFFFFF"/>
        </w:rPr>
      </w:pPr>
      <w:r>
        <w:rPr>
          <w:rFonts w:hint="eastAsia" w:ascii="宋体" w:hAnsi="宋体"/>
          <w:sz w:val="24"/>
        </w:rPr>
        <w:t>三、提交报价响应文件截止时间</w:t>
      </w:r>
      <w:r>
        <w:rPr>
          <w:rFonts w:hint="eastAsia" w:ascii="宋体" w:hAnsi="宋体"/>
          <w:sz w:val="24"/>
          <w:u w:val="single"/>
        </w:rPr>
        <w:t xml:space="preserve"> </w:t>
      </w:r>
      <w:r>
        <w:rPr>
          <w:rFonts w:ascii="宋体" w:hAnsi="宋体"/>
          <w:sz w:val="24"/>
          <w:u w:val="single"/>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7</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13</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10</w:t>
      </w:r>
      <w:r>
        <w:rPr>
          <w:rFonts w:hint="eastAsia" w:ascii="宋体" w:hAnsi="宋体"/>
          <w:sz w:val="24"/>
          <w:u w:val="single"/>
        </w:rPr>
        <w:t xml:space="preserve"> </w:t>
      </w:r>
      <w:r>
        <w:rPr>
          <w:rFonts w:hint="eastAsia" w:ascii="宋体" w:hAnsi="宋体"/>
          <w:sz w:val="24"/>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02544E86">
      <w:pPr>
        <w:spacing w:line="400" w:lineRule="exact"/>
        <w:ind w:firstLine="480" w:firstLineChars="200"/>
        <w:rPr>
          <w:rFonts w:ascii="宋体" w:hAnsi="宋体"/>
          <w:sz w:val="24"/>
        </w:rPr>
      </w:pPr>
      <w:r>
        <w:rPr>
          <w:rFonts w:hint="eastAsia" w:ascii="宋体" w:hAnsi="宋体"/>
          <w:sz w:val="24"/>
        </w:rPr>
        <w:t>四、询价时间：</w:t>
      </w:r>
      <w:r>
        <w:rPr>
          <w:rFonts w:hint="eastAsia" w:ascii="宋体" w:hAnsi="宋体"/>
          <w:sz w:val="24"/>
          <w:u w:val="single"/>
        </w:rPr>
        <w:t xml:space="preserve"> </w:t>
      </w:r>
      <w:r>
        <w:rPr>
          <w:rFonts w:ascii="宋体" w:hAnsi="宋体"/>
          <w:sz w:val="24"/>
          <w:u w:val="single"/>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7</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16</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10</w:t>
      </w:r>
      <w:r>
        <w:rPr>
          <w:rFonts w:hint="eastAsia" w:ascii="宋体" w:hAnsi="宋体"/>
          <w:sz w:val="24"/>
          <w:u w:val="single"/>
        </w:rPr>
        <w:t xml:space="preserve"> </w:t>
      </w:r>
      <w:r>
        <w:rPr>
          <w:rFonts w:hint="eastAsia" w:ascii="宋体" w:hAnsi="宋体"/>
          <w:sz w:val="24"/>
        </w:rPr>
        <w:t>时</w:t>
      </w:r>
      <w:r>
        <w:rPr>
          <w:rFonts w:ascii="宋体" w:hAnsi="宋体"/>
          <w:sz w:val="24"/>
        </w:rPr>
        <w:t>(</w:t>
      </w:r>
      <w:r>
        <w:rPr>
          <w:rFonts w:hint="eastAsia" w:ascii="宋体" w:hAnsi="宋体"/>
          <w:sz w:val="24"/>
        </w:rPr>
        <w:t>北京时间)</w:t>
      </w:r>
    </w:p>
    <w:p w14:paraId="03A8F606">
      <w:pPr>
        <w:widowControl/>
        <w:spacing w:line="400" w:lineRule="exact"/>
        <w:ind w:firstLine="480" w:firstLineChars="200"/>
        <w:rPr>
          <w:rFonts w:ascii="宋体" w:hAnsi="宋体"/>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 xml:space="preserve">泉州师范学院 </w:t>
      </w:r>
      <w:r>
        <w:rPr>
          <w:rFonts w:hint="eastAsia" w:ascii="宋体" w:hAnsi="宋体"/>
          <w:sz w:val="24"/>
          <w:u w:val="single"/>
        </w:rPr>
        <w:t>邱天生实验楼4</w:t>
      </w:r>
      <w:r>
        <w:rPr>
          <w:rFonts w:hint="eastAsia" w:ascii="宋体" w:hAnsi="宋体"/>
          <w:sz w:val="24"/>
          <w:u w:val="single"/>
          <w:lang w:val="en-US" w:eastAsia="zh-CN"/>
        </w:rPr>
        <w:t>58</w:t>
      </w:r>
      <w:r>
        <w:rPr>
          <w:rFonts w:ascii="宋体" w:hAnsi="宋体"/>
          <w:sz w:val="24"/>
          <w:u w:val="single"/>
        </w:rPr>
        <w:t xml:space="preserve"> </w:t>
      </w:r>
      <w:r>
        <w:rPr>
          <w:rFonts w:hint="eastAsia" w:ascii="宋体" w:hAnsi="宋体"/>
          <w:sz w:val="24"/>
        </w:rPr>
        <w:t>。</w:t>
      </w:r>
    </w:p>
    <w:p w14:paraId="7D3B1D20">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sz w:val="24"/>
          <w:u w:val="single"/>
        </w:rPr>
        <w:t xml:space="preserve"> </w:t>
      </w:r>
      <w:r>
        <w:rPr>
          <w:rFonts w:hint="eastAsia" w:ascii="宋体" w:hAnsi="宋体"/>
          <w:sz w:val="24"/>
          <w:u w:val="single"/>
          <w:lang w:val="en-US" w:eastAsia="zh-CN"/>
        </w:rPr>
        <w:t>蔡</w:t>
      </w:r>
      <w:r>
        <w:rPr>
          <w:rFonts w:hint="eastAsia" w:ascii="宋体" w:hAnsi="宋体"/>
          <w:sz w:val="24"/>
          <w:u w:val="single"/>
        </w:rPr>
        <w:t xml:space="preserve">老师  </w:t>
      </w:r>
      <w:r>
        <w:rPr>
          <w:rFonts w:hint="eastAsia" w:ascii="宋体" w:hAnsi="宋体"/>
          <w:sz w:val="24"/>
        </w:rPr>
        <w:t>，联系电话：</w:t>
      </w:r>
      <w:r>
        <w:rPr>
          <w:rFonts w:hint="eastAsia" w:ascii="宋体" w:hAnsi="宋体" w:cs="宋体"/>
          <w:sz w:val="24"/>
          <w:u w:val="single"/>
        </w:rPr>
        <w:t xml:space="preserve"> </w:t>
      </w:r>
      <w:r>
        <w:rPr>
          <w:rFonts w:ascii="宋体" w:hAnsi="宋体" w:cs="宋体"/>
          <w:sz w:val="24"/>
          <w:u w:val="single"/>
        </w:rPr>
        <w:t>17</w:t>
      </w:r>
      <w:r>
        <w:rPr>
          <w:rFonts w:hint="eastAsia" w:ascii="宋体" w:hAnsi="宋体" w:cs="宋体"/>
          <w:sz w:val="24"/>
          <w:u w:val="single"/>
          <w:lang w:val="en-US" w:eastAsia="zh-CN"/>
        </w:rPr>
        <w:t>669656784</w:t>
      </w:r>
      <w:r>
        <w:rPr>
          <w:rFonts w:hint="eastAsia" w:ascii="宋体" w:hAnsi="宋体" w:cs="宋体"/>
          <w:sz w:val="24"/>
          <w:u w:val="single"/>
        </w:rPr>
        <w:t xml:space="preserve"> </w:t>
      </w:r>
      <w:r>
        <w:rPr>
          <w:rFonts w:hint="eastAsia" w:ascii="宋体" w:hAnsi="宋体" w:cs="宋体"/>
          <w:sz w:val="24"/>
          <w:lang w:val="zh-CN"/>
        </w:rPr>
        <w:t>。</w:t>
      </w:r>
    </w:p>
    <w:p w14:paraId="15DC4303">
      <w:pPr>
        <w:pStyle w:val="17"/>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39EE924F">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361B97A1">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5" w:name="_Toc7302"/>
      <w:bookmarkStart w:id="46" w:name="_Toc4126"/>
      <w:r>
        <w:rPr>
          <w:rFonts w:hint="eastAsia" w:ascii="宋体" w:hAnsi="宋体"/>
          <w:b/>
          <w:sz w:val="36"/>
          <w:szCs w:val="36"/>
        </w:rPr>
        <w:t>第二部分  报价供应商须知</w:t>
      </w:r>
      <w:bookmarkEnd w:id="45"/>
      <w:bookmarkEnd w:id="46"/>
    </w:p>
    <w:p w14:paraId="793EE956">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0BE4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364F7E">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7C6378D8">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7297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C13D86D">
            <w:pPr>
              <w:spacing w:line="440" w:lineRule="exact"/>
              <w:jc w:val="center"/>
              <w:rPr>
                <w:rFonts w:ascii="宋体" w:hAnsi="宋体"/>
                <w:b/>
                <w:sz w:val="24"/>
              </w:rPr>
            </w:pPr>
            <w:r>
              <w:rPr>
                <w:rFonts w:hint="eastAsia" w:ascii="宋体" w:hAnsi="宋体"/>
                <w:b/>
                <w:sz w:val="24"/>
              </w:rPr>
              <w:t>1</w:t>
            </w:r>
          </w:p>
        </w:tc>
        <w:tc>
          <w:tcPr>
            <w:tcW w:w="8951" w:type="dxa"/>
            <w:vAlign w:val="center"/>
          </w:tcPr>
          <w:p w14:paraId="11132F0C">
            <w:pPr>
              <w:pStyle w:val="17"/>
              <w:spacing w:after="0" w:line="440" w:lineRule="exact"/>
              <w:ind w:firstLine="0" w:firstLineChars="0"/>
              <w:rPr>
                <w:rFonts w:ascii="宋体" w:hAnsi="宋体"/>
                <w:sz w:val="24"/>
                <w:u w:val="single"/>
              </w:rPr>
            </w:pPr>
            <w:r>
              <w:rPr>
                <w:rFonts w:hint="eastAsia" w:ascii="宋体" w:hAnsi="宋体"/>
                <w:sz w:val="24"/>
                <w:u w:val="single"/>
              </w:rPr>
              <w:t>泉州师范学院资源与环境科学学院</w:t>
            </w:r>
          </w:p>
          <w:p w14:paraId="12E60709">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33C2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37D86649">
            <w:pPr>
              <w:spacing w:line="440" w:lineRule="exact"/>
              <w:jc w:val="center"/>
              <w:rPr>
                <w:rFonts w:ascii="宋体" w:hAnsi="宋体"/>
                <w:b/>
                <w:sz w:val="24"/>
              </w:rPr>
            </w:pPr>
            <w:r>
              <w:rPr>
                <w:rFonts w:hint="eastAsia" w:ascii="宋体" w:hAnsi="宋体"/>
                <w:b/>
                <w:sz w:val="24"/>
              </w:rPr>
              <w:t>2</w:t>
            </w:r>
          </w:p>
        </w:tc>
        <w:tc>
          <w:tcPr>
            <w:tcW w:w="8951" w:type="dxa"/>
            <w:vAlign w:val="center"/>
          </w:tcPr>
          <w:p w14:paraId="0889E675">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05AA5B96">
            <w:pPr>
              <w:pStyle w:val="17"/>
              <w:spacing w:after="0" w:line="360" w:lineRule="auto"/>
              <w:ind w:firstLine="0" w:firstLineChars="0"/>
              <w:rPr>
                <w:rFonts w:ascii="宋体" w:hAnsi="宋体"/>
                <w:sz w:val="24"/>
              </w:rPr>
            </w:pPr>
            <w:r>
              <w:rPr>
                <w:rFonts w:hint="eastAsia" w:ascii="宋体" w:hAnsi="宋体"/>
                <w:sz w:val="24"/>
              </w:rPr>
              <w:t>1、合格有效的营业执照副本复印件；</w:t>
            </w:r>
          </w:p>
          <w:p w14:paraId="5F8E2255">
            <w:pPr>
              <w:pStyle w:val="17"/>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51A4F0AC">
            <w:pPr>
              <w:pStyle w:val="17"/>
              <w:spacing w:after="0" w:line="360" w:lineRule="auto"/>
              <w:ind w:firstLine="0" w:firstLineChars="0"/>
              <w:rPr>
                <w:rFonts w:ascii="宋体" w:hAnsi="宋体"/>
                <w:sz w:val="24"/>
              </w:rPr>
            </w:pPr>
            <w:r>
              <w:rPr>
                <w:rFonts w:hint="eastAsia" w:ascii="宋体" w:hAnsi="宋体"/>
                <w:sz w:val="24"/>
              </w:rPr>
              <w:t>3、法定代表人身份证正反面有效复印件；</w:t>
            </w:r>
          </w:p>
          <w:p w14:paraId="4943D24B">
            <w:pPr>
              <w:pStyle w:val="17"/>
              <w:spacing w:after="0" w:line="360" w:lineRule="auto"/>
              <w:ind w:firstLine="0" w:firstLineChars="0"/>
              <w:rPr>
                <w:rFonts w:ascii="宋体" w:hAnsi="宋体"/>
                <w:sz w:val="24"/>
              </w:rPr>
            </w:pPr>
            <w:r>
              <w:rPr>
                <w:rFonts w:hint="eastAsia" w:ascii="宋体" w:hAnsi="宋体"/>
                <w:sz w:val="24"/>
              </w:rPr>
              <w:t>4、谈判代表身份证正反面有效复印件；</w:t>
            </w:r>
          </w:p>
          <w:p w14:paraId="4F4EB826">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4A51EBBB">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1976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6BF041C">
            <w:pPr>
              <w:spacing w:line="440" w:lineRule="exact"/>
              <w:jc w:val="center"/>
              <w:rPr>
                <w:rFonts w:ascii="宋体" w:hAnsi="宋体"/>
                <w:b/>
                <w:sz w:val="24"/>
              </w:rPr>
            </w:pPr>
            <w:r>
              <w:rPr>
                <w:rFonts w:hint="eastAsia" w:ascii="宋体" w:hAnsi="宋体"/>
                <w:b/>
                <w:sz w:val="24"/>
              </w:rPr>
              <w:t>3</w:t>
            </w:r>
          </w:p>
        </w:tc>
        <w:tc>
          <w:tcPr>
            <w:tcW w:w="8951" w:type="dxa"/>
            <w:vAlign w:val="center"/>
          </w:tcPr>
          <w:p w14:paraId="0D61AB2B">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本项目无需缴纳保证金。</w:t>
            </w:r>
          </w:p>
        </w:tc>
      </w:tr>
      <w:tr w14:paraId="01D8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68BA68C">
            <w:pPr>
              <w:spacing w:line="440" w:lineRule="exact"/>
              <w:jc w:val="center"/>
              <w:rPr>
                <w:rFonts w:ascii="宋体" w:hAnsi="宋体"/>
                <w:b/>
                <w:sz w:val="24"/>
              </w:rPr>
            </w:pPr>
            <w:r>
              <w:rPr>
                <w:rFonts w:hint="eastAsia" w:ascii="宋体" w:hAnsi="宋体"/>
                <w:b/>
                <w:sz w:val="24"/>
              </w:rPr>
              <w:t>4</w:t>
            </w:r>
          </w:p>
        </w:tc>
        <w:tc>
          <w:tcPr>
            <w:tcW w:w="8951" w:type="dxa"/>
            <w:vAlign w:val="center"/>
          </w:tcPr>
          <w:p w14:paraId="3A8360A7">
            <w:pPr>
              <w:spacing w:line="440" w:lineRule="exact"/>
              <w:rPr>
                <w:rFonts w:ascii="宋体" w:hAnsi="宋体"/>
                <w:sz w:val="24"/>
              </w:rPr>
            </w:pPr>
            <w:r>
              <w:rPr>
                <w:rFonts w:hint="eastAsia" w:ascii="宋体" w:hAnsi="宋体"/>
                <w:b/>
                <w:bCs/>
                <w:sz w:val="24"/>
              </w:rPr>
              <w:t>履约保证金：（采购单位根据实际情况确定是否收取）。</w:t>
            </w:r>
          </w:p>
        </w:tc>
      </w:tr>
      <w:tr w14:paraId="36E3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6D98CA4">
            <w:pPr>
              <w:spacing w:line="440" w:lineRule="exact"/>
              <w:jc w:val="center"/>
              <w:rPr>
                <w:rFonts w:ascii="宋体" w:hAnsi="宋体"/>
                <w:b/>
                <w:sz w:val="24"/>
              </w:rPr>
            </w:pPr>
            <w:r>
              <w:rPr>
                <w:rFonts w:hint="eastAsia" w:ascii="宋体" w:hAnsi="宋体"/>
                <w:b/>
                <w:sz w:val="24"/>
              </w:rPr>
              <w:t>5</w:t>
            </w:r>
          </w:p>
        </w:tc>
        <w:tc>
          <w:tcPr>
            <w:tcW w:w="8951" w:type="dxa"/>
            <w:vAlign w:val="center"/>
          </w:tcPr>
          <w:p w14:paraId="2A05E01E">
            <w:pPr>
              <w:spacing w:line="440" w:lineRule="exact"/>
              <w:rPr>
                <w:rFonts w:ascii="宋体" w:hAnsi="宋体"/>
                <w:sz w:val="24"/>
              </w:rPr>
            </w:pPr>
            <w:r>
              <w:rPr>
                <w:rFonts w:hint="eastAsia" w:ascii="宋体" w:hAnsi="宋体"/>
                <w:sz w:val="24"/>
              </w:rPr>
              <w:t>报价有效期：报价文件自评审之日起，报价有效期为90天。</w:t>
            </w:r>
          </w:p>
        </w:tc>
      </w:tr>
      <w:tr w14:paraId="2B2F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64FB468">
            <w:pPr>
              <w:spacing w:line="440" w:lineRule="exact"/>
              <w:jc w:val="center"/>
              <w:rPr>
                <w:rFonts w:ascii="宋体" w:hAnsi="宋体"/>
                <w:b/>
                <w:sz w:val="24"/>
              </w:rPr>
            </w:pPr>
            <w:r>
              <w:rPr>
                <w:rFonts w:hint="eastAsia" w:ascii="宋体" w:hAnsi="宋体"/>
                <w:b/>
                <w:sz w:val="24"/>
              </w:rPr>
              <w:t>6</w:t>
            </w:r>
          </w:p>
        </w:tc>
        <w:tc>
          <w:tcPr>
            <w:tcW w:w="8951" w:type="dxa"/>
            <w:vAlign w:val="center"/>
          </w:tcPr>
          <w:p w14:paraId="25AACCA4">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199E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6EC2FF7">
            <w:pPr>
              <w:spacing w:line="440" w:lineRule="exact"/>
              <w:jc w:val="center"/>
              <w:rPr>
                <w:rFonts w:ascii="宋体" w:hAnsi="宋体"/>
                <w:b/>
                <w:sz w:val="24"/>
              </w:rPr>
            </w:pPr>
            <w:r>
              <w:rPr>
                <w:rFonts w:hint="eastAsia" w:ascii="宋体" w:hAnsi="宋体"/>
                <w:b/>
                <w:sz w:val="24"/>
              </w:rPr>
              <w:t>7</w:t>
            </w:r>
          </w:p>
        </w:tc>
        <w:tc>
          <w:tcPr>
            <w:tcW w:w="8951" w:type="dxa"/>
            <w:vAlign w:val="center"/>
          </w:tcPr>
          <w:p w14:paraId="792A34A1">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52C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6899EF2">
            <w:pPr>
              <w:spacing w:line="440" w:lineRule="exact"/>
              <w:jc w:val="center"/>
              <w:rPr>
                <w:rFonts w:ascii="宋体" w:hAnsi="宋体"/>
                <w:b/>
                <w:sz w:val="24"/>
              </w:rPr>
            </w:pPr>
            <w:r>
              <w:rPr>
                <w:rFonts w:hint="eastAsia" w:ascii="宋体" w:hAnsi="宋体"/>
                <w:b/>
                <w:sz w:val="24"/>
              </w:rPr>
              <w:t>8</w:t>
            </w:r>
          </w:p>
        </w:tc>
        <w:tc>
          <w:tcPr>
            <w:tcW w:w="8951" w:type="dxa"/>
            <w:vAlign w:val="center"/>
          </w:tcPr>
          <w:p w14:paraId="451B8D84">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080DC07B">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6C6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F30EFE3">
            <w:pPr>
              <w:spacing w:line="440" w:lineRule="exact"/>
              <w:jc w:val="center"/>
              <w:rPr>
                <w:rFonts w:ascii="宋体" w:hAnsi="宋体"/>
                <w:b/>
                <w:sz w:val="24"/>
              </w:rPr>
            </w:pPr>
            <w:r>
              <w:rPr>
                <w:rFonts w:hint="eastAsia" w:ascii="宋体" w:hAnsi="宋体"/>
                <w:b/>
                <w:sz w:val="24"/>
              </w:rPr>
              <w:t>9</w:t>
            </w:r>
          </w:p>
        </w:tc>
        <w:tc>
          <w:tcPr>
            <w:tcW w:w="8951" w:type="dxa"/>
            <w:vAlign w:val="center"/>
          </w:tcPr>
          <w:p w14:paraId="61837EF5">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w:t>
            </w:r>
            <w:r>
              <w:rPr>
                <w:rFonts w:hint="eastAsia" w:ascii="宋体" w:hAnsi="宋体"/>
                <w:bCs/>
                <w:sz w:val="24"/>
              </w:rPr>
              <w:t>两</w:t>
            </w:r>
            <w:r>
              <w:rPr>
                <w:rFonts w:ascii="宋体" w:hAnsi="宋体"/>
                <w:bCs/>
                <w:sz w:val="24"/>
              </w:rPr>
              <w:t>个或</w:t>
            </w:r>
            <w:r>
              <w:rPr>
                <w:rFonts w:hint="eastAsia" w:ascii="宋体" w:hAnsi="宋体"/>
                <w:bCs/>
                <w:sz w:val="24"/>
              </w:rPr>
              <w:t>两</w:t>
            </w:r>
            <w:r>
              <w:rPr>
                <w:rFonts w:ascii="宋体" w:hAnsi="宋体"/>
                <w:bCs/>
                <w:sz w:val="24"/>
              </w:rPr>
              <w:t>个以上相同报价，则抽签产生第一</w:t>
            </w:r>
            <w:r>
              <w:rPr>
                <w:rFonts w:hint="eastAsia" w:ascii="宋体" w:hAnsi="宋体"/>
                <w:bCs/>
                <w:sz w:val="24"/>
              </w:rPr>
              <w:t>成交</w:t>
            </w:r>
            <w:r>
              <w:rPr>
                <w:rFonts w:ascii="宋体" w:hAnsi="宋体"/>
                <w:bCs/>
                <w:sz w:val="24"/>
              </w:rPr>
              <w:t>候选供应商。</w:t>
            </w:r>
          </w:p>
        </w:tc>
      </w:tr>
      <w:tr w14:paraId="54F0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1AEA4C1">
            <w:pPr>
              <w:spacing w:line="440" w:lineRule="exact"/>
              <w:jc w:val="center"/>
              <w:rPr>
                <w:rFonts w:ascii="宋体" w:hAnsi="宋体"/>
                <w:b/>
                <w:sz w:val="24"/>
              </w:rPr>
            </w:pPr>
            <w:r>
              <w:rPr>
                <w:rFonts w:hint="eastAsia" w:ascii="宋体" w:hAnsi="宋体"/>
                <w:b/>
                <w:sz w:val="24"/>
              </w:rPr>
              <w:t>10</w:t>
            </w:r>
          </w:p>
        </w:tc>
        <w:tc>
          <w:tcPr>
            <w:tcW w:w="8951" w:type="dxa"/>
            <w:vAlign w:val="center"/>
          </w:tcPr>
          <w:p w14:paraId="2246B646">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145E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23B2EE">
            <w:pPr>
              <w:spacing w:line="440" w:lineRule="exact"/>
              <w:jc w:val="center"/>
              <w:rPr>
                <w:rFonts w:ascii="宋体" w:hAnsi="宋体"/>
                <w:b/>
                <w:sz w:val="24"/>
              </w:rPr>
            </w:pPr>
            <w:r>
              <w:rPr>
                <w:rFonts w:hint="eastAsia" w:ascii="宋体" w:hAnsi="宋体"/>
                <w:b/>
                <w:sz w:val="24"/>
              </w:rPr>
              <w:t>11</w:t>
            </w:r>
          </w:p>
        </w:tc>
        <w:tc>
          <w:tcPr>
            <w:tcW w:w="8951" w:type="dxa"/>
            <w:vAlign w:val="center"/>
          </w:tcPr>
          <w:p w14:paraId="5C37611B">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144C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8B7029A">
            <w:pPr>
              <w:spacing w:line="440" w:lineRule="exact"/>
              <w:jc w:val="center"/>
              <w:rPr>
                <w:rFonts w:ascii="宋体" w:hAnsi="宋体"/>
                <w:b/>
                <w:sz w:val="24"/>
              </w:rPr>
            </w:pPr>
            <w:r>
              <w:rPr>
                <w:rFonts w:hint="eastAsia" w:ascii="宋体" w:hAnsi="宋体"/>
                <w:b/>
                <w:sz w:val="24"/>
              </w:rPr>
              <w:t>12</w:t>
            </w:r>
          </w:p>
        </w:tc>
        <w:tc>
          <w:tcPr>
            <w:tcW w:w="8951" w:type="dxa"/>
            <w:vAlign w:val="center"/>
          </w:tcPr>
          <w:p w14:paraId="679C958F">
            <w:pPr>
              <w:spacing w:line="440" w:lineRule="exact"/>
              <w:rPr>
                <w:rFonts w:ascii="宋体" w:hAnsi="宋体"/>
                <w:b/>
                <w:sz w:val="24"/>
              </w:rPr>
            </w:pPr>
            <w:r>
              <w:rPr>
                <w:rFonts w:hint="eastAsia" w:ascii="宋体" w:hAnsi="宋体"/>
                <w:b/>
                <w:bCs/>
                <w:sz w:val="24"/>
              </w:rPr>
              <w:t>出现下列情形之一的，本次询价采购应予废标：</w:t>
            </w:r>
          </w:p>
          <w:p w14:paraId="5BDA86A0">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48834A2">
            <w:pPr>
              <w:spacing w:line="440" w:lineRule="exact"/>
              <w:rPr>
                <w:rFonts w:ascii="宋体" w:hAnsi="宋体"/>
                <w:sz w:val="24"/>
              </w:rPr>
            </w:pPr>
            <w:r>
              <w:rPr>
                <w:rFonts w:hint="eastAsia" w:ascii="宋体" w:hAnsi="宋体"/>
                <w:bCs/>
                <w:sz w:val="24"/>
              </w:rPr>
              <w:t>2.出现影响采购公正的违法、违规行为的；</w:t>
            </w:r>
          </w:p>
          <w:p w14:paraId="3A1CABF8">
            <w:pPr>
              <w:spacing w:line="440" w:lineRule="exact"/>
              <w:rPr>
                <w:rFonts w:ascii="宋体" w:hAnsi="宋体"/>
                <w:sz w:val="24"/>
              </w:rPr>
            </w:pPr>
            <w:r>
              <w:rPr>
                <w:rFonts w:hint="eastAsia" w:ascii="宋体" w:hAnsi="宋体"/>
                <w:bCs/>
                <w:sz w:val="24"/>
              </w:rPr>
              <w:t>3.报价供应商的报价均超过了采购预算，采购人不能支付的；</w:t>
            </w:r>
          </w:p>
          <w:p w14:paraId="30AE1A0A">
            <w:pPr>
              <w:spacing w:line="440" w:lineRule="exact"/>
              <w:rPr>
                <w:rFonts w:ascii="宋体" w:hAnsi="宋体"/>
                <w:bCs/>
                <w:sz w:val="24"/>
              </w:rPr>
            </w:pPr>
            <w:r>
              <w:rPr>
                <w:rFonts w:hint="eastAsia" w:ascii="宋体" w:hAnsi="宋体"/>
                <w:bCs/>
                <w:sz w:val="24"/>
              </w:rPr>
              <w:t>4.因重大变故，采购任务取消的。</w:t>
            </w:r>
          </w:p>
        </w:tc>
      </w:tr>
      <w:tr w14:paraId="31A8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B297DA9">
            <w:pPr>
              <w:spacing w:line="440" w:lineRule="exact"/>
              <w:jc w:val="center"/>
              <w:rPr>
                <w:b/>
                <w:sz w:val="24"/>
              </w:rPr>
            </w:pPr>
            <w:r>
              <w:rPr>
                <w:rFonts w:hint="eastAsia"/>
                <w:b/>
                <w:sz w:val="24"/>
              </w:rPr>
              <w:t>13</w:t>
            </w:r>
          </w:p>
        </w:tc>
        <w:tc>
          <w:tcPr>
            <w:tcW w:w="8951" w:type="dxa"/>
            <w:vAlign w:val="center"/>
          </w:tcPr>
          <w:p w14:paraId="013C529C">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581C8AC8">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4789C2FD">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347B9191">
            <w:pPr>
              <w:spacing w:line="440" w:lineRule="exact"/>
              <w:rPr>
                <w:rFonts w:ascii="宋体" w:hAnsi="宋体"/>
                <w:bCs/>
                <w:sz w:val="24"/>
              </w:rPr>
            </w:pPr>
            <w:r>
              <w:rPr>
                <w:rFonts w:hint="eastAsia" w:ascii="宋体" w:hAnsi="宋体"/>
                <w:bCs/>
                <w:sz w:val="24"/>
              </w:rPr>
              <w:t>3.报价超过最高限价的；</w:t>
            </w:r>
          </w:p>
          <w:p w14:paraId="6C5042C1">
            <w:pPr>
              <w:spacing w:line="440" w:lineRule="exact"/>
              <w:rPr>
                <w:rFonts w:ascii="宋体" w:hAnsi="宋体"/>
                <w:bCs/>
                <w:sz w:val="24"/>
              </w:rPr>
            </w:pPr>
            <w:r>
              <w:rPr>
                <w:rFonts w:hint="eastAsia" w:ascii="宋体" w:hAnsi="宋体"/>
                <w:bCs/>
                <w:sz w:val="24"/>
              </w:rPr>
              <w:t>4.提交的是可选择性报价的；</w:t>
            </w:r>
          </w:p>
          <w:p w14:paraId="1CF3C427">
            <w:pPr>
              <w:spacing w:line="440" w:lineRule="exact"/>
              <w:rPr>
                <w:rFonts w:ascii="宋体" w:hAnsi="宋体"/>
                <w:bCs/>
                <w:sz w:val="24"/>
              </w:rPr>
            </w:pPr>
            <w:r>
              <w:rPr>
                <w:rFonts w:hint="eastAsia" w:ascii="宋体" w:hAnsi="宋体"/>
                <w:bCs/>
                <w:sz w:val="24"/>
              </w:rPr>
              <w:t>5.报价内容与询价内容及技术要求有不满足的；</w:t>
            </w:r>
          </w:p>
          <w:p w14:paraId="3B84BAAE">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74540923">
            <w:pPr>
              <w:spacing w:line="440" w:lineRule="exact"/>
              <w:rPr>
                <w:rFonts w:ascii="宋体" w:hAnsi="宋体"/>
                <w:bCs/>
                <w:sz w:val="24"/>
              </w:rPr>
            </w:pPr>
            <w:r>
              <w:rPr>
                <w:rFonts w:hint="eastAsia" w:ascii="宋体" w:hAnsi="宋体"/>
                <w:bCs/>
                <w:sz w:val="24"/>
              </w:rPr>
              <w:t>7.报价有严重缺漏项目的；</w:t>
            </w:r>
          </w:p>
          <w:p w14:paraId="33403A32">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DC89D12">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2BAEB26E">
      <w:pPr>
        <w:pStyle w:val="4"/>
        <w:spacing w:before="120" w:after="120" w:line="440" w:lineRule="exact"/>
        <w:rPr>
          <w:rFonts w:ascii="宋体" w:hAnsi="宋体" w:eastAsia="宋体"/>
          <w:sz w:val="36"/>
          <w:szCs w:val="36"/>
        </w:rPr>
      </w:pPr>
      <w:bookmarkStart w:id="47" w:name="_Toc5918"/>
      <w:bookmarkStart w:id="48" w:name="_Toc4338"/>
      <w:bookmarkStart w:id="49" w:name="_Toc12454"/>
    </w:p>
    <w:p w14:paraId="049599CA"/>
    <w:bookmarkEnd w:id="47"/>
    <w:bookmarkEnd w:id="48"/>
    <w:bookmarkEnd w:id="49"/>
    <w:p w14:paraId="67101AEC">
      <w:pPr>
        <w:pStyle w:val="5"/>
        <w:spacing w:before="0" w:after="0" w:line="440" w:lineRule="exact"/>
        <w:jc w:val="left"/>
        <w:rPr>
          <w:rFonts w:ascii="宋体" w:hAnsi="宋体" w:eastAsia="宋体"/>
          <w:sz w:val="24"/>
        </w:rPr>
      </w:pPr>
      <w:bookmarkStart w:id="50" w:name="_Toc1931"/>
      <w:bookmarkStart w:id="51" w:name="_Toc34"/>
    </w:p>
    <w:p w14:paraId="2D8EBC3C">
      <w:pPr>
        <w:rPr>
          <w:rFonts w:ascii="宋体" w:hAnsi="宋体"/>
          <w:sz w:val="24"/>
        </w:rPr>
      </w:pPr>
    </w:p>
    <w:p w14:paraId="013B2DD3">
      <w:pPr>
        <w:pStyle w:val="23"/>
      </w:pPr>
    </w:p>
    <w:p w14:paraId="1DB07098">
      <w:pPr>
        <w:pStyle w:val="23"/>
      </w:pPr>
    </w:p>
    <w:p w14:paraId="063F69DF">
      <w:pPr>
        <w:pStyle w:val="23"/>
      </w:pPr>
    </w:p>
    <w:p w14:paraId="73E3E354">
      <w:pPr>
        <w:pStyle w:val="23"/>
      </w:pPr>
    </w:p>
    <w:p w14:paraId="350FCABB">
      <w:pPr>
        <w:pStyle w:val="23"/>
      </w:pPr>
    </w:p>
    <w:p w14:paraId="748A9E99">
      <w:pPr>
        <w:pStyle w:val="23"/>
      </w:pPr>
    </w:p>
    <w:p w14:paraId="41155C86">
      <w:pPr>
        <w:pStyle w:val="23"/>
      </w:pPr>
    </w:p>
    <w:p w14:paraId="2DBF2EFB">
      <w:pPr>
        <w:pStyle w:val="23"/>
      </w:pPr>
    </w:p>
    <w:p w14:paraId="259D3560">
      <w:pPr>
        <w:pStyle w:val="23"/>
      </w:pPr>
    </w:p>
    <w:p w14:paraId="1AB9B84F">
      <w:pPr>
        <w:pStyle w:val="23"/>
      </w:pPr>
    </w:p>
    <w:p w14:paraId="00EC85BA"/>
    <w:p w14:paraId="1C8DB2D0">
      <w:pPr>
        <w:pStyle w:val="23"/>
      </w:pPr>
    </w:p>
    <w:p w14:paraId="6480AF42">
      <w:pPr>
        <w:pStyle w:val="4"/>
        <w:spacing w:before="120" w:after="120" w:line="440" w:lineRule="exact"/>
        <w:jc w:val="center"/>
        <w:rPr>
          <w:rFonts w:ascii="宋体" w:hAnsi="宋体" w:eastAsia="宋体"/>
          <w:sz w:val="24"/>
          <w:szCs w:val="24"/>
        </w:rPr>
      </w:pPr>
      <w:r>
        <w:rPr>
          <w:rFonts w:hint="eastAsia" w:ascii="宋体" w:hAnsi="宋体" w:eastAsia="宋体"/>
          <w:sz w:val="36"/>
          <w:szCs w:val="36"/>
        </w:rPr>
        <w:t>第三部分    询价内容及要求</w:t>
      </w:r>
    </w:p>
    <w:p w14:paraId="5D3E15BA">
      <w:pPr>
        <w:spacing w:line="440" w:lineRule="exact"/>
        <w:rPr>
          <w:rFonts w:ascii="宋体" w:hAnsi="宋体"/>
          <w:b/>
          <w:color w:val="FF0000"/>
          <w:kern w:val="0"/>
          <w:sz w:val="24"/>
        </w:rPr>
      </w:pPr>
      <w:r>
        <w:rPr>
          <w:rFonts w:hint="eastAsia" w:ascii="宋体" w:hAnsi="宋体"/>
          <w:b/>
          <w:kern w:val="0"/>
          <w:sz w:val="24"/>
        </w:rPr>
        <w:t>一、基本技术参数及要求</w:t>
      </w:r>
    </w:p>
    <w:p w14:paraId="728877A4">
      <w:pPr>
        <w:spacing w:line="440" w:lineRule="exact"/>
        <w:ind w:firstLine="480" w:firstLineChars="200"/>
        <w:rPr>
          <w:rFonts w:hint="eastAsia" w:hAnsi="宋体"/>
          <w:sz w:val="24"/>
        </w:rPr>
      </w:pPr>
      <w:r>
        <w:rPr>
          <w:rFonts w:hint="eastAsia" w:hAnsi="宋体"/>
          <w:color w:val="auto"/>
          <w:sz w:val="24"/>
          <w:lang w:eastAsia="zh-CN"/>
        </w:rPr>
        <w:t>（</w:t>
      </w:r>
      <w:r>
        <w:rPr>
          <w:rFonts w:hint="eastAsia" w:hAnsi="宋体"/>
          <w:color w:val="auto"/>
          <w:sz w:val="24"/>
          <w:lang w:val="en-US" w:eastAsia="zh-CN"/>
        </w:rPr>
        <w:t>一</w:t>
      </w:r>
      <w:r>
        <w:rPr>
          <w:rFonts w:hint="eastAsia" w:hAnsi="宋体"/>
          <w:color w:val="auto"/>
          <w:sz w:val="24"/>
          <w:lang w:eastAsia="zh-CN"/>
        </w:rPr>
        <w:t>）</w:t>
      </w:r>
      <w:r>
        <w:rPr>
          <w:rFonts w:hint="eastAsia" w:hAnsi="宋体"/>
          <w:sz w:val="24"/>
          <w:lang w:val="en-US" w:eastAsia="zh-CN"/>
        </w:rPr>
        <w:t>投标人需</w:t>
      </w:r>
      <w:r>
        <w:rPr>
          <w:rFonts w:hint="eastAsia" w:hAnsi="宋体"/>
          <w:sz w:val="24"/>
        </w:rPr>
        <w:t>完成海洋沉积物主微量元素测试分析包括前处理以及后期的数据整理。</w:t>
      </w:r>
    </w:p>
    <w:p w14:paraId="44B4F3B3">
      <w:pPr>
        <w:spacing w:line="440" w:lineRule="exact"/>
        <w:ind w:firstLine="480" w:firstLineChars="200"/>
        <w:rPr>
          <w:rFonts w:hint="eastAsia" w:hAnsi="宋体"/>
          <w:sz w:val="24"/>
        </w:rPr>
      </w:pPr>
      <w:r>
        <w:rPr>
          <w:rFonts w:hint="eastAsia" w:hAnsi="宋体"/>
          <w:sz w:val="24"/>
        </w:rPr>
        <w:t>主量元素（Al2O3、TFe2O3、CaO、MgO、K2O、Na2O、MnO、P2O5、TiO2）；</w:t>
      </w:r>
    </w:p>
    <w:p w14:paraId="7E08FAAF">
      <w:pPr>
        <w:spacing w:line="440" w:lineRule="exact"/>
        <w:ind w:firstLine="480" w:firstLineChars="200"/>
        <w:rPr>
          <w:rFonts w:hint="eastAsia" w:hAnsi="宋体"/>
          <w:sz w:val="24"/>
        </w:rPr>
      </w:pPr>
      <w:r>
        <w:rPr>
          <w:rFonts w:hint="eastAsia" w:hAnsi="宋体"/>
          <w:sz w:val="24"/>
        </w:rPr>
        <w:t>微量元素（包括稀土元素）（Li、Be、Sc、V、Cr、Co、Ni、Cu、Zn、Ga、Rb、Sr、Y、Zr、Nb、Mo、Cd、Ba、Cs、Hf、Ta、W、Tl、Pb、Bi、Th、U、REE(La、Ce、Pr、Nd、Sm、Eu、Gd、Tb、Dy、Ho、Er、Tm、Yb、Lu、Y))。</w:t>
      </w:r>
    </w:p>
    <w:p w14:paraId="6D5BAF0C">
      <w:pPr>
        <w:spacing w:line="440" w:lineRule="exact"/>
        <w:ind w:firstLine="480" w:firstLineChars="200"/>
        <w:rPr>
          <w:rFonts w:hint="eastAsia" w:hAnsi="宋体"/>
          <w:sz w:val="24"/>
        </w:rPr>
      </w:pPr>
      <w:r>
        <w:rPr>
          <w:rFonts w:hint="eastAsia" w:hAnsi="宋体"/>
          <w:color w:val="auto"/>
          <w:sz w:val="24"/>
          <w:lang w:eastAsia="zh-CN"/>
        </w:rPr>
        <w:t>（</w:t>
      </w:r>
      <w:r>
        <w:rPr>
          <w:rFonts w:hint="eastAsia" w:hAnsi="宋体"/>
          <w:color w:val="auto"/>
          <w:sz w:val="24"/>
          <w:lang w:val="en-US" w:eastAsia="zh-CN"/>
        </w:rPr>
        <w:t>二</w:t>
      </w:r>
      <w:r>
        <w:rPr>
          <w:rFonts w:hint="eastAsia" w:hAnsi="宋体"/>
          <w:color w:val="auto"/>
          <w:sz w:val="24"/>
          <w:lang w:eastAsia="zh-CN"/>
        </w:rPr>
        <w:t>）</w:t>
      </w:r>
      <w:r>
        <w:rPr>
          <w:rFonts w:hint="eastAsia" w:hAnsi="宋体"/>
          <w:sz w:val="24"/>
        </w:rPr>
        <w:t>应达到的技术指标和参数</w:t>
      </w:r>
    </w:p>
    <w:p w14:paraId="6CFEA368">
      <w:pPr>
        <w:spacing w:line="440" w:lineRule="exact"/>
        <w:ind w:firstLine="480" w:firstLineChars="200"/>
        <w:rPr>
          <w:rFonts w:hint="eastAsia" w:hAnsi="宋体"/>
          <w:sz w:val="24"/>
        </w:rPr>
      </w:pPr>
      <w:r>
        <w:rPr>
          <w:rFonts w:hint="eastAsia" w:hAnsi="宋体"/>
          <w:sz w:val="24"/>
        </w:rPr>
        <w:t>1、</w:t>
      </w:r>
      <w:r>
        <w:rPr>
          <w:rFonts w:hint="eastAsia" w:hAnsi="宋体"/>
          <w:sz w:val="24"/>
          <w:lang w:val="en-US" w:eastAsia="zh-CN"/>
        </w:rPr>
        <w:t>投标人需</w:t>
      </w:r>
      <w:r>
        <w:rPr>
          <w:rFonts w:hint="eastAsia" w:hAnsi="宋体"/>
          <w:sz w:val="24"/>
        </w:rPr>
        <w:t>海洋沉积物主微量元素测试分析数据采用Excel格式，一次提交；</w:t>
      </w:r>
    </w:p>
    <w:p w14:paraId="31B879EE">
      <w:pPr>
        <w:spacing w:line="440" w:lineRule="exact"/>
        <w:ind w:firstLine="480" w:firstLineChars="200"/>
        <w:rPr>
          <w:rFonts w:hint="eastAsia" w:hAnsi="宋体"/>
          <w:sz w:val="24"/>
        </w:rPr>
      </w:pPr>
      <w:r>
        <w:rPr>
          <w:rFonts w:hint="eastAsia" w:hAnsi="宋体"/>
          <w:sz w:val="24"/>
        </w:rPr>
        <w:t>2、</w:t>
      </w:r>
      <w:r>
        <w:rPr>
          <w:rFonts w:hint="eastAsia" w:hAnsi="宋体"/>
          <w:sz w:val="24"/>
          <w:lang w:val="en-US" w:eastAsia="zh-CN"/>
        </w:rPr>
        <w:t>投标人</w:t>
      </w:r>
      <w:r>
        <w:rPr>
          <w:rFonts w:hint="eastAsia" w:hAnsi="宋体"/>
          <w:sz w:val="24"/>
        </w:rPr>
        <w:t>应按照项目设计规定的要求及分析质量检查和质量监控方案执行，未作规定的，按照相应测试规范执行；</w:t>
      </w:r>
    </w:p>
    <w:p w14:paraId="735BDAAE">
      <w:pPr>
        <w:spacing w:line="440" w:lineRule="exact"/>
        <w:ind w:firstLine="480" w:firstLineChars="200"/>
        <w:rPr>
          <w:rFonts w:hint="eastAsia" w:hAnsi="宋体"/>
          <w:sz w:val="24"/>
          <w:lang w:val="en-US" w:eastAsia="zh-CN"/>
        </w:rPr>
      </w:pPr>
      <w:r>
        <w:rPr>
          <w:rFonts w:hint="eastAsia" w:hAnsi="宋体"/>
          <w:sz w:val="24"/>
          <w:lang w:val="en-US" w:eastAsia="zh-CN"/>
        </w:rPr>
        <w:t>（三）其他要求</w:t>
      </w:r>
    </w:p>
    <w:p w14:paraId="6F1BC676">
      <w:pPr>
        <w:spacing w:line="440" w:lineRule="exact"/>
        <w:ind w:firstLine="480" w:firstLineChars="200"/>
        <w:rPr>
          <w:rFonts w:hint="eastAsia" w:hAnsi="宋体"/>
          <w:sz w:val="24"/>
        </w:rPr>
      </w:pPr>
      <w:r>
        <w:rPr>
          <w:rFonts w:hint="eastAsia" w:hAnsi="宋体"/>
          <w:sz w:val="24"/>
          <w:lang w:val="en-US" w:eastAsia="zh-CN"/>
        </w:rPr>
        <w:t>1、投标人需</w:t>
      </w:r>
      <w:r>
        <w:rPr>
          <w:rFonts w:hint="eastAsia" w:hAnsi="宋体"/>
          <w:sz w:val="24"/>
        </w:rPr>
        <w:t>严格按照检测操作规程对样品进行测试分析，并保证检测数据的可靠性和准确性。</w:t>
      </w:r>
    </w:p>
    <w:p w14:paraId="288F791C">
      <w:pPr>
        <w:spacing w:line="440" w:lineRule="exact"/>
        <w:ind w:firstLine="480" w:firstLineChars="200"/>
        <w:rPr>
          <w:rFonts w:hint="eastAsia" w:hAnsi="宋体"/>
          <w:sz w:val="24"/>
        </w:rPr>
      </w:pPr>
      <w:r>
        <w:rPr>
          <w:rFonts w:hint="eastAsia" w:hAnsi="宋体"/>
          <w:sz w:val="24"/>
          <w:lang w:val="en-US" w:eastAsia="zh-CN"/>
        </w:rPr>
        <w:t>2、投标人需</w:t>
      </w:r>
      <w:r>
        <w:rPr>
          <w:rFonts w:hint="eastAsia" w:hAnsi="宋体"/>
          <w:sz w:val="24"/>
        </w:rPr>
        <w:t>于签订合同之日起</w:t>
      </w:r>
      <w:r>
        <w:rPr>
          <w:rFonts w:hint="eastAsia" w:hAnsi="宋体"/>
          <w:sz w:val="24"/>
          <w:lang w:val="en-US" w:eastAsia="zh-CN"/>
        </w:rPr>
        <w:t>3</w:t>
      </w:r>
      <w:r>
        <w:rPr>
          <w:rFonts w:hint="eastAsia" w:hAnsi="宋体"/>
          <w:sz w:val="24"/>
        </w:rPr>
        <w:t>0日之内向甲方提供完整的样品测试结果分析报告，并对检测数据严加保密，未经采购人（或采购人授权单位）同意，不得私自使用检测数据或将相关信息透露、转让给第三方。</w:t>
      </w:r>
    </w:p>
    <w:p w14:paraId="0C1A0577">
      <w:pPr>
        <w:spacing w:line="440" w:lineRule="exact"/>
        <w:ind w:firstLine="480" w:firstLineChars="200"/>
        <w:rPr>
          <w:rFonts w:hint="eastAsia" w:hAnsi="宋体"/>
          <w:sz w:val="24"/>
        </w:rPr>
      </w:pPr>
      <w:r>
        <w:rPr>
          <w:rFonts w:hint="eastAsia" w:hAnsi="宋体"/>
          <w:sz w:val="24"/>
          <w:lang w:val="en-US" w:eastAsia="zh-CN"/>
        </w:rPr>
        <w:t>3、</w:t>
      </w:r>
      <w:r>
        <w:rPr>
          <w:rFonts w:hint="eastAsia" w:hAnsi="宋体"/>
          <w:sz w:val="24"/>
        </w:rPr>
        <w:t>所有</w:t>
      </w:r>
      <w:r>
        <w:rPr>
          <w:rFonts w:hint="eastAsia" w:hAnsi="宋体"/>
          <w:sz w:val="24"/>
          <w:lang w:val="en-US" w:eastAsia="zh-CN"/>
        </w:rPr>
        <w:t>投标人</w:t>
      </w:r>
      <w:r>
        <w:rPr>
          <w:rFonts w:hint="eastAsia" w:hAnsi="宋体"/>
          <w:sz w:val="24"/>
        </w:rPr>
        <w:t>提供给甲方的与本次测试有关的数据或报告，其所有权归采购人（或采购人授权单位）所有。</w:t>
      </w:r>
    </w:p>
    <w:p w14:paraId="61CCE85D">
      <w:pPr>
        <w:spacing w:line="440" w:lineRule="exact"/>
        <w:ind w:firstLine="480" w:firstLineChars="200"/>
        <w:rPr>
          <w:rFonts w:hint="eastAsia" w:hAnsi="宋体"/>
          <w:sz w:val="24"/>
        </w:rPr>
      </w:pPr>
      <w:r>
        <w:rPr>
          <w:rFonts w:hint="eastAsia" w:hAnsi="宋体"/>
          <w:sz w:val="24"/>
          <w:lang w:val="en-US" w:eastAsia="zh-CN"/>
        </w:rPr>
        <w:t>4、投标人</w:t>
      </w:r>
      <w:r>
        <w:rPr>
          <w:rFonts w:hint="eastAsia" w:hAnsi="宋体"/>
          <w:sz w:val="24"/>
        </w:rPr>
        <w:t>如果不能在限定期内完成样品测试分析任务，应在合理时间内提前与采购人（或采购人授权单位）联系沟通。采购人（或采购人授权单位）收到数据及报告后，如对数据有无异议，一个月内可以跟乙方沟通，如无特殊约定，一个月之后剩余的样品由</w:t>
      </w:r>
      <w:r>
        <w:rPr>
          <w:rFonts w:hint="eastAsia" w:hAnsi="宋体"/>
          <w:sz w:val="24"/>
          <w:lang w:val="en-US" w:eastAsia="zh-CN"/>
        </w:rPr>
        <w:t>投标人</w:t>
      </w:r>
      <w:r>
        <w:rPr>
          <w:rFonts w:hint="eastAsia" w:hAnsi="宋体"/>
          <w:sz w:val="24"/>
        </w:rPr>
        <w:t>自行处理。</w:t>
      </w:r>
    </w:p>
    <w:p w14:paraId="5E22F605">
      <w:pPr>
        <w:pStyle w:val="23"/>
        <w:rPr>
          <w:rFonts w:hint="eastAsia" w:ascii="宋体" w:hAnsi="宋体" w:eastAsia="宋体" w:cs="Times New Roman"/>
          <w:b/>
          <w:color w:val="auto"/>
        </w:rPr>
      </w:pPr>
    </w:p>
    <w:p w14:paraId="2A56135D">
      <w:pPr>
        <w:pStyle w:val="23"/>
        <w:rPr>
          <w:rFonts w:ascii="宋体" w:hAnsi="宋体"/>
          <w:b/>
          <w:color w:val="auto"/>
        </w:rPr>
      </w:pPr>
      <w:r>
        <w:rPr>
          <w:rFonts w:hint="eastAsia" w:ascii="宋体" w:hAnsi="宋体" w:eastAsia="宋体" w:cs="Times New Roman"/>
          <w:b/>
          <w:color w:val="auto"/>
        </w:rPr>
        <w:t>二、售后服务要求</w:t>
      </w:r>
    </w:p>
    <w:p w14:paraId="222B4970">
      <w:pPr>
        <w:spacing w:line="440" w:lineRule="exact"/>
        <w:ind w:firstLine="480" w:firstLineChars="200"/>
        <w:rPr>
          <w:rFonts w:hAnsi="宋体"/>
          <w:sz w:val="24"/>
        </w:rPr>
      </w:pPr>
      <w:r>
        <w:rPr>
          <w:rFonts w:hint="eastAsia" w:hAnsi="宋体"/>
          <w:sz w:val="24"/>
        </w:rPr>
        <w:t>（</w:t>
      </w:r>
      <w:r>
        <w:rPr>
          <w:rFonts w:hint="eastAsia" w:hAnsi="宋体"/>
          <w:sz w:val="24"/>
          <w:lang w:val="en-US" w:eastAsia="zh-CN"/>
        </w:rPr>
        <w:t>一</w:t>
      </w:r>
      <w:r>
        <w:rPr>
          <w:rFonts w:hint="eastAsia" w:hAnsi="宋体"/>
          <w:sz w:val="24"/>
        </w:rPr>
        <w:t>）投标人对提供的</w:t>
      </w:r>
      <w:r>
        <w:rPr>
          <w:rFonts w:hint="eastAsia" w:hAnsi="宋体"/>
          <w:sz w:val="24"/>
          <w:lang w:val="en-US" w:eastAsia="zh-CN"/>
        </w:rPr>
        <w:t>测试分析</w:t>
      </w:r>
      <w:r>
        <w:rPr>
          <w:rFonts w:hint="eastAsia" w:hAnsi="宋体"/>
          <w:sz w:val="24"/>
        </w:rPr>
        <w:t>服务，因服务质量、或知识产权纠纷等问题，必须提供</w:t>
      </w:r>
      <w:r>
        <w:rPr>
          <w:rFonts w:hint="eastAsia" w:hAnsi="宋体"/>
          <w:sz w:val="24"/>
          <w:lang w:val="en-US" w:eastAsia="zh-CN"/>
        </w:rPr>
        <w:t>重测</w:t>
      </w:r>
      <w:r>
        <w:rPr>
          <w:rFonts w:hint="eastAsia" w:hAnsi="宋体"/>
          <w:sz w:val="24"/>
        </w:rPr>
        <w:t>、包退等服务。</w:t>
      </w:r>
    </w:p>
    <w:p w14:paraId="487DB49D">
      <w:pPr>
        <w:spacing w:line="440" w:lineRule="exact"/>
        <w:ind w:firstLine="480" w:firstLineChars="200"/>
        <w:rPr>
          <w:rFonts w:hAnsi="宋体"/>
          <w:sz w:val="24"/>
        </w:rPr>
      </w:pPr>
      <w:r>
        <w:rPr>
          <w:rFonts w:hint="eastAsia" w:hAnsi="宋体"/>
          <w:sz w:val="24"/>
        </w:rPr>
        <w:t>（</w:t>
      </w:r>
      <w:r>
        <w:rPr>
          <w:rFonts w:hint="eastAsia" w:hAnsi="宋体"/>
          <w:sz w:val="24"/>
          <w:lang w:val="en-US" w:eastAsia="zh-CN"/>
        </w:rPr>
        <w:t>二</w:t>
      </w:r>
      <w:r>
        <w:rPr>
          <w:rFonts w:hint="eastAsia" w:hAnsi="宋体"/>
          <w:sz w:val="24"/>
        </w:rPr>
        <w:t>）履行所承诺的其他服务条款。</w:t>
      </w:r>
    </w:p>
    <w:p w14:paraId="3BF6E53E">
      <w:pPr>
        <w:spacing w:line="440" w:lineRule="exact"/>
        <w:rPr>
          <w:rFonts w:ascii="宋体" w:hAnsi="宋体"/>
          <w:b/>
          <w:bCs/>
          <w:color w:val="FF0000"/>
          <w:sz w:val="24"/>
        </w:rPr>
      </w:pPr>
      <w:bookmarkStart w:id="52" w:name="_Toc394319916"/>
      <w:bookmarkStart w:id="53" w:name="_Toc358109805"/>
      <w:bookmarkStart w:id="54" w:name="_Toc425276504"/>
      <w:bookmarkStart w:id="55" w:name="_Toc416379639"/>
      <w:bookmarkStart w:id="56" w:name="_Toc478753855"/>
      <w:bookmarkStart w:id="57" w:name="_Toc57451666"/>
      <w:r>
        <w:rPr>
          <w:rFonts w:hint="eastAsia" w:ascii="宋体" w:hAnsi="宋体"/>
          <w:b/>
          <w:bCs/>
          <w:sz w:val="24"/>
        </w:rPr>
        <w:t>三、项目验收</w:t>
      </w:r>
    </w:p>
    <w:bookmarkEnd w:id="52"/>
    <w:bookmarkEnd w:id="53"/>
    <w:p w14:paraId="2CDF3CC1">
      <w:pPr>
        <w:spacing w:line="440" w:lineRule="exact"/>
        <w:ind w:firstLine="480" w:firstLineChars="200"/>
        <w:rPr>
          <w:rFonts w:hAnsi="宋体"/>
          <w:sz w:val="24"/>
        </w:rPr>
      </w:pPr>
      <w:bookmarkStart w:id="58" w:name="_Toc285393068"/>
      <w:bookmarkStart w:id="59" w:name="_Toc430269118"/>
      <w:bookmarkStart w:id="60" w:name="_Toc358109807"/>
      <w:bookmarkStart w:id="61" w:name="_Toc430269287"/>
      <w:bookmarkStart w:id="62" w:name="_Toc394319918"/>
      <w:bookmarkStart w:id="63" w:name="_Toc491700052"/>
      <w:bookmarkStart w:id="64" w:name="_Toc394319917"/>
      <w:bookmarkStart w:id="65" w:name="_Toc358109806"/>
      <w:r>
        <w:rPr>
          <w:rFonts w:hint="eastAsia" w:hAnsi="宋体"/>
          <w:sz w:val="24"/>
        </w:rPr>
        <w:t>（一）验收标准</w:t>
      </w:r>
    </w:p>
    <w:p w14:paraId="2D655705">
      <w:pPr>
        <w:spacing w:line="440" w:lineRule="exact"/>
        <w:ind w:firstLine="480" w:firstLineChars="200"/>
        <w:rPr>
          <w:rFonts w:hAnsi="宋体"/>
          <w:sz w:val="24"/>
        </w:rPr>
      </w:pPr>
      <w:r>
        <w:rPr>
          <w:rFonts w:hint="eastAsia" w:hAnsi="宋体"/>
          <w:sz w:val="24"/>
        </w:rPr>
        <w:t>按验收标准、招标文件、投标文件、合同等相关文件执行。验收结果应符合采购人使用要求。</w:t>
      </w:r>
    </w:p>
    <w:p w14:paraId="55E5D9E2">
      <w:pPr>
        <w:spacing w:line="440" w:lineRule="exact"/>
        <w:ind w:firstLine="480" w:firstLineChars="200"/>
        <w:rPr>
          <w:rFonts w:hAnsi="宋体"/>
          <w:sz w:val="24"/>
        </w:rPr>
      </w:pPr>
      <w:r>
        <w:rPr>
          <w:rFonts w:hint="eastAsia" w:hAnsi="宋体"/>
          <w:sz w:val="24"/>
        </w:rPr>
        <w:t>（二）验收程序</w:t>
      </w:r>
    </w:p>
    <w:p w14:paraId="461A9911">
      <w:pPr>
        <w:spacing w:line="440" w:lineRule="exact"/>
        <w:ind w:firstLine="480" w:firstLineChars="200"/>
        <w:rPr>
          <w:rFonts w:hAnsi="宋体"/>
          <w:sz w:val="24"/>
        </w:rPr>
      </w:pPr>
      <w:r>
        <w:rPr>
          <w:rFonts w:hint="eastAsia" w:hAnsi="宋体"/>
          <w:sz w:val="24"/>
        </w:rPr>
        <w:t>1、初步验收：投标人做好相关</w:t>
      </w:r>
      <w:r>
        <w:rPr>
          <w:rFonts w:hint="eastAsia" w:hAnsi="宋体"/>
          <w:sz w:val="24"/>
          <w:lang w:val="en-US" w:eastAsia="zh-CN"/>
        </w:rPr>
        <w:t>样品</w:t>
      </w:r>
      <w:r>
        <w:rPr>
          <w:rFonts w:hint="eastAsia" w:hAnsi="宋体"/>
          <w:sz w:val="24"/>
        </w:rPr>
        <w:t>测试后，提供相关验收文件</w:t>
      </w:r>
      <w:r>
        <w:rPr>
          <w:rFonts w:hint="eastAsia" w:hAnsi="宋体"/>
          <w:sz w:val="24"/>
          <w:lang w:eastAsia="zh-CN"/>
        </w:rPr>
        <w:t>，</w:t>
      </w:r>
      <w:r>
        <w:rPr>
          <w:rFonts w:hint="eastAsia" w:hAnsi="宋体"/>
          <w:sz w:val="24"/>
        </w:rPr>
        <w:t>由采购人验收合格后再按采购人指定地点、时间进行</w:t>
      </w:r>
      <w:r>
        <w:rPr>
          <w:rFonts w:hint="eastAsia" w:hAnsi="宋体"/>
          <w:sz w:val="24"/>
          <w:lang w:val="en-US" w:eastAsia="zh-CN"/>
        </w:rPr>
        <w:t>验收结果报告投递</w:t>
      </w:r>
      <w:r>
        <w:rPr>
          <w:rFonts w:hint="eastAsia" w:hAnsi="宋体"/>
          <w:sz w:val="24"/>
        </w:rPr>
        <w:t>。</w:t>
      </w:r>
    </w:p>
    <w:p w14:paraId="518AC27A">
      <w:pPr>
        <w:spacing w:line="440" w:lineRule="exact"/>
        <w:ind w:firstLine="480" w:firstLineChars="200"/>
        <w:rPr>
          <w:rFonts w:hint="eastAsia" w:hAnsi="宋体"/>
          <w:sz w:val="24"/>
        </w:rPr>
      </w:pPr>
      <w:r>
        <w:rPr>
          <w:rFonts w:hint="eastAsia" w:hAnsi="宋体"/>
          <w:sz w:val="24"/>
        </w:rPr>
        <w:t>3、最终验收：</w:t>
      </w:r>
    </w:p>
    <w:p w14:paraId="248A1E9B">
      <w:pPr>
        <w:spacing w:line="440" w:lineRule="exact"/>
        <w:ind w:firstLine="480" w:firstLineChars="200"/>
        <w:rPr>
          <w:rFonts w:hAnsi="宋体"/>
          <w:b/>
          <w:bCs/>
          <w:sz w:val="24"/>
        </w:rPr>
      </w:pPr>
      <w:r>
        <w:rPr>
          <w:rFonts w:hint="eastAsia" w:hAnsi="宋体"/>
          <w:sz w:val="24"/>
        </w:rPr>
        <w:t>采购人（或采购人授权单位）在</w:t>
      </w:r>
      <w:r>
        <w:rPr>
          <w:rFonts w:hint="eastAsia" w:hAnsi="宋体"/>
          <w:sz w:val="24"/>
          <w:lang w:val="en-US" w:eastAsia="zh-CN"/>
        </w:rPr>
        <w:t>数据纸质文件到达后</w:t>
      </w:r>
      <w:r>
        <w:rPr>
          <w:rFonts w:hint="eastAsia" w:hAnsi="宋体"/>
          <w:sz w:val="24"/>
        </w:rPr>
        <w:t>10个工作日内，将按合同规定对所交</w:t>
      </w:r>
      <w:r>
        <w:rPr>
          <w:rFonts w:hint="eastAsia" w:hAnsi="宋体"/>
          <w:sz w:val="24"/>
          <w:lang w:val="en-US" w:eastAsia="zh-CN"/>
        </w:rPr>
        <w:t>数据结果</w:t>
      </w:r>
      <w:r>
        <w:rPr>
          <w:rFonts w:hint="eastAsia" w:hAnsi="宋体"/>
          <w:sz w:val="24"/>
        </w:rPr>
        <w:t>进行核对，对</w:t>
      </w:r>
      <w:r>
        <w:rPr>
          <w:rFonts w:hint="eastAsia" w:hAnsi="宋体"/>
          <w:sz w:val="24"/>
          <w:lang w:val="en-US" w:eastAsia="zh-CN"/>
        </w:rPr>
        <w:t>数据</w:t>
      </w:r>
      <w:r>
        <w:rPr>
          <w:rFonts w:hint="eastAsia" w:hAnsi="宋体"/>
          <w:sz w:val="24"/>
        </w:rPr>
        <w:t>基本数量与质量进行复核验收。验收不合格的，采购人有权选择</w:t>
      </w:r>
      <w:r>
        <w:rPr>
          <w:rFonts w:hint="eastAsia" w:hAnsi="宋体"/>
          <w:sz w:val="24"/>
          <w:lang w:val="en-US" w:eastAsia="zh-CN"/>
        </w:rPr>
        <w:t>重测</w:t>
      </w:r>
      <w:r>
        <w:rPr>
          <w:rFonts w:hint="eastAsia" w:hAnsi="宋体"/>
          <w:sz w:val="24"/>
        </w:rPr>
        <w:t>或</w:t>
      </w:r>
      <w:r>
        <w:rPr>
          <w:rFonts w:hint="eastAsia" w:hAnsi="宋体"/>
          <w:sz w:val="24"/>
          <w:lang w:val="en-US" w:eastAsia="zh-CN"/>
        </w:rPr>
        <w:t>退款</w:t>
      </w:r>
      <w:r>
        <w:rPr>
          <w:rFonts w:hint="eastAsia" w:hAnsi="宋体"/>
          <w:sz w:val="24"/>
        </w:rPr>
        <w:t>处理：选择</w:t>
      </w:r>
      <w:r>
        <w:rPr>
          <w:rFonts w:hint="eastAsia" w:hAnsi="宋体"/>
          <w:sz w:val="24"/>
          <w:lang w:val="en-US" w:eastAsia="zh-CN"/>
        </w:rPr>
        <w:t>重测</w:t>
      </w:r>
      <w:r>
        <w:rPr>
          <w:rFonts w:hint="eastAsia" w:hAnsi="宋体"/>
          <w:sz w:val="24"/>
        </w:rPr>
        <w:t>处理的，投标人需在收到</w:t>
      </w:r>
      <w:r>
        <w:rPr>
          <w:rFonts w:hint="eastAsia" w:hAnsi="宋体"/>
          <w:sz w:val="24"/>
          <w:lang w:val="en-US" w:eastAsia="zh-CN"/>
        </w:rPr>
        <w:t>重测</w:t>
      </w:r>
      <w:r>
        <w:rPr>
          <w:rFonts w:hint="eastAsia" w:hAnsi="宋体"/>
          <w:sz w:val="24"/>
        </w:rPr>
        <w:t>通知之日起30天内交付合格的</w:t>
      </w:r>
      <w:r>
        <w:rPr>
          <w:rFonts w:hint="eastAsia" w:hAnsi="宋体"/>
          <w:sz w:val="24"/>
          <w:lang w:val="en-US" w:eastAsia="zh-CN"/>
        </w:rPr>
        <w:t>新数据</w:t>
      </w:r>
      <w:r>
        <w:rPr>
          <w:rFonts w:hint="eastAsia" w:hAnsi="宋体"/>
          <w:sz w:val="24"/>
        </w:rPr>
        <w:t>，逾期未处理的，予以</w:t>
      </w:r>
      <w:r>
        <w:rPr>
          <w:rFonts w:hint="eastAsia" w:hAnsi="宋体"/>
          <w:sz w:val="24"/>
          <w:lang w:val="en-US" w:eastAsia="zh-CN"/>
        </w:rPr>
        <w:t>退款</w:t>
      </w:r>
      <w:r>
        <w:rPr>
          <w:rFonts w:hint="eastAsia" w:hAnsi="宋体"/>
          <w:sz w:val="24"/>
        </w:rPr>
        <w:t>，由此产生的费用和采购人的损失，由投标人承担。</w:t>
      </w:r>
    </w:p>
    <w:p w14:paraId="1398AA8A">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3639D9EA">
      <w:pPr>
        <w:spacing w:line="440" w:lineRule="exact"/>
        <w:ind w:firstLine="480" w:firstLineChars="200"/>
        <w:rPr>
          <w:rFonts w:hAnsi="宋体"/>
          <w:b/>
          <w:bCs/>
          <w:sz w:val="24"/>
        </w:rPr>
      </w:pPr>
      <w:bookmarkStart w:id="6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24880E12">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2F217BB0">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3066CB1C">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2F1CCE15">
      <w:pPr>
        <w:spacing w:line="440" w:lineRule="exact"/>
        <w:rPr>
          <w:rFonts w:ascii="宋体" w:hAnsi="宋体"/>
          <w:b/>
          <w:kern w:val="0"/>
          <w:sz w:val="24"/>
        </w:rPr>
      </w:pPr>
      <w:r>
        <w:rPr>
          <w:rFonts w:hint="eastAsia" w:ascii="宋体" w:hAnsi="宋体"/>
          <w:b/>
          <w:kern w:val="0"/>
          <w:sz w:val="24"/>
        </w:rPr>
        <w:t>五、交货地点及时间</w:t>
      </w:r>
    </w:p>
    <w:p w14:paraId="1235E3E3">
      <w:pPr>
        <w:spacing w:line="440" w:lineRule="exact"/>
        <w:ind w:firstLine="480" w:firstLineChars="200"/>
        <w:rPr>
          <w:rFonts w:hint="eastAsia" w:ascii="宋体" w:hAnsi="宋体" w:cs="宋体"/>
          <w:sz w:val="24"/>
        </w:rPr>
      </w:pPr>
      <w:r>
        <w:rPr>
          <w:rFonts w:hint="eastAsia" w:ascii="宋体" w:hAnsi="宋体" w:cs="宋体"/>
          <w:sz w:val="24"/>
        </w:rPr>
        <w:t>1、福建省泉州市丰泽区东海大街398号泉州师范学院邱天生实验楼；</w:t>
      </w:r>
    </w:p>
    <w:p w14:paraId="5D959B22">
      <w:pPr>
        <w:spacing w:line="440" w:lineRule="exact"/>
        <w:rPr>
          <w:rFonts w:ascii="宋体" w:hAnsi="宋体"/>
          <w:b/>
          <w:kern w:val="0"/>
          <w:sz w:val="24"/>
        </w:rPr>
      </w:pPr>
      <w:r>
        <w:rPr>
          <w:rFonts w:hint="eastAsia" w:ascii="宋体" w:hAnsi="宋体"/>
          <w:b/>
          <w:kern w:val="0"/>
          <w:sz w:val="24"/>
        </w:rPr>
        <w:t>六</w:t>
      </w:r>
      <w:r>
        <w:rPr>
          <w:rFonts w:ascii="宋体" w:hAnsi="宋体"/>
          <w:b/>
          <w:kern w:val="0"/>
          <w:sz w:val="24"/>
        </w:rPr>
        <w:t>、付款方式</w:t>
      </w:r>
    </w:p>
    <w:bookmarkEnd w:id="54"/>
    <w:bookmarkEnd w:id="55"/>
    <w:bookmarkEnd w:id="56"/>
    <w:bookmarkEnd w:id="57"/>
    <w:bookmarkEnd w:id="64"/>
    <w:bookmarkEnd w:id="65"/>
    <w:bookmarkEnd w:id="66"/>
    <w:p w14:paraId="0369E1F9">
      <w:pPr>
        <w:spacing w:line="440" w:lineRule="exact"/>
        <w:rPr>
          <w:rFonts w:ascii="宋体" w:hAnsi="宋体"/>
          <w:b/>
          <w:color w:val="FF0000"/>
          <w:kern w:val="0"/>
          <w:sz w:val="24"/>
        </w:rPr>
      </w:pPr>
      <w:r>
        <w:rPr>
          <w:rFonts w:hint="eastAsia" w:ascii="宋体" w:hAnsi="宋体"/>
          <w:b/>
          <w:kern w:val="0"/>
          <w:sz w:val="24"/>
        </w:rPr>
        <w:t>1、签订合同后后付款</w:t>
      </w:r>
    </w:p>
    <w:p w14:paraId="6FCC8874">
      <w:pPr>
        <w:spacing w:line="440" w:lineRule="exact"/>
        <w:rPr>
          <w:rFonts w:ascii="宋体" w:hAnsi="宋体"/>
          <w:b/>
          <w:kern w:val="0"/>
          <w:sz w:val="24"/>
        </w:rPr>
      </w:pPr>
      <w:r>
        <w:rPr>
          <w:rFonts w:hint="eastAsia" w:ascii="宋体" w:hAnsi="宋体"/>
          <w:b/>
          <w:kern w:val="0"/>
          <w:sz w:val="24"/>
        </w:rPr>
        <w:t>七、知识产权</w:t>
      </w:r>
    </w:p>
    <w:p w14:paraId="5E9736F3">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6305CE18">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34F6E6A1">
      <w:pPr>
        <w:spacing w:line="440" w:lineRule="exact"/>
        <w:rPr>
          <w:rFonts w:ascii="宋体" w:hAnsi="宋体"/>
          <w:b/>
          <w:sz w:val="24"/>
        </w:rPr>
      </w:pPr>
      <w:r>
        <w:rPr>
          <w:rFonts w:hint="eastAsia" w:ascii="宋体" w:hAnsi="宋体"/>
          <w:b/>
          <w:sz w:val="24"/>
        </w:rPr>
        <w:t>八、违约责任</w:t>
      </w:r>
    </w:p>
    <w:p w14:paraId="46B2AC62">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7558F298">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（2）成交供应商所交货物不符合本招标文件要求的，采购人有权拒收；同时，成交供应商应向采购人赔偿该合同款30%的违约金，且涉及的部分合同条款采购人有权终止履行。</w:t>
      </w:r>
    </w:p>
    <w:p w14:paraId="518A1FE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97E1C00">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33ECFFDB">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3599E097">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（6）成交供应商在货物运输、装卸、安装等各个环节中产生的一切意外事故，包括不可抗力因素造成的事故，造成货物或配件的损坏概由成交供应商负责。</w:t>
      </w:r>
    </w:p>
    <w:p w14:paraId="190506CB">
      <w:pPr>
        <w:pStyle w:val="14"/>
        <w:widowControl/>
        <w:spacing w:before="75" w:beforeAutospacing="0" w:after="75" w:afterAutospacing="0" w:line="360" w:lineRule="auto"/>
        <w:ind w:firstLine="480"/>
        <w:rPr>
          <w:rFonts w:ascii="宋体" w:hAnsi="宋体" w:eastAsia="宋体"/>
          <w:sz w:val="24"/>
        </w:rPr>
      </w:pPr>
      <w:r>
        <w:rPr>
          <w:rFonts w:hint="eastAsia" w:ascii="宋体" w:hAnsi="宋体" w:cs="宋体"/>
          <w:kern w:val="2"/>
        </w:rPr>
        <w:t>（7）因采购人原因导致成交供应商未能按合同约定履行的，成交供应商可免于承担违约责任。</w:t>
      </w:r>
    </w:p>
    <w:p w14:paraId="211ED54A">
      <w:pPr>
        <w:pStyle w:val="5"/>
        <w:spacing w:before="0" w:after="0" w:line="440" w:lineRule="exact"/>
        <w:jc w:val="left"/>
        <w:rPr>
          <w:rFonts w:ascii="宋体" w:hAnsi="宋体" w:eastAsia="宋体"/>
          <w:sz w:val="24"/>
        </w:rPr>
      </w:pPr>
    </w:p>
    <w:p w14:paraId="04943BF0">
      <w:pPr>
        <w:pStyle w:val="5"/>
        <w:spacing w:before="0" w:after="0" w:line="440" w:lineRule="exact"/>
        <w:jc w:val="left"/>
        <w:rPr>
          <w:rFonts w:ascii="宋体" w:hAnsi="宋体" w:eastAsia="宋体"/>
          <w:sz w:val="24"/>
        </w:rPr>
      </w:pPr>
    </w:p>
    <w:bookmarkEnd w:id="50"/>
    <w:bookmarkEnd w:id="51"/>
    <w:p w14:paraId="220F57D6">
      <w:pPr>
        <w:pStyle w:val="17"/>
        <w:ind w:firstLine="210"/>
      </w:pPr>
    </w:p>
    <w:p w14:paraId="6514B55A">
      <w:pPr>
        <w:pStyle w:val="4"/>
        <w:spacing w:before="120" w:after="120" w:line="400" w:lineRule="exact"/>
        <w:jc w:val="center"/>
        <w:rPr>
          <w:rFonts w:ascii="宋体" w:hAnsi="宋体" w:eastAsia="宋体"/>
          <w:szCs w:val="32"/>
        </w:rPr>
      </w:pPr>
      <w:bookmarkStart w:id="67" w:name="_Toc1683"/>
      <w:r>
        <w:rPr>
          <w:rFonts w:hint="eastAsia" w:ascii="宋体" w:hAnsi="宋体" w:eastAsia="宋体"/>
          <w:szCs w:val="32"/>
        </w:rPr>
        <w:br w:type="page"/>
      </w:r>
      <w:bookmarkStart w:id="68" w:name="_Toc29063"/>
      <w:bookmarkStart w:id="69" w:name="_Toc25197"/>
      <w:r>
        <w:rPr>
          <w:rFonts w:hint="eastAsia" w:ascii="宋体" w:hAnsi="宋体" w:eastAsia="宋体"/>
          <w:szCs w:val="32"/>
        </w:rPr>
        <w:t>第四部分    报价文件格式</w:t>
      </w:r>
      <w:bookmarkEnd w:id="67"/>
      <w:bookmarkEnd w:id="68"/>
      <w:bookmarkEnd w:id="69"/>
    </w:p>
    <w:p w14:paraId="36C28F16">
      <w:pPr>
        <w:spacing w:line="360" w:lineRule="auto"/>
        <w:rPr>
          <w:rFonts w:ascii="宋体" w:hAnsi="宋体"/>
          <w:b/>
          <w:sz w:val="28"/>
          <w:szCs w:val="28"/>
        </w:rPr>
      </w:pPr>
    </w:p>
    <w:p w14:paraId="52E195C9">
      <w:pPr>
        <w:spacing w:line="360" w:lineRule="auto"/>
        <w:jc w:val="center"/>
        <w:rPr>
          <w:rFonts w:ascii="宋体" w:hAnsi="宋体"/>
          <w:b/>
          <w:sz w:val="72"/>
        </w:rPr>
      </w:pPr>
    </w:p>
    <w:p w14:paraId="25A4613A">
      <w:pPr>
        <w:spacing w:line="360" w:lineRule="auto"/>
        <w:jc w:val="center"/>
        <w:rPr>
          <w:rFonts w:ascii="宋体" w:hAnsi="宋体"/>
          <w:b/>
          <w:sz w:val="84"/>
          <w:szCs w:val="84"/>
        </w:rPr>
      </w:pPr>
      <w:r>
        <w:rPr>
          <w:rFonts w:hint="eastAsia" w:ascii="宋体" w:hAnsi="宋体"/>
          <w:b/>
          <w:sz w:val="84"/>
          <w:szCs w:val="84"/>
        </w:rPr>
        <w:t>报价响应文件</w:t>
      </w:r>
    </w:p>
    <w:p w14:paraId="40D6BAF9">
      <w:pPr>
        <w:spacing w:line="360" w:lineRule="auto"/>
        <w:jc w:val="center"/>
        <w:rPr>
          <w:rFonts w:ascii="宋体" w:hAnsi="宋体"/>
          <w:b/>
          <w:sz w:val="36"/>
        </w:rPr>
      </w:pPr>
    </w:p>
    <w:p w14:paraId="5BE18952">
      <w:pPr>
        <w:spacing w:line="360" w:lineRule="auto"/>
        <w:jc w:val="center"/>
        <w:rPr>
          <w:rFonts w:ascii="宋体" w:hAnsi="宋体"/>
          <w:b/>
          <w:sz w:val="36"/>
        </w:rPr>
      </w:pPr>
    </w:p>
    <w:p w14:paraId="63648322">
      <w:pPr>
        <w:spacing w:line="360" w:lineRule="auto"/>
        <w:jc w:val="center"/>
        <w:rPr>
          <w:rFonts w:ascii="宋体" w:hAnsi="宋体"/>
          <w:b/>
          <w:sz w:val="36"/>
        </w:rPr>
      </w:pPr>
    </w:p>
    <w:p w14:paraId="4D0451E9">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0EA48AD8">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69130658">
      <w:pPr>
        <w:spacing w:line="360" w:lineRule="auto"/>
        <w:rPr>
          <w:rFonts w:ascii="宋体" w:hAnsi="宋体"/>
          <w:sz w:val="28"/>
          <w:szCs w:val="28"/>
        </w:rPr>
      </w:pPr>
    </w:p>
    <w:p w14:paraId="471A0C08">
      <w:pPr>
        <w:pStyle w:val="15"/>
      </w:pPr>
    </w:p>
    <w:p w14:paraId="4D34DD82">
      <w:pPr>
        <w:spacing w:line="360" w:lineRule="auto"/>
        <w:rPr>
          <w:rFonts w:ascii="宋体" w:hAnsi="宋体"/>
          <w:b/>
          <w:sz w:val="36"/>
        </w:rPr>
      </w:pPr>
    </w:p>
    <w:p w14:paraId="3E207AF2">
      <w:pPr>
        <w:pStyle w:val="15"/>
      </w:pPr>
    </w:p>
    <w:p w14:paraId="77C06AC3">
      <w:pPr>
        <w:spacing w:line="360" w:lineRule="auto"/>
        <w:rPr>
          <w:rFonts w:ascii="宋体" w:hAnsi="宋体"/>
          <w:b/>
          <w:sz w:val="36"/>
        </w:rPr>
      </w:pPr>
    </w:p>
    <w:p w14:paraId="22C57038">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7BAC3053">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40298427">
      <w:pPr>
        <w:widowControl/>
        <w:spacing w:line="400" w:lineRule="exact"/>
        <w:ind w:firstLine="5600" w:firstLineChars="2000"/>
        <w:rPr>
          <w:rFonts w:ascii="宋体" w:hAnsi="宋体" w:cs="宋体"/>
          <w:kern w:val="0"/>
          <w:sz w:val="28"/>
          <w:szCs w:val="28"/>
          <w:shd w:val="clear" w:color="auto" w:fill="FFFFFF"/>
        </w:rPr>
      </w:pPr>
    </w:p>
    <w:p w14:paraId="27F7CD44">
      <w:pPr>
        <w:widowControl/>
        <w:spacing w:line="400" w:lineRule="exact"/>
        <w:ind w:firstLine="5600" w:firstLineChars="2000"/>
        <w:rPr>
          <w:rFonts w:ascii="宋体" w:hAnsi="宋体" w:cs="宋体"/>
          <w:kern w:val="0"/>
          <w:sz w:val="28"/>
          <w:szCs w:val="28"/>
          <w:shd w:val="clear" w:color="auto" w:fill="FFFFFF"/>
        </w:rPr>
      </w:pPr>
    </w:p>
    <w:p w14:paraId="45CA7168">
      <w:pPr>
        <w:widowControl/>
        <w:spacing w:line="400" w:lineRule="exact"/>
        <w:ind w:firstLine="5600" w:firstLineChars="2000"/>
        <w:rPr>
          <w:rFonts w:ascii="宋体" w:hAnsi="宋体" w:cs="宋体"/>
          <w:kern w:val="0"/>
          <w:sz w:val="28"/>
          <w:szCs w:val="28"/>
          <w:shd w:val="clear" w:color="auto" w:fill="FFFFFF"/>
        </w:rPr>
      </w:pPr>
    </w:p>
    <w:p w14:paraId="06BCDFCA">
      <w:pPr>
        <w:pStyle w:val="15"/>
      </w:pPr>
    </w:p>
    <w:p w14:paraId="58EBFE47"/>
    <w:p w14:paraId="71304124">
      <w:pPr>
        <w:widowControl/>
        <w:spacing w:line="400" w:lineRule="exact"/>
        <w:ind w:firstLine="5600" w:firstLineChars="2000"/>
        <w:rPr>
          <w:rFonts w:ascii="宋体" w:hAnsi="宋体" w:cs="宋体"/>
          <w:kern w:val="0"/>
          <w:sz w:val="28"/>
          <w:szCs w:val="28"/>
          <w:shd w:val="clear" w:color="auto" w:fill="FFFFFF"/>
        </w:rPr>
      </w:pPr>
    </w:p>
    <w:p w14:paraId="25EABEF8">
      <w:pPr>
        <w:spacing w:line="440" w:lineRule="exact"/>
        <w:outlineLvl w:val="0"/>
        <w:rPr>
          <w:rFonts w:ascii="宋体" w:hAnsi="宋体" w:cs="宋体"/>
          <w:sz w:val="28"/>
          <w:szCs w:val="28"/>
        </w:rPr>
      </w:pPr>
      <w:bookmarkStart w:id="70" w:name="_Toc14215"/>
      <w:bookmarkStart w:id="71" w:name="_Toc29646"/>
      <w:bookmarkStart w:id="72" w:name="_Toc1376"/>
      <w:bookmarkStart w:id="73" w:name="_Toc12112"/>
      <w:bookmarkStart w:id="74" w:name="_Toc1606"/>
      <w:bookmarkStart w:id="75" w:name="_Toc432513145"/>
      <w:bookmarkStart w:id="76" w:name="_Toc373141305"/>
      <w:bookmarkStart w:id="77" w:name="_Toc393727156"/>
      <w:bookmarkStart w:id="78" w:name="_Toc502907889"/>
      <w:bookmarkStart w:id="79" w:name="_Toc372013039"/>
      <w:r>
        <w:rPr>
          <w:rFonts w:hint="eastAsia" w:ascii="宋体" w:hAnsi="宋体" w:cs="宋体"/>
          <w:b/>
          <w:sz w:val="28"/>
          <w:szCs w:val="28"/>
        </w:rPr>
        <w:t>格式1                       报   价  书</w:t>
      </w:r>
      <w:bookmarkEnd w:id="70"/>
      <w:bookmarkEnd w:id="71"/>
      <w:bookmarkEnd w:id="72"/>
      <w:bookmarkEnd w:id="73"/>
    </w:p>
    <w:p w14:paraId="64A69D42">
      <w:pPr>
        <w:pStyle w:val="9"/>
        <w:spacing w:line="440" w:lineRule="exact"/>
        <w:rPr>
          <w:rFonts w:ascii="宋体" w:hAnsi="宋体" w:cs="宋体"/>
          <w:szCs w:val="28"/>
        </w:rPr>
      </w:pPr>
    </w:p>
    <w:p w14:paraId="577A2A01">
      <w:pPr>
        <w:pStyle w:val="9"/>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泉州师范学院资源与环境科学学院      </w:t>
      </w:r>
    </w:p>
    <w:p w14:paraId="17AA42DF">
      <w:pPr>
        <w:spacing w:line="360" w:lineRule="auto"/>
        <w:rPr>
          <w:rFonts w:ascii="宋体" w:hAnsi="宋体" w:cs="宋体"/>
          <w:sz w:val="24"/>
        </w:rPr>
      </w:pPr>
      <w:r>
        <w:rPr>
          <w:rFonts w:hint="eastAsia" w:ascii="宋体" w:hAnsi="宋体" w:cs="宋体"/>
          <w:sz w:val="24"/>
        </w:rPr>
        <w:t xml:space="preserve">    根据贵方</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17A5AD09">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0B108255">
      <w:pPr>
        <w:spacing w:line="360" w:lineRule="auto"/>
        <w:ind w:firstLine="480" w:firstLineChars="200"/>
        <w:rPr>
          <w:rFonts w:ascii="宋体" w:hAnsi="宋体" w:cs="宋体"/>
          <w:sz w:val="24"/>
        </w:rPr>
      </w:pPr>
      <w:r>
        <w:rPr>
          <w:rFonts w:hint="eastAsia" w:ascii="宋体" w:hAnsi="宋体" w:cs="宋体"/>
          <w:sz w:val="24"/>
        </w:rPr>
        <w:t>(2) 资格证明文件；</w:t>
      </w:r>
    </w:p>
    <w:p w14:paraId="6B9A39DC">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6F626D67">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0F07A552">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50D2BEB5">
      <w:pPr>
        <w:spacing w:line="360" w:lineRule="auto"/>
        <w:rPr>
          <w:rFonts w:ascii="宋体" w:hAnsi="宋体" w:cs="宋体"/>
          <w:sz w:val="24"/>
        </w:rPr>
      </w:pPr>
      <w:r>
        <w:rPr>
          <w:rFonts w:hint="eastAsia" w:ascii="宋体" w:hAnsi="宋体" w:cs="宋体"/>
          <w:sz w:val="24"/>
        </w:rPr>
        <w:t xml:space="preserve">    据此函，报价供应商同意遵守如下条款：</w:t>
      </w:r>
    </w:p>
    <w:p w14:paraId="62332B74">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46A28FE">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1798D660">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14189B6">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2199AFB5">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37386CAF">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156192C9">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7、与本报价有关的一切正式往来通信请寄：</w:t>
      </w:r>
    </w:p>
    <w:p w14:paraId="1C8D146C">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0D3A6CC4">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72FDE066">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1BE846DC">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4B38205E">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65461AFC">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29CB87C9">
      <w:pPr>
        <w:pStyle w:val="17"/>
        <w:ind w:firstLine="210"/>
      </w:pPr>
    </w:p>
    <w:p w14:paraId="6C0F23F8">
      <w:pPr>
        <w:spacing w:line="440" w:lineRule="exact"/>
        <w:rPr>
          <w:rFonts w:ascii="宋体" w:hAnsi="宋体" w:cs="宋体"/>
          <w:b/>
          <w:sz w:val="28"/>
          <w:szCs w:val="28"/>
        </w:rPr>
      </w:pPr>
    </w:p>
    <w:p w14:paraId="5E62533B">
      <w:pPr>
        <w:pStyle w:val="23"/>
      </w:pPr>
    </w:p>
    <w:p w14:paraId="2E581509">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26916"/>
      <w:bookmarkStart w:id="81" w:name="_Toc20566"/>
      <w:bookmarkStart w:id="82" w:name="_Toc13976"/>
      <w:bookmarkStart w:id="83" w:name="_Toc4358"/>
      <w:r>
        <w:rPr>
          <w:rFonts w:hint="eastAsia" w:ascii="宋体" w:hAnsi="宋体" w:cs="宋体"/>
          <w:b/>
          <w:sz w:val="28"/>
          <w:szCs w:val="28"/>
        </w:rPr>
        <w:t>格式2                       报价一览表</w:t>
      </w:r>
      <w:bookmarkEnd w:id="80"/>
      <w:bookmarkEnd w:id="81"/>
      <w:bookmarkEnd w:id="82"/>
      <w:bookmarkEnd w:id="83"/>
    </w:p>
    <w:p w14:paraId="701700A0">
      <w:pPr>
        <w:spacing w:line="440" w:lineRule="exact"/>
        <w:rPr>
          <w:rFonts w:ascii="宋体" w:hAnsi="宋体" w:cs="宋体"/>
          <w:sz w:val="28"/>
          <w:szCs w:val="28"/>
        </w:rPr>
      </w:pPr>
    </w:p>
    <w:p w14:paraId="21218714">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3126828B">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49E8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68E6A01">
            <w:pPr>
              <w:pStyle w:val="16"/>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6ED574C7">
            <w:pPr>
              <w:pStyle w:val="16"/>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037C1658">
            <w:pPr>
              <w:pStyle w:val="16"/>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0326531C">
            <w:pPr>
              <w:pStyle w:val="16"/>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4F3B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EE38025">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67D099A5">
            <w:pPr>
              <w:pStyle w:val="14"/>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6DF15A77">
            <w:pPr>
              <w:pStyle w:val="14"/>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36AF9C1">
            <w:pPr>
              <w:pStyle w:val="10"/>
              <w:tabs>
                <w:tab w:val="left" w:pos="8360"/>
              </w:tabs>
              <w:spacing w:line="360" w:lineRule="exact"/>
              <w:jc w:val="center"/>
              <w:rPr>
                <w:rFonts w:ascii="宋体" w:hAnsi="宋体" w:cs="宋体"/>
                <w:sz w:val="24"/>
                <w:szCs w:val="24"/>
                <w:u w:val="single"/>
              </w:rPr>
            </w:pPr>
          </w:p>
        </w:tc>
      </w:tr>
    </w:tbl>
    <w:p w14:paraId="30795BEC">
      <w:pPr>
        <w:pStyle w:val="23"/>
        <w:rPr>
          <w:rFonts w:ascii="宋体" w:hAnsi="宋体" w:eastAsia="宋体" w:cs="宋体"/>
          <w:color w:val="auto"/>
          <w:u w:val="single"/>
        </w:rPr>
      </w:pPr>
    </w:p>
    <w:p w14:paraId="6E42A9D3">
      <w:pPr>
        <w:pStyle w:val="23"/>
        <w:rPr>
          <w:rFonts w:ascii="宋体" w:hAnsi="宋体" w:eastAsia="宋体" w:cs="宋体"/>
          <w:color w:val="auto"/>
          <w:u w:val="single"/>
        </w:rPr>
      </w:pPr>
    </w:p>
    <w:p w14:paraId="7640FEE3">
      <w:pPr>
        <w:pStyle w:val="23"/>
        <w:rPr>
          <w:rFonts w:ascii="宋体" w:hAnsi="宋体" w:eastAsia="宋体" w:cs="宋体"/>
          <w:color w:val="auto"/>
          <w:u w:val="single"/>
        </w:rPr>
      </w:pPr>
    </w:p>
    <w:p w14:paraId="1E30130E">
      <w:pPr>
        <w:pStyle w:val="23"/>
        <w:rPr>
          <w:rFonts w:ascii="宋体" w:hAnsi="宋体" w:eastAsia="宋体" w:cs="宋体"/>
          <w:color w:val="auto"/>
          <w:u w:val="single"/>
        </w:rPr>
      </w:pPr>
    </w:p>
    <w:p w14:paraId="15D3A629">
      <w:pPr>
        <w:pStyle w:val="23"/>
        <w:rPr>
          <w:rFonts w:ascii="宋体" w:hAnsi="宋体" w:eastAsia="宋体" w:cs="宋体"/>
          <w:color w:val="auto"/>
          <w:u w:val="single"/>
        </w:rPr>
      </w:pPr>
    </w:p>
    <w:p w14:paraId="0468DE0C">
      <w:pPr>
        <w:spacing w:line="360" w:lineRule="auto"/>
        <w:ind w:firstLine="2400" w:firstLineChars="1000"/>
        <w:rPr>
          <w:rFonts w:ascii="宋体" w:hAnsi="宋体" w:cs="宋体"/>
          <w:sz w:val="24"/>
        </w:rPr>
      </w:pPr>
    </w:p>
    <w:p w14:paraId="48BBCE49">
      <w:pPr>
        <w:spacing w:line="360" w:lineRule="auto"/>
        <w:ind w:firstLine="2400" w:firstLineChars="1000"/>
        <w:rPr>
          <w:rFonts w:ascii="宋体" w:hAnsi="宋体" w:cs="宋体"/>
          <w:sz w:val="24"/>
        </w:rPr>
      </w:pPr>
    </w:p>
    <w:p w14:paraId="48A2183B">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644ADDF">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570D0AB">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7559AD">
      <w:pPr>
        <w:spacing w:line="360" w:lineRule="auto"/>
        <w:rPr>
          <w:rFonts w:ascii="宋体" w:hAnsi="宋体" w:cs="宋体"/>
          <w:sz w:val="24"/>
        </w:rPr>
      </w:pPr>
    </w:p>
    <w:p w14:paraId="3C0CEC91">
      <w:pPr>
        <w:spacing w:line="360" w:lineRule="auto"/>
        <w:rPr>
          <w:rFonts w:ascii="宋体" w:hAnsi="宋体" w:cs="宋体"/>
          <w:sz w:val="24"/>
        </w:rPr>
      </w:pPr>
    </w:p>
    <w:p w14:paraId="106EE30C">
      <w:pPr>
        <w:rPr>
          <w:rFonts w:ascii="宋体" w:hAnsi="宋体" w:cs="宋体"/>
          <w:sz w:val="28"/>
          <w:szCs w:val="28"/>
        </w:rPr>
      </w:pPr>
    </w:p>
    <w:p w14:paraId="380ABB3E">
      <w:pPr>
        <w:rPr>
          <w:rFonts w:ascii="宋体" w:hAnsi="宋体" w:cs="宋体"/>
          <w:sz w:val="28"/>
          <w:szCs w:val="28"/>
        </w:rPr>
      </w:pPr>
    </w:p>
    <w:p w14:paraId="3F25BF91">
      <w:pPr>
        <w:rPr>
          <w:rFonts w:ascii="宋体" w:hAnsi="宋体" w:cs="宋体"/>
          <w:sz w:val="28"/>
          <w:szCs w:val="28"/>
        </w:rPr>
      </w:pPr>
    </w:p>
    <w:p w14:paraId="67557DDD">
      <w:pPr>
        <w:rPr>
          <w:rFonts w:ascii="宋体" w:hAnsi="宋体" w:cs="宋体"/>
          <w:sz w:val="28"/>
          <w:szCs w:val="28"/>
        </w:rPr>
      </w:pPr>
    </w:p>
    <w:p w14:paraId="3C9F9DDD">
      <w:pPr>
        <w:pStyle w:val="17"/>
        <w:ind w:firstLine="280"/>
        <w:rPr>
          <w:rFonts w:ascii="宋体" w:hAnsi="宋体" w:cs="宋体"/>
          <w:sz w:val="28"/>
          <w:szCs w:val="28"/>
        </w:rPr>
      </w:pPr>
    </w:p>
    <w:p w14:paraId="2F6DBF23">
      <w:pPr>
        <w:pStyle w:val="17"/>
        <w:ind w:firstLine="280"/>
        <w:rPr>
          <w:rFonts w:ascii="宋体" w:hAnsi="宋体" w:cs="宋体"/>
          <w:sz w:val="28"/>
          <w:szCs w:val="28"/>
        </w:rPr>
      </w:pPr>
    </w:p>
    <w:p w14:paraId="6E18E27C">
      <w:pPr>
        <w:pStyle w:val="17"/>
        <w:ind w:firstLine="280"/>
        <w:rPr>
          <w:rFonts w:ascii="宋体" w:hAnsi="宋体" w:cs="宋体"/>
          <w:sz w:val="28"/>
          <w:szCs w:val="28"/>
        </w:rPr>
      </w:pPr>
    </w:p>
    <w:p w14:paraId="0EBB6AF2">
      <w:pPr>
        <w:pStyle w:val="17"/>
        <w:ind w:firstLine="280"/>
        <w:rPr>
          <w:rFonts w:ascii="宋体" w:hAnsi="宋体" w:cs="宋体"/>
          <w:sz w:val="28"/>
          <w:szCs w:val="28"/>
        </w:rPr>
      </w:pPr>
    </w:p>
    <w:p w14:paraId="58282C19">
      <w:pPr>
        <w:spacing w:line="400" w:lineRule="exact"/>
        <w:rPr>
          <w:rFonts w:hAnsi="宋体"/>
          <w:b/>
          <w:sz w:val="24"/>
        </w:rPr>
      </w:pPr>
      <w:bookmarkStart w:id="84" w:name="_Toc477899480"/>
    </w:p>
    <w:p w14:paraId="447931AE">
      <w:pPr>
        <w:spacing w:line="400" w:lineRule="exact"/>
        <w:outlineLvl w:val="0"/>
        <w:rPr>
          <w:rFonts w:ascii="宋体" w:hAnsi="宋体"/>
          <w:b/>
          <w:sz w:val="24"/>
        </w:rPr>
      </w:pPr>
      <w:bookmarkStart w:id="85" w:name="_Toc12436"/>
      <w:bookmarkStart w:id="86" w:name="_Toc7138"/>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314CDB20">
      <w:pPr>
        <w:spacing w:line="400" w:lineRule="exact"/>
        <w:rPr>
          <w:rFonts w:ascii="黑体" w:hAnsi="Arial" w:eastAsia="黑体"/>
          <w:b/>
          <w:sz w:val="24"/>
        </w:rPr>
      </w:pPr>
    </w:p>
    <w:p w14:paraId="7BB84DD8">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9DE93E6">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65E8411D">
      <w:pPr>
        <w:spacing w:line="400" w:lineRule="exact"/>
        <w:rPr>
          <w:rFonts w:ascii="Arial" w:hAnsi="Arial"/>
          <w:szCs w:val="21"/>
        </w:rPr>
      </w:pPr>
    </w:p>
    <w:p w14:paraId="0575B52C">
      <w:pPr>
        <w:pStyle w:val="23"/>
        <w:rPr>
          <w:rFonts w:ascii="Arial" w:hAnsi="Arial"/>
          <w:color w:val="auto"/>
          <w:szCs w:val="21"/>
        </w:rPr>
      </w:pPr>
    </w:p>
    <w:p w14:paraId="01E4DD41">
      <w:pPr>
        <w:pStyle w:val="23"/>
        <w:rPr>
          <w:rFonts w:ascii="Arial" w:hAnsi="Arial"/>
          <w:color w:val="auto"/>
          <w:szCs w:val="21"/>
        </w:rPr>
      </w:pPr>
    </w:p>
    <w:p w14:paraId="6A33790A">
      <w:pPr>
        <w:spacing w:line="400" w:lineRule="exact"/>
        <w:jc w:val="center"/>
        <w:rPr>
          <w:rFonts w:ascii="Arial" w:hAnsi="Arial"/>
          <w:sz w:val="32"/>
          <w:szCs w:val="32"/>
        </w:rPr>
      </w:pPr>
      <w:r>
        <w:rPr>
          <w:rFonts w:hint="eastAsia" w:ascii="Arial" w:hAnsi="Arial"/>
          <w:sz w:val="32"/>
          <w:szCs w:val="32"/>
        </w:rPr>
        <w:t>格式自拟定</w:t>
      </w:r>
    </w:p>
    <w:p w14:paraId="1D11654B">
      <w:pPr>
        <w:spacing w:line="400" w:lineRule="exact"/>
        <w:rPr>
          <w:rFonts w:ascii="Arial" w:hAnsi="Arial"/>
          <w:szCs w:val="21"/>
        </w:rPr>
      </w:pPr>
    </w:p>
    <w:p w14:paraId="67AB9AE6">
      <w:pPr>
        <w:pStyle w:val="23"/>
        <w:rPr>
          <w:rFonts w:ascii="Arial" w:hAnsi="Arial"/>
          <w:color w:val="auto"/>
          <w:szCs w:val="21"/>
        </w:rPr>
      </w:pPr>
    </w:p>
    <w:p w14:paraId="16EC426B">
      <w:pPr>
        <w:pStyle w:val="23"/>
        <w:rPr>
          <w:rFonts w:ascii="Arial" w:hAnsi="Arial"/>
          <w:color w:val="auto"/>
          <w:szCs w:val="21"/>
        </w:rPr>
      </w:pPr>
    </w:p>
    <w:p w14:paraId="30608A3F">
      <w:pPr>
        <w:pStyle w:val="23"/>
        <w:rPr>
          <w:rFonts w:ascii="Arial" w:hAnsi="Arial"/>
          <w:color w:val="auto"/>
          <w:szCs w:val="21"/>
        </w:rPr>
      </w:pPr>
    </w:p>
    <w:p w14:paraId="6EFDDCF5">
      <w:pPr>
        <w:spacing w:line="400" w:lineRule="exact"/>
        <w:rPr>
          <w:rFonts w:ascii="宋体" w:hAnsi="宋体"/>
          <w:b/>
          <w:szCs w:val="21"/>
        </w:rPr>
      </w:pPr>
    </w:p>
    <w:p w14:paraId="5926DBA5">
      <w:pPr>
        <w:spacing w:line="400" w:lineRule="exact"/>
        <w:rPr>
          <w:rFonts w:ascii="宋体" w:hAnsi="宋体"/>
          <w:szCs w:val="21"/>
        </w:rPr>
      </w:pPr>
    </w:p>
    <w:p w14:paraId="236FCF3F">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A93C4EA">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B98F0FC">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58F17A6">
      <w:pPr>
        <w:pStyle w:val="17"/>
        <w:ind w:firstLine="0" w:firstLineChars="0"/>
        <w:rPr>
          <w:rFonts w:ascii="宋体" w:hAnsi="宋体" w:cs="宋体"/>
          <w:sz w:val="28"/>
          <w:szCs w:val="28"/>
        </w:rPr>
      </w:pPr>
    </w:p>
    <w:p w14:paraId="08770F0C">
      <w:pPr>
        <w:pStyle w:val="17"/>
        <w:ind w:firstLine="0" w:firstLineChars="0"/>
        <w:rPr>
          <w:rFonts w:ascii="宋体" w:hAnsi="宋体" w:cs="宋体"/>
          <w:sz w:val="28"/>
          <w:szCs w:val="28"/>
        </w:rPr>
      </w:pPr>
    </w:p>
    <w:p w14:paraId="50966839">
      <w:pPr>
        <w:pStyle w:val="17"/>
        <w:ind w:firstLine="0" w:firstLineChars="0"/>
        <w:rPr>
          <w:rFonts w:ascii="宋体" w:hAnsi="宋体" w:cs="宋体"/>
          <w:sz w:val="28"/>
          <w:szCs w:val="28"/>
        </w:rPr>
      </w:pPr>
    </w:p>
    <w:p w14:paraId="009AAB29">
      <w:pPr>
        <w:pStyle w:val="17"/>
        <w:ind w:firstLine="0" w:firstLineChars="0"/>
        <w:rPr>
          <w:rFonts w:ascii="宋体" w:hAnsi="宋体" w:cs="宋体"/>
          <w:sz w:val="28"/>
          <w:szCs w:val="28"/>
        </w:rPr>
      </w:pPr>
    </w:p>
    <w:p w14:paraId="2EB4E1DE">
      <w:pPr>
        <w:pStyle w:val="17"/>
        <w:ind w:firstLine="0" w:firstLineChars="0"/>
        <w:rPr>
          <w:rFonts w:ascii="宋体" w:hAnsi="宋体" w:cs="宋体"/>
          <w:sz w:val="28"/>
          <w:szCs w:val="28"/>
        </w:rPr>
      </w:pPr>
    </w:p>
    <w:p w14:paraId="6629975F">
      <w:pPr>
        <w:pStyle w:val="17"/>
        <w:ind w:firstLine="0" w:firstLineChars="0"/>
        <w:rPr>
          <w:rFonts w:ascii="宋体" w:hAnsi="宋体" w:cs="宋体"/>
          <w:sz w:val="28"/>
          <w:szCs w:val="28"/>
        </w:rPr>
      </w:pPr>
    </w:p>
    <w:p w14:paraId="186C1D56">
      <w:pPr>
        <w:pStyle w:val="17"/>
        <w:ind w:firstLine="0" w:firstLineChars="0"/>
        <w:rPr>
          <w:rFonts w:ascii="宋体" w:hAnsi="宋体" w:cs="宋体"/>
          <w:sz w:val="28"/>
          <w:szCs w:val="28"/>
        </w:rPr>
      </w:pPr>
    </w:p>
    <w:p w14:paraId="5061CF14">
      <w:pPr>
        <w:pStyle w:val="17"/>
        <w:ind w:firstLine="0" w:firstLineChars="0"/>
        <w:rPr>
          <w:rFonts w:ascii="宋体" w:hAnsi="宋体" w:cs="宋体"/>
          <w:sz w:val="28"/>
          <w:szCs w:val="28"/>
        </w:rPr>
      </w:pPr>
    </w:p>
    <w:p w14:paraId="0EE114F1">
      <w:pPr>
        <w:pStyle w:val="17"/>
        <w:ind w:firstLine="0" w:firstLineChars="0"/>
        <w:rPr>
          <w:rFonts w:ascii="宋体" w:hAnsi="宋体" w:cs="宋体"/>
          <w:sz w:val="28"/>
          <w:szCs w:val="28"/>
        </w:rPr>
      </w:pPr>
    </w:p>
    <w:p w14:paraId="4AF1580A">
      <w:pPr>
        <w:pStyle w:val="17"/>
        <w:ind w:firstLine="0" w:firstLineChars="0"/>
        <w:rPr>
          <w:rFonts w:ascii="宋体" w:hAnsi="宋体" w:cs="宋体"/>
          <w:sz w:val="28"/>
          <w:szCs w:val="28"/>
        </w:rPr>
      </w:pPr>
    </w:p>
    <w:p w14:paraId="660A24E9">
      <w:pPr>
        <w:spacing w:line="440" w:lineRule="exact"/>
        <w:outlineLvl w:val="0"/>
        <w:rPr>
          <w:rFonts w:ascii="宋体" w:hAnsi="宋体" w:cs="宋体"/>
          <w:b/>
          <w:sz w:val="28"/>
          <w:szCs w:val="28"/>
        </w:rPr>
      </w:pPr>
      <w:bookmarkStart w:id="87" w:name="_Toc24037"/>
      <w:bookmarkStart w:id="88" w:name="_Toc29026"/>
      <w:bookmarkStart w:id="89" w:name="_Toc24019"/>
      <w:bookmarkStart w:id="90" w:name="_Toc102"/>
      <w:bookmarkStart w:id="91" w:name="_Toc432513149"/>
      <w:bookmarkStart w:id="92" w:name="_Toc502907895"/>
      <w:bookmarkStart w:id="93" w:name="_Toc393727163"/>
      <w:bookmarkStart w:id="94" w:name="_Toc373141312"/>
      <w:bookmarkStart w:id="95" w:name="_Toc23010"/>
      <w:bookmarkStart w:id="96" w:name="_Toc372013046"/>
      <w:bookmarkStart w:id="97" w:name="_Toc145132116"/>
    </w:p>
    <w:p w14:paraId="4B9C9491">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87"/>
      <w:bookmarkEnd w:id="88"/>
      <w:bookmarkEnd w:id="89"/>
      <w:bookmarkEnd w:id="90"/>
    </w:p>
    <w:p w14:paraId="050379F7">
      <w:pPr>
        <w:spacing w:line="440" w:lineRule="exact"/>
        <w:ind w:firstLine="2940" w:firstLineChars="1046"/>
        <w:jc w:val="left"/>
        <w:rPr>
          <w:rFonts w:ascii="宋体" w:hAnsi="宋体" w:cs="宋体"/>
          <w:b/>
          <w:sz w:val="28"/>
          <w:szCs w:val="28"/>
        </w:rPr>
      </w:pPr>
    </w:p>
    <w:p w14:paraId="04FF9957">
      <w:pPr>
        <w:pStyle w:val="9"/>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泉州师范学院资源与环境科学学院      </w:t>
      </w:r>
    </w:p>
    <w:p w14:paraId="0D61B0F1">
      <w:pPr>
        <w:spacing w:line="360" w:lineRule="auto"/>
        <w:rPr>
          <w:rFonts w:ascii="宋体" w:hAnsi="宋体" w:cs="宋体"/>
          <w:sz w:val="24"/>
        </w:rPr>
      </w:pPr>
      <w:r>
        <w:rPr>
          <w:rFonts w:hint="eastAsia" w:ascii="宋体" w:hAnsi="宋体" w:cs="宋体"/>
          <w:sz w:val="24"/>
        </w:rPr>
        <w:t xml:space="preserve">    根据贵方</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741AF79D">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05048914">
      <w:pPr>
        <w:spacing w:line="360" w:lineRule="auto"/>
        <w:ind w:firstLine="480" w:firstLineChars="200"/>
        <w:rPr>
          <w:rFonts w:ascii="宋体" w:hAnsi="宋体" w:cs="宋体"/>
          <w:sz w:val="24"/>
        </w:rPr>
      </w:pPr>
      <w:r>
        <w:rPr>
          <w:rFonts w:hint="eastAsia" w:ascii="宋体" w:hAnsi="宋体" w:cs="宋体"/>
          <w:sz w:val="24"/>
        </w:rPr>
        <w:t xml:space="preserve">    </w:t>
      </w:r>
    </w:p>
    <w:p w14:paraId="0D0E7B96">
      <w:pPr>
        <w:spacing w:line="360" w:lineRule="auto"/>
        <w:ind w:firstLine="480" w:firstLineChars="200"/>
        <w:rPr>
          <w:rFonts w:ascii="宋体" w:hAnsi="宋体" w:cs="宋体"/>
          <w:sz w:val="24"/>
        </w:rPr>
      </w:pPr>
    </w:p>
    <w:p w14:paraId="43000636">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1A07DDC0">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5CA6DB7">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2CB9FD8A">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528C7B58">
      <w:pPr>
        <w:spacing w:line="360" w:lineRule="auto"/>
        <w:ind w:firstLine="480" w:firstLineChars="200"/>
        <w:rPr>
          <w:rFonts w:ascii="宋体" w:hAnsi="宋体" w:cs="宋体"/>
          <w:sz w:val="24"/>
        </w:rPr>
      </w:pPr>
      <w:r>
        <w:rPr>
          <w:rFonts w:hint="eastAsia" w:ascii="宋体" w:hAnsi="宋体" w:cs="宋体"/>
          <w:sz w:val="24"/>
        </w:rPr>
        <w:t xml:space="preserve"> </w:t>
      </w:r>
    </w:p>
    <w:p w14:paraId="4107E814">
      <w:pPr>
        <w:pStyle w:val="15"/>
      </w:pPr>
    </w:p>
    <w:p w14:paraId="070423D1">
      <w:pPr>
        <w:spacing w:line="360" w:lineRule="auto"/>
        <w:rPr>
          <w:rFonts w:ascii="宋体" w:hAnsi="宋体" w:cs="宋体"/>
          <w:sz w:val="24"/>
        </w:rPr>
      </w:pPr>
      <w:r>
        <w:rPr>
          <w:rFonts w:hint="eastAsia" w:ascii="宋体" w:hAnsi="宋体" w:cs="宋体"/>
          <w:sz w:val="24"/>
        </w:rPr>
        <w:t>附后：</w:t>
      </w:r>
    </w:p>
    <w:p w14:paraId="324D99B2">
      <w:pPr>
        <w:spacing w:line="360" w:lineRule="auto"/>
        <w:rPr>
          <w:rFonts w:ascii="宋体" w:hAnsi="宋体" w:cs="宋体"/>
          <w:sz w:val="24"/>
        </w:rPr>
      </w:pPr>
      <w:r>
        <w:rPr>
          <w:rFonts w:hint="eastAsia" w:ascii="宋体" w:hAnsi="宋体" w:cs="宋体"/>
          <w:sz w:val="24"/>
        </w:rPr>
        <w:t>1、公司简介</w:t>
      </w:r>
    </w:p>
    <w:p w14:paraId="3B63F519">
      <w:pPr>
        <w:spacing w:line="360" w:lineRule="auto"/>
        <w:rPr>
          <w:rFonts w:ascii="宋体" w:hAnsi="宋体" w:cs="宋体"/>
          <w:sz w:val="24"/>
        </w:rPr>
      </w:pPr>
      <w:r>
        <w:rPr>
          <w:rFonts w:hint="eastAsia" w:ascii="宋体" w:hAnsi="宋体" w:cs="宋体"/>
          <w:sz w:val="24"/>
        </w:rPr>
        <w:t>2、资格证明文件（均加盖报价供应商公章）</w:t>
      </w:r>
    </w:p>
    <w:p w14:paraId="11B3F327">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68AA55FE">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2C7DF7C4">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519C78E5">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2E62302B">
      <w:pPr>
        <w:spacing w:line="360" w:lineRule="auto"/>
        <w:ind w:firstLine="360" w:firstLineChars="150"/>
        <w:rPr>
          <w:rFonts w:ascii="宋体" w:hAnsi="宋体" w:cs="宋体"/>
          <w:sz w:val="24"/>
        </w:rPr>
      </w:pPr>
      <w:r>
        <w:rPr>
          <w:rFonts w:ascii="Arial" w:hAnsi="Arial" w:cs="Arial"/>
          <w:sz w:val="24"/>
        </w:rPr>
        <w:t>…………………………</w:t>
      </w:r>
    </w:p>
    <w:p w14:paraId="722EA939">
      <w:pPr>
        <w:spacing w:line="360" w:lineRule="auto"/>
        <w:ind w:firstLine="360" w:firstLineChars="150"/>
        <w:rPr>
          <w:rFonts w:ascii="宋体" w:hAnsi="宋体" w:cs="宋体"/>
          <w:sz w:val="24"/>
        </w:rPr>
      </w:pPr>
    </w:p>
    <w:p w14:paraId="640E05D1">
      <w:pPr>
        <w:spacing w:line="360" w:lineRule="auto"/>
        <w:ind w:firstLine="360" w:firstLineChars="150"/>
        <w:rPr>
          <w:rFonts w:ascii="宋体" w:hAnsi="宋体" w:cs="宋体"/>
          <w:sz w:val="24"/>
        </w:rPr>
      </w:pPr>
    </w:p>
    <w:p w14:paraId="1E61DE99">
      <w:pPr>
        <w:spacing w:line="360" w:lineRule="auto"/>
        <w:ind w:firstLine="360" w:firstLineChars="150"/>
        <w:rPr>
          <w:rFonts w:ascii="宋体" w:hAnsi="宋体" w:cs="宋体"/>
          <w:sz w:val="24"/>
        </w:rPr>
      </w:pPr>
    </w:p>
    <w:p w14:paraId="0A6529CA">
      <w:pPr>
        <w:spacing w:line="360" w:lineRule="auto"/>
        <w:ind w:firstLine="360" w:firstLineChars="150"/>
        <w:rPr>
          <w:rFonts w:ascii="宋体" w:hAnsi="宋体" w:cs="宋体"/>
          <w:sz w:val="24"/>
        </w:rPr>
      </w:pPr>
    </w:p>
    <w:p w14:paraId="10B42132">
      <w:pPr>
        <w:spacing w:line="360" w:lineRule="auto"/>
        <w:ind w:firstLine="360" w:firstLineChars="150"/>
        <w:rPr>
          <w:rFonts w:ascii="宋体" w:hAnsi="宋体" w:cs="宋体"/>
          <w:sz w:val="24"/>
        </w:rPr>
      </w:pPr>
    </w:p>
    <w:bookmarkEnd w:id="91"/>
    <w:bookmarkEnd w:id="92"/>
    <w:bookmarkEnd w:id="93"/>
    <w:bookmarkEnd w:id="94"/>
    <w:bookmarkEnd w:id="95"/>
    <w:bookmarkEnd w:id="96"/>
    <w:bookmarkEnd w:id="97"/>
    <w:p w14:paraId="6D795B28">
      <w:pPr>
        <w:spacing w:line="440" w:lineRule="exact"/>
        <w:rPr>
          <w:rFonts w:ascii="宋体" w:hAnsi="宋体" w:cs="宋体"/>
          <w:b/>
          <w:sz w:val="28"/>
          <w:szCs w:val="28"/>
        </w:rPr>
      </w:pPr>
    </w:p>
    <w:p w14:paraId="54759C0B">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8" w:name="_Toc4657"/>
      <w:bookmarkStart w:id="99" w:name="_Toc13141"/>
      <w:bookmarkStart w:id="100" w:name="_Toc30609"/>
      <w:bookmarkStart w:id="101" w:name="_Toc15327"/>
      <w:r>
        <w:rPr>
          <w:rFonts w:hint="eastAsia" w:ascii="宋体" w:hAnsi="宋体" w:cs="宋体"/>
          <w:b/>
          <w:sz w:val="28"/>
          <w:szCs w:val="28"/>
        </w:rPr>
        <w:t>格式5                  法定代表人授权书(原件)</w:t>
      </w:r>
      <w:bookmarkEnd w:id="98"/>
      <w:bookmarkEnd w:id="99"/>
      <w:bookmarkEnd w:id="100"/>
      <w:bookmarkEnd w:id="101"/>
    </w:p>
    <w:p w14:paraId="330431CD">
      <w:pPr>
        <w:spacing w:line="440" w:lineRule="exact"/>
        <w:rPr>
          <w:rFonts w:ascii="宋体" w:hAnsi="宋体" w:cs="宋体"/>
          <w:b/>
          <w:sz w:val="28"/>
          <w:szCs w:val="28"/>
        </w:rPr>
      </w:pPr>
    </w:p>
    <w:p w14:paraId="62110184">
      <w:pPr>
        <w:spacing w:line="440" w:lineRule="exact"/>
        <w:rPr>
          <w:rFonts w:ascii="宋体" w:hAnsi="宋体" w:cs="宋体"/>
          <w:b/>
          <w:sz w:val="28"/>
          <w:szCs w:val="28"/>
        </w:rPr>
      </w:pPr>
    </w:p>
    <w:p w14:paraId="5AAE7E36">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6319272C">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E8D2A22">
      <w:pPr>
        <w:pStyle w:val="24"/>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7252F518">
      <w:pPr>
        <w:pStyle w:val="24"/>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170A9D0C">
      <w:pPr>
        <w:pStyle w:val="24"/>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254C0D7D">
      <w:pPr>
        <w:pStyle w:val="24"/>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0D94E23E">
      <w:pPr>
        <w:pStyle w:val="24"/>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77B0AB67">
      <w:pPr>
        <w:pStyle w:val="24"/>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5967F70E">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342C113D">
      <w:pPr>
        <w:spacing w:line="360" w:lineRule="auto"/>
        <w:rPr>
          <w:rFonts w:ascii="宋体" w:hAnsi="宋体" w:cs="宋体"/>
          <w:b/>
          <w:sz w:val="24"/>
        </w:rPr>
      </w:pPr>
    </w:p>
    <w:p w14:paraId="3B40674D">
      <w:pPr>
        <w:pStyle w:val="24"/>
        <w:spacing w:line="360" w:lineRule="auto"/>
        <w:ind w:right="560" w:firstLine="560"/>
        <w:jc w:val="center"/>
        <w:rPr>
          <w:rFonts w:ascii="宋体" w:hAnsi="宋体" w:cs="宋体"/>
          <w:szCs w:val="24"/>
        </w:rPr>
      </w:pPr>
    </w:p>
    <w:p w14:paraId="59F80FB2">
      <w:pPr>
        <w:pStyle w:val="24"/>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0AF7E295">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AD62EC5">
      <w:pPr>
        <w:spacing w:line="440" w:lineRule="exact"/>
        <w:rPr>
          <w:rFonts w:ascii="宋体" w:hAnsi="宋体" w:cs="宋体"/>
          <w:b/>
          <w:sz w:val="28"/>
          <w:szCs w:val="28"/>
        </w:rPr>
      </w:pPr>
    </w:p>
    <w:p w14:paraId="2CB92E61">
      <w:pPr>
        <w:spacing w:line="440" w:lineRule="exact"/>
        <w:rPr>
          <w:rFonts w:ascii="宋体" w:hAnsi="宋体" w:cs="宋体"/>
          <w:b/>
          <w:sz w:val="28"/>
          <w:szCs w:val="28"/>
        </w:rPr>
      </w:pPr>
    </w:p>
    <w:p w14:paraId="76AB4329">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1B9FD84E">
      <w:pPr>
        <w:spacing w:line="440" w:lineRule="exact"/>
        <w:rPr>
          <w:rFonts w:ascii="宋体" w:hAnsi="宋体" w:cs="宋体"/>
          <w:b/>
          <w:sz w:val="28"/>
          <w:szCs w:val="28"/>
        </w:rPr>
      </w:pPr>
    </w:p>
    <w:p w14:paraId="725736A1">
      <w:pPr>
        <w:spacing w:line="440" w:lineRule="exact"/>
        <w:rPr>
          <w:rFonts w:ascii="宋体" w:hAnsi="宋体" w:cs="宋体"/>
          <w:b/>
          <w:sz w:val="28"/>
          <w:szCs w:val="28"/>
        </w:rPr>
      </w:pPr>
    </w:p>
    <w:p w14:paraId="3723260B">
      <w:pPr>
        <w:pStyle w:val="17"/>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8FEFE54">
      <w:pPr>
        <w:spacing w:line="440" w:lineRule="exact"/>
      </w:pPr>
    </w:p>
    <w:p w14:paraId="63417D68">
      <w:pPr>
        <w:pStyle w:val="23"/>
        <w:rPr>
          <w:color w:val="auto"/>
        </w:rPr>
      </w:pPr>
    </w:p>
    <w:p w14:paraId="67BFD71F">
      <w:pPr>
        <w:pStyle w:val="23"/>
        <w:rPr>
          <w:color w:val="auto"/>
        </w:rPr>
      </w:pPr>
    </w:p>
    <w:p w14:paraId="47FB5664">
      <w:pPr>
        <w:pStyle w:val="23"/>
        <w:rPr>
          <w:color w:val="auto"/>
        </w:rPr>
      </w:pPr>
    </w:p>
    <w:p w14:paraId="53BE1C5F">
      <w:pPr>
        <w:pStyle w:val="23"/>
        <w:rPr>
          <w:color w:val="auto"/>
        </w:rPr>
      </w:pPr>
    </w:p>
    <w:p w14:paraId="4C150995">
      <w:pPr>
        <w:pStyle w:val="23"/>
        <w:rPr>
          <w:color w:val="auto"/>
        </w:rPr>
      </w:pPr>
    </w:p>
    <w:p w14:paraId="25B75C11">
      <w:pPr>
        <w:pStyle w:val="23"/>
        <w:rPr>
          <w:color w:val="auto"/>
        </w:rPr>
      </w:pPr>
    </w:p>
    <w:p w14:paraId="646A2927">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03FB97BE">
      <w:pPr>
        <w:pStyle w:val="9"/>
        <w:spacing w:line="360" w:lineRule="auto"/>
        <w:rPr>
          <w:rFonts w:ascii="宋体" w:hAnsi="宋体" w:cs="宋体"/>
          <w:color w:val="FF0000"/>
          <w:sz w:val="24"/>
          <w:szCs w:val="24"/>
        </w:rPr>
      </w:pPr>
    </w:p>
    <w:p w14:paraId="1F3F64FF">
      <w:pPr>
        <w:pStyle w:val="9"/>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泉州师范学院资源与环境科学学院      </w:t>
      </w:r>
    </w:p>
    <w:p w14:paraId="47460FCA">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22E2A96B">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0FA9B1B8">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17C5CA1C">
      <w:pPr>
        <w:pStyle w:val="14"/>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4F1862C5">
      <w:pPr>
        <w:pStyle w:val="14"/>
        <w:widowControl/>
        <w:ind w:firstLine="336"/>
        <w:rPr>
          <w:rFonts w:asciiTheme="minorEastAsia" w:hAnsiTheme="minorEastAsia" w:eastAsiaTheme="minorEastAsia" w:cstheme="minorEastAsia"/>
          <w:color w:val="FF0000"/>
        </w:rPr>
      </w:pPr>
    </w:p>
    <w:p w14:paraId="2A0DEEB9">
      <w:pPr>
        <w:pStyle w:val="14"/>
        <w:widowControl/>
        <w:ind w:firstLine="336"/>
        <w:rPr>
          <w:rFonts w:asciiTheme="minorEastAsia" w:hAnsiTheme="minorEastAsia" w:eastAsiaTheme="minorEastAsia" w:cstheme="minorEastAsia"/>
          <w:color w:val="FF0000"/>
        </w:rPr>
      </w:pPr>
    </w:p>
    <w:p w14:paraId="5D8B5CC4">
      <w:pPr>
        <w:pStyle w:val="14"/>
        <w:widowControl/>
        <w:ind w:firstLine="336"/>
        <w:rPr>
          <w:rFonts w:asciiTheme="minorEastAsia" w:hAnsiTheme="minorEastAsia" w:eastAsiaTheme="minorEastAsia" w:cstheme="minorEastAsia"/>
          <w:color w:val="FF0000"/>
        </w:rPr>
      </w:pPr>
    </w:p>
    <w:p w14:paraId="7AF42412">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2449426">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240AC37A">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732A9B8">
      <w:pPr>
        <w:pStyle w:val="23"/>
        <w:rPr>
          <w:rFonts w:asciiTheme="minorEastAsia" w:hAnsiTheme="minorEastAsia" w:eastAsiaTheme="minorEastAsia" w:cstheme="minorEastAsia"/>
          <w:color w:val="FF0000"/>
        </w:rPr>
      </w:pPr>
    </w:p>
    <w:p w14:paraId="1FC5AB01">
      <w:pPr>
        <w:pStyle w:val="23"/>
        <w:rPr>
          <w:rFonts w:asciiTheme="minorEastAsia" w:hAnsiTheme="minorEastAsia" w:eastAsiaTheme="minorEastAsia" w:cstheme="minorEastAsia"/>
          <w:color w:val="FF0000"/>
        </w:rPr>
      </w:pPr>
    </w:p>
    <w:p w14:paraId="0A25BF72">
      <w:pPr>
        <w:pStyle w:val="23"/>
        <w:rPr>
          <w:rFonts w:asciiTheme="minorEastAsia" w:hAnsiTheme="minorEastAsia" w:eastAsiaTheme="minorEastAsia" w:cstheme="minorEastAsia"/>
          <w:color w:val="FF0000"/>
        </w:rPr>
      </w:pPr>
    </w:p>
    <w:p w14:paraId="18782E12">
      <w:pPr>
        <w:pStyle w:val="23"/>
        <w:rPr>
          <w:rFonts w:asciiTheme="minorEastAsia" w:hAnsiTheme="minorEastAsia" w:eastAsiaTheme="minorEastAsia" w:cstheme="minorEastAsia"/>
          <w:color w:val="FF0000"/>
        </w:rPr>
      </w:pPr>
    </w:p>
    <w:p w14:paraId="44BE635B">
      <w:pPr>
        <w:pStyle w:val="23"/>
        <w:rPr>
          <w:rFonts w:asciiTheme="minorEastAsia" w:hAnsiTheme="minorEastAsia" w:eastAsiaTheme="minorEastAsia" w:cstheme="minorEastAsia"/>
          <w:color w:val="FF0000"/>
        </w:rPr>
      </w:pPr>
    </w:p>
    <w:p w14:paraId="457A29FC">
      <w:pPr>
        <w:pStyle w:val="23"/>
        <w:rPr>
          <w:rFonts w:asciiTheme="minorEastAsia" w:hAnsiTheme="minorEastAsia" w:eastAsiaTheme="minorEastAsia" w:cstheme="minorEastAsia"/>
          <w:color w:val="FF0000"/>
        </w:rPr>
      </w:pPr>
    </w:p>
    <w:p w14:paraId="58F2FE2B">
      <w:pPr>
        <w:pStyle w:val="23"/>
        <w:rPr>
          <w:rFonts w:asciiTheme="minorEastAsia" w:hAnsiTheme="minorEastAsia" w:eastAsiaTheme="minorEastAsia" w:cstheme="minorEastAsia"/>
          <w:color w:val="FF0000"/>
        </w:rPr>
      </w:pPr>
    </w:p>
    <w:p w14:paraId="257FB6F7">
      <w:pPr>
        <w:pStyle w:val="23"/>
        <w:rPr>
          <w:rFonts w:asciiTheme="minorEastAsia" w:hAnsiTheme="minorEastAsia" w:eastAsiaTheme="minorEastAsia" w:cstheme="minorEastAsia"/>
          <w:color w:val="FF0000"/>
        </w:rPr>
      </w:pPr>
    </w:p>
    <w:p w14:paraId="768FB45D">
      <w:pPr>
        <w:pStyle w:val="23"/>
        <w:rPr>
          <w:rFonts w:asciiTheme="minorEastAsia" w:hAnsiTheme="minorEastAsia" w:eastAsiaTheme="minorEastAsia" w:cstheme="minorEastAsia"/>
          <w:color w:val="FF0000"/>
        </w:rPr>
      </w:pPr>
    </w:p>
    <w:p w14:paraId="495F3776">
      <w:pPr>
        <w:pStyle w:val="23"/>
        <w:rPr>
          <w:rFonts w:asciiTheme="minorEastAsia" w:hAnsiTheme="minorEastAsia" w:eastAsiaTheme="minorEastAsia" w:cstheme="minorEastAsia"/>
          <w:color w:val="FF0000"/>
        </w:rPr>
      </w:pPr>
    </w:p>
    <w:p w14:paraId="58F7E037">
      <w:pPr>
        <w:pStyle w:val="23"/>
        <w:rPr>
          <w:rFonts w:asciiTheme="minorEastAsia" w:hAnsiTheme="minorEastAsia" w:eastAsiaTheme="minorEastAsia" w:cstheme="minorEastAsia"/>
          <w:color w:val="FF0000"/>
        </w:rPr>
      </w:pPr>
    </w:p>
    <w:p w14:paraId="338CD670">
      <w:pPr>
        <w:pStyle w:val="23"/>
        <w:rPr>
          <w:rFonts w:asciiTheme="minorEastAsia" w:hAnsiTheme="minorEastAsia" w:eastAsiaTheme="minorEastAsia" w:cstheme="minorEastAsia"/>
          <w:color w:val="FF0000"/>
        </w:rPr>
      </w:pPr>
    </w:p>
    <w:p w14:paraId="247B4E49">
      <w:pPr>
        <w:pStyle w:val="23"/>
        <w:rPr>
          <w:rFonts w:asciiTheme="minorEastAsia" w:hAnsiTheme="minorEastAsia" w:eastAsiaTheme="minorEastAsia" w:cstheme="minorEastAsia"/>
          <w:color w:val="FF0000"/>
        </w:rPr>
      </w:pPr>
    </w:p>
    <w:p w14:paraId="080B4F1A">
      <w:pPr>
        <w:pStyle w:val="23"/>
        <w:rPr>
          <w:rFonts w:asciiTheme="minorEastAsia" w:hAnsiTheme="minorEastAsia" w:eastAsiaTheme="minorEastAsia" w:cstheme="minorEastAsia"/>
          <w:color w:val="FF0000"/>
        </w:rPr>
      </w:pPr>
    </w:p>
    <w:p w14:paraId="0746387F">
      <w:pPr>
        <w:pStyle w:val="23"/>
        <w:rPr>
          <w:rFonts w:asciiTheme="minorEastAsia" w:hAnsiTheme="minorEastAsia" w:eastAsiaTheme="minorEastAsia" w:cstheme="minorEastAsia"/>
          <w:color w:val="FF0000"/>
        </w:rPr>
      </w:pPr>
    </w:p>
    <w:p w14:paraId="4F4CCED6">
      <w:pPr>
        <w:pStyle w:val="23"/>
        <w:rPr>
          <w:rFonts w:asciiTheme="minorEastAsia" w:hAnsiTheme="minorEastAsia" w:eastAsiaTheme="minorEastAsia" w:cstheme="minorEastAsia"/>
          <w:color w:val="FF0000"/>
        </w:rPr>
      </w:pPr>
    </w:p>
    <w:p w14:paraId="1311FD6F">
      <w:pPr>
        <w:pStyle w:val="23"/>
        <w:rPr>
          <w:rFonts w:asciiTheme="minorEastAsia" w:hAnsiTheme="minorEastAsia" w:eastAsiaTheme="minorEastAsia" w:cstheme="minorEastAsia"/>
          <w:color w:val="FF0000"/>
        </w:rPr>
      </w:pPr>
    </w:p>
    <w:p w14:paraId="79313726">
      <w:pPr>
        <w:pStyle w:val="23"/>
        <w:rPr>
          <w:rFonts w:asciiTheme="minorEastAsia" w:hAnsiTheme="minorEastAsia" w:eastAsiaTheme="minorEastAsia" w:cstheme="minorEastAsia"/>
          <w:color w:val="FF0000"/>
        </w:rPr>
      </w:pPr>
    </w:p>
    <w:p w14:paraId="667DC1A2">
      <w:pPr>
        <w:pStyle w:val="23"/>
        <w:rPr>
          <w:rFonts w:asciiTheme="minorEastAsia" w:hAnsiTheme="minorEastAsia" w:eastAsiaTheme="minorEastAsia" w:cstheme="minorEastAsia"/>
          <w:color w:val="FF0000"/>
        </w:rPr>
      </w:pPr>
    </w:p>
    <w:p w14:paraId="3A522F90">
      <w:pPr>
        <w:pStyle w:val="23"/>
        <w:rPr>
          <w:rFonts w:asciiTheme="minorEastAsia" w:hAnsiTheme="minorEastAsia" w:eastAsiaTheme="minorEastAsia" w:cstheme="minorEastAsia"/>
          <w:color w:val="FF0000"/>
        </w:rPr>
      </w:pPr>
    </w:p>
    <w:p w14:paraId="0F03FFDF">
      <w:pPr>
        <w:pStyle w:val="23"/>
        <w:rPr>
          <w:rFonts w:asciiTheme="minorEastAsia" w:hAnsiTheme="minorEastAsia" w:eastAsiaTheme="minorEastAsia" w:cstheme="minorEastAsia"/>
          <w:color w:val="FF0000"/>
        </w:rPr>
      </w:pPr>
    </w:p>
    <w:p w14:paraId="30BD8CAA">
      <w:pPr>
        <w:pStyle w:val="23"/>
        <w:rPr>
          <w:rFonts w:asciiTheme="minorEastAsia" w:hAnsiTheme="minorEastAsia" w:eastAsiaTheme="minorEastAsia" w:cstheme="minorEastAsia"/>
          <w:color w:val="FF0000"/>
        </w:rPr>
      </w:pPr>
    </w:p>
    <w:p w14:paraId="6643821B">
      <w:pPr>
        <w:pStyle w:val="23"/>
        <w:rPr>
          <w:rFonts w:asciiTheme="minorEastAsia" w:hAnsiTheme="minorEastAsia" w:eastAsiaTheme="minorEastAsia" w:cstheme="minorEastAsia"/>
          <w:color w:val="FF0000"/>
        </w:rPr>
      </w:pPr>
    </w:p>
    <w:p w14:paraId="2E3C132A">
      <w:pPr>
        <w:pStyle w:val="23"/>
        <w:rPr>
          <w:rFonts w:asciiTheme="minorEastAsia" w:hAnsiTheme="minorEastAsia" w:eastAsiaTheme="minorEastAsia" w:cstheme="minorEastAsia"/>
          <w:color w:val="FF0000"/>
        </w:rPr>
      </w:pPr>
    </w:p>
    <w:p w14:paraId="35CAE503">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729D1D80">
      <w:pPr>
        <w:pStyle w:val="9"/>
        <w:spacing w:line="360" w:lineRule="auto"/>
        <w:rPr>
          <w:rFonts w:ascii="宋体" w:hAnsi="宋体" w:cs="宋体"/>
          <w:color w:val="FF0000"/>
          <w:sz w:val="24"/>
          <w:szCs w:val="24"/>
        </w:rPr>
      </w:pPr>
    </w:p>
    <w:p w14:paraId="16D25D8D">
      <w:pPr>
        <w:pStyle w:val="9"/>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泉州师范学院资源与环科科学学院      </w:t>
      </w:r>
    </w:p>
    <w:p w14:paraId="07BFAA0B">
      <w:pPr>
        <w:pStyle w:val="14"/>
        <w:widowControl/>
        <w:ind w:firstLine="336"/>
        <w:rPr>
          <w:rFonts w:asciiTheme="minorEastAsia" w:hAnsiTheme="minorEastAsia" w:eastAsiaTheme="minorEastAsia" w:cstheme="minorEastAsia"/>
          <w:color w:val="FF0000"/>
        </w:rPr>
      </w:pPr>
    </w:p>
    <w:p w14:paraId="68A41142">
      <w:pPr>
        <w:pStyle w:val="14"/>
        <w:widowControl/>
        <w:ind w:firstLine="336"/>
        <w:rPr>
          <w:rFonts w:asciiTheme="minorEastAsia" w:hAnsiTheme="minorEastAsia" w:eastAsiaTheme="minorEastAsia" w:cstheme="minorEastAsia"/>
          <w:color w:val="FF0000"/>
        </w:rPr>
      </w:pPr>
    </w:p>
    <w:p w14:paraId="282CE874">
      <w:pPr>
        <w:pStyle w:val="14"/>
        <w:widowControl/>
        <w:ind w:firstLine="336"/>
        <w:rPr>
          <w:rFonts w:asciiTheme="minorEastAsia" w:hAnsiTheme="minorEastAsia" w:eastAsiaTheme="minorEastAsia" w:cstheme="minorEastAsia"/>
          <w:color w:val="FF0000"/>
        </w:rPr>
      </w:pPr>
    </w:p>
    <w:p w14:paraId="57E79501">
      <w:pPr>
        <w:pStyle w:val="14"/>
        <w:widowControl/>
        <w:ind w:firstLine="336"/>
        <w:rPr>
          <w:rFonts w:asciiTheme="minorEastAsia" w:hAnsiTheme="minorEastAsia" w:eastAsiaTheme="minorEastAsia" w:cstheme="minorEastAsia"/>
          <w:color w:val="FF0000"/>
        </w:rPr>
      </w:pPr>
    </w:p>
    <w:p w14:paraId="2814AAD6">
      <w:pPr>
        <w:pStyle w:val="14"/>
        <w:widowControl/>
        <w:ind w:firstLine="336"/>
        <w:rPr>
          <w:rFonts w:asciiTheme="minorEastAsia" w:hAnsiTheme="minorEastAsia" w:eastAsiaTheme="minorEastAsia" w:cstheme="minorEastAsia"/>
          <w:color w:val="FF0000"/>
        </w:rPr>
      </w:pPr>
    </w:p>
    <w:p w14:paraId="0893093B">
      <w:pPr>
        <w:pStyle w:val="14"/>
        <w:widowControl/>
        <w:ind w:firstLine="336"/>
        <w:rPr>
          <w:rFonts w:asciiTheme="minorEastAsia" w:hAnsiTheme="minorEastAsia" w:eastAsiaTheme="minorEastAsia" w:cstheme="minorEastAsia"/>
          <w:color w:val="FF0000"/>
        </w:rPr>
      </w:pPr>
    </w:p>
    <w:p w14:paraId="1F0D1E4B">
      <w:pPr>
        <w:pStyle w:val="14"/>
        <w:widowControl/>
        <w:ind w:firstLine="336"/>
        <w:rPr>
          <w:rFonts w:asciiTheme="minorEastAsia" w:hAnsiTheme="minorEastAsia" w:eastAsiaTheme="minorEastAsia" w:cstheme="minorEastAsia"/>
          <w:color w:val="FF0000"/>
        </w:rPr>
      </w:pPr>
    </w:p>
    <w:p w14:paraId="17528D11">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C2DBF77">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5053459">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65BDA7C">
      <w:pPr>
        <w:pStyle w:val="23"/>
        <w:rPr>
          <w:rFonts w:asciiTheme="minorEastAsia" w:hAnsiTheme="minorEastAsia" w:eastAsiaTheme="minorEastAsia" w:cstheme="minorEastAsia"/>
          <w:color w:val="FF0000"/>
        </w:rPr>
      </w:pPr>
    </w:p>
    <w:p w14:paraId="1C11626B">
      <w:pPr>
        <w:pStyle w:val="23"/>
        <w:rPr>
          <w:rFonts w:asciiTheme="minorEastAsia" w:hAnsiTheme="minorEastAsia" w:eastAsiaTheme="minorEastAsia" w:cstheme="minorEastAsia"/>
          <w:color w:val="FF0000"/>
        </w:rPr>
      </w:pPr>
    </w:p>
    <w:p w14:paraId="283E4CA2">
      <w:pPr>
        <w:pStyle w:val="23"/>
        <w:rPr>
          <w:rFonts w:asciiTheme="minorEastAsia" w:hAnsiTheme="minorEastAsia" w:eastAsiaTheme="minorEastAsia" w:cstheme="minorEastAsia"/>
          <w:color w:val="FF0000"/>
        </w:rPr>
      </w:pPr>
    </w:p>
    <w:p w14:paraId="0B14FAC6">
      <w:pPr>
        <w:pStyle w:val="23"/>
        <w:rPr>
          <w:rFonts w:asciiTheme="minorEastAsia" w:hAnsiTheme="minorEastAsia" w:eastAsiaTheme="minorEastAsia" w:cstheme="minorEastAsia"/>
          <w:color w:val="FF0000"/>
        </w:rPr>
      </w:pPr>
    </w:p>
    <w:p w14:paraId="174202C1">
      <w:pPr>
        <w:pStyle w:val="23"/>
        <w:rPr>
          <w:rFonts w:asciiTheme="minorEastAsia" w:hAnsiTheme="minorEastAsia" w:eastAsiaTheme="minorEastAsia" w:cstheme="minorEastAsia"/>
          <w:color w:val="FF0000"/>
        </w:rPr>
      </w:pPr>
    </w:p>
    <w:p w14:paraId="05992952">
      <w:pPr>
        <w:pStyle w:val="23"/>
        <w:rPr>
          <w:rFonts w:asciiTheme="minorEastAsia" w:hAnsiTheme="minorEastAsia" w:eastAsiaTheme="minorEastAsia" w:cstheme="minorEastAsia"/>
          <w:color w:val="FF0000"/>
        </w:rPr>
      </w:pPr>
    </w:p>
    <w:p w14:paraId="75DB9BF6">
      <w:pPr>
        <w:pStyle w:val="23"/>
        <w:rPr>
          <w:rFonts w:asciiTheme="minorEastAsia" w:hAnsiTheme="minorEastAsia" w:eastAsiaTheme="minorEastAsia" w:cstheme="minorEastAsia"/>
          <w:color w:val="FF0000"/>
        </w:rPr>
      </w:pPr>
    </w:p>
    <w:p w14:paraId="65372FD6">
      <w:pPr>
        <w:pStyle w:val="23"/>
        <w:rPr>
          <w:rFonts w:asciiTheme="minorEastAsia" w:hAnsiTheme="minorEastAsia" w:eastAsiaTheme="minorEastAsia" w:cstheme="minorEastAsia"/>
          <w:color w:val="FF0000"/>
        </w:rPr>
      </w:pPr>
    </w:p>
    <w:p w14:paraId="64F0761E">
      <w:pPr>
        <w:pStyle w:val="23"/>
        <w:rPr>
          <w:rFonts w:asciiTheme="minorEastAsia" w:hAnsiTheme="minorEastAsia" w:eastAsiaTheme="minorEastAsia" w:cstheme="minorEastAsia"/>
          <w:color w:val="FF0000"/>
        </w:rPr>
      </w:pPr>
    </w:p>
    <w:p w14:paraId="19889991">
      <w:pPr>
        <w:pStyle w:val="23"/>
        <w:rPr>
          <w:rFonts w:asciiTheme="minorEastAsia" w:hAnsiTheme="minorEastAsia" w:eastAsiaTheme="minorEastAsia" w:cstheme="minorEastAsia"/>
          <w:color w:val="FF0000"/>
        </w:rPr>
      </w:pPr>
    </w:p>
    <w:p w14:paraId="190DA67C">
      <w:pPr>
        <w:pStyle w:val="23"/>
        <w:rPr>
          <w:rFonts w:asciiTheme="minorEastAsia" w:hAnsiTheme="minorEastAsia" w:eastAsiaTheme="minorEastAsia" w:cstheme="minorEastAsia"/>
          <w:color w:val="FF0000"/>
        </w:rPr>
      </w:pPr>
    </w:p>
    <w:p w14:paraId="0885D98C">
      <w:pPr>
        <w:pStyle w:val="23"/>
        <w:rPr>
          <w:rFonts w:asciiTheme="minorEastAsia" w:hAnsiTheme="minorEastAsia" w:eastAsiaTheme="minorEastAsia" w:cstheme="minorEastAsia"/>
          <w:color w:val="FF0000"/>
        </w:rPr>
      </w:pPr>
    </w:p>
    <w:p w14:paraId="1ADA6C8D">
      <w:pPr>
        <w:pStyle w:val="23"/>
        <w:rPr>
          <w:rFonts w:asciiTheme="minorEastAsia" w:hAnsiTheme="minorEastAsia" w:eastAsiaTheme="minorEastAsia" w:cstheme="minorEastAsia"/>
          <w:color w:val="FF0000"/>
        </w:rPr>
      </w:pPr>
    </w:p>
    <w:p w14:paraId="4031A8DF">
      <w:pPr>
        <w:pStyle w:val="23"/>
        <w:rPr>
          <w:rFonts w:asciiTheme="minorEastAsia" w:hAnsiTheme="minorEastAsia" w:eastAsiaTheme="minorEastAsia" w:cstheme="minorEastAsia"/>
          <w:color w:val="FF0000"/>
        </w:rPr>
      </w:pPr>
    </w:p>
    <w:p w14:paraId="5CB4DFDB">
      <w:pPr>
        <w:pStyle w:val="23"/>
        <w:rPr>
          <w:rFonts w:asciiTheme="minorEastAsia" w:hAnsiTheme="minorEastAsia" w:eastAsiaTheme="minorEastAsia" w:cstheme="minorEastAsia"/>
          <w:color w:val="FF0000"/>
        </w:rPr>
      </w:pPr>
    </w:p>
    <w:p w14:paraId="380D24EF">
      <w:pPr>
        <w:pStyle w:val="23"/>
        <w:rPr>
          <w:rFonts w:asciiTheme="minorEastAsia" w:hAnsiTheme="minorEastAsia" w:eastAsiaTheme="minorEastAsia" w:cstheme="minorEastAsia"/>
          <w:color w:val="FF0000"/>
        </w:rPr>
      </w:pPr>
    </w:p>
    <w:p w14:paraId="556711AE">
      <w:pPr>
        <w:pStyle w:val="23"/>
        <w:rPr>
          <w:rFonts w:asciiTheme="minorEastAsia" w:hAnsiTheme="minorEastAsia" w:eastAsiaTheme="minorEastAsia" w:cstheme="minorEastAsia"/>
          <w:color w:val="FF0000"/>
        </w:rPr>
      </w:pPr>
    </w:p>
    <w:p w14:paraId="466C2861">
      <w:pPr>
        <w:pStyle w:val="23"/>
        <w:rPr>
          <w:rFonts w:asciiTheme="minorEastAsia" w:hAnsiTheme="minorEastAsia" w:eastAsiaTheme="minorEastAsia" w:cstheme="minorEastAsia"/>
          <w:color w:val="FF0000"/>
        </w:rPr>
      </w:pPr>
    </w:p>
    <w:p w14:paraId="624FAB08">
      <w:pPr>
        <w:pStyle w:val="23"/>
        <w:rPr>
          <w:rFonts w:asciiTheme="minorEastAsia" w:hAnsiTheme="minorEastAsia" w:eastAsiaTheme="minorEastAsia" w:cstheme="minorEastAsia"/>
          <w:color w:val="FF0000"/>
        </w:rPr>
      </w:pPr>
      <w:bookmarkStart w:id="102" w:name="_GoBack"/>
      <w:bookmarkEnd w:id="102"/>
    </w:p>
    <w:p w14:paraId="6C744DF8">
      <w:pPr>
        <w:pStyle w:val="23"/>
        <w:rPr>
          <w:rFonts w:asciiTheme="minorEastAsia" w:hAnsiTheme="minorEastAsia" w:eastAsiaTheme="minorEastAsia" w:cstheme="minorEastAsia"/>
          <w:color w:val="FF0000"/>
        </w:rPr>
      </w:pPr>
    </w:p>
    <w:p w14:paraId="2BA5559D">
      <w:pPr>
        <w:pStyle w:val="23"/>
        <w:rPr>
          <w:rFonts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E68389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39413DD">
          <w:pPr>
            <w:pStyle w:val="10"/>
            <w:tabs>
              <w:tab w:val="clear" w:pos="4153"/>
              <w:tab w:val="clear" w:pos="8306"/>
            </w:tabs>
            <w:ind w:right="360"/>
            <w:jc w:val="both"/>
          </w:pPr>
          <w:r>
            <w:rPr>
              <w:rFonts w:hint="eastAsia"/>
            </w:rPr>
            <w:t xml:space="preserve">福建诚信招标有限公司                          联系电话：0595-22507198、22507298                     </w:t>
          </w:r>
        </w:p>
      </w:tc>
    </w:tr>
  </w:tbl>
  <w:p w14:paraId="355060F3">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81A80">
    <w:pPr>
      <w:pStyle w:val="10"/>
      <w:framePr w:wrap="around" w:vAnchor="text" w:hAnchor="margin" w:xAlign="right" w:y="1"/>
      <w:rPr>
        <w:rStyle w:val="21"/>
      </w:rPr>
    </w:pPr>
    <w:r>
      <w:fldChar w:fldCharType="begin"/>
    </w:r>
    <w:r>
      <w:rPr>
        <w:rStyle w:val="21"/>
      </w:rPr>
      <w:instrText xml:space="preserve">PAGE  </w:instrText>
    </w:r>
    <w:r>
      <w:fldChar w:fldCharType="end"/>
    </w:r>
  </w:p>
  <w:p w14:paraId="1A6FA70D">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64E126C">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5E917169">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4DAA3">
                                <w:pPr>
                                  <w:pStyle w:val="1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474DAA3">
                          <w:pPr>
                            <w:pStyle w:val="10"/>
                          </w:pPr>
                          <w:r>
                            <w:fldChar w:fldCharType="begin"/>
                          </w:r>
                          <w:r>
                            <w:instrText xml:space="preserve"> PAGE  \* MERGEFORMAT </w:instrText>
                          </w:r>
                          <w:r>
                            <w:fldChar w:fldCharType="separate"/>
                          </w:r>
                          <w:r>
                            <w:t>16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544A1">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D6544A1">
                          <w:pPr>
                            <w:pStyle w:val="10"/>
                          </w:pPr>
                        </w:p>
                      </w:txbxContent>
                    </v:textbox>
                  </v:shape>
                </w:pict>
              </mc:Fallback>
            </mc:AlternateContent>
          </w:r>
        </w:p>
      </w:tc>
    </w:tr>
  </w:tbl>
  <w:p w14:paraId="749D1328">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FEE9B">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65F2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B465F2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CFB49">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03A313D"/>
    <w:rsid w:val="004166EC"/>
    <w:rsid w:val="005D284B"/>
    <w:rsid w:val="00602660"/>
    <w:rsid w:val="0070154C"/>
    <w:rsid w:val="0070590B"/>
    <w:rsid w:val="00AF6B84"/>
    <w:rsid w:val="00D06CE9"/>
    <w:rsid w:val="00D418C9"/>
    <w:rsid w:val="00E15C1E"/>
    <w:rsid w:val="00F664D9"/>
    <w:rsid w:val="034E4A21"/>
    <w:rsid w:val="06F21041"/>
    <w:rsid w:val="083B0126"/>
    <w:rsid w:val="0D13262C"/>
    <w:rsid w:val="0E8D13D6"/>
    <w:rsid w:val="0F44355D"/>
    <w:rsid w:val="115376E2"/>
    <w:rsid w:val="15437754"/>
    <w:rsid w:val="16F7028D"/>
    <w:rsid w:val="173A664E"/>
    <w:rsid w:val="1C4B3D8B"/>
    <w:rsid w:val="1D974856"/>
    <w:rsid w:val="1DD464FF"/>
    <w:rsid w:val="21985D97"/>
    <w:rsid w:val="2695443B"/>
    <w:rsid w:val="28DE2448"/>
    <w:rsid w:val="299802D6"/>
    <w:rsid w:val="29AD768A"/>
    <w:rsid w:val="2CEB06B4"/>
    <w:rsid w:val="30EC4E63"/>
    <w:rsid w:val="31803DD2"/>
    <w:rsid w:val="32FB2F01"/>
    <w:rsid w:val="337A1896"/>
    <w:rsid w:val="33C33694"/>
    <w:rsid w:val="3643461A"/>
    <w:rsid w:val="3774105C"/>
    <w:rsid w:val="38641F41"/>
    <w:rsid w:val="3B1925BB"/>
    <w:rsid w:val="3B6C1D7D"/>
    <w:rsid w:val="3E002010"/>
    <w:rsid w:val="3F2E1764"/>
    <w:rsid w:val="433C5D1E"/>
    <w:rsid w:val="451F1798"/>
    <w:rsid w:val="4C1307C4"/>
    <w:rsid w:val="4C65575F"/>
    <w:rsid w:val="4C9808FB"/>
    <w:rsid w:val="4E487C6D"/>
    <w:rsid w:val="4F123E7A"/>
    <w:rsid w:val="504D7633"/>
    <w:rsid w:val="55794C66"/>
    <w:rsid w:val="55CD64D1"/>
    <w:rsid w:val="55D751F9"/>
    <w:rsid w:val="56220DA3"/>
    <w:rsid w:val="593F4E66"/>
    <w:rsid w:val="59835B2E"/>
    <w:rsid w:val="5AE34496"/>
    <w:rsid w:val="5C7A7C6C"/>
    <w:rsid w:val="5D654BBF"/>
    <w:rsid w:val="5E4371F4"/>
    <w:rsid w:val="5F930AC1"/>
    <w:rsid w:val="607C050A"/>
    <w:rsid w:val="677F3E55"/>
    <w:rsid w:val="683C2BEE"/>
    <w:rsid w:val="68735896"/>
    <w:rsid w:val="69090FE4"/>
    <w:rsid w:val="69690D6B"/>
    <w:rsid w:val="6B7D3D34"/>
    <w:rsid w:val="6D3F5C0C"/>
    <w:rsid w:val="6E9A7D81"/>
    <w:rsid w:val="71496D19"/>
    <w:rsid w:val="718F5027"/>
    <w:rsid w:val="726C6FA6"/>
    <w:rsid w:val="731E2BC7"/>
    <w:rsid w:val="736C78EA"/>
    <w:rsid w:val="73D2014D"/>
    <w:rsid w:val="780676F6"/>
    <w:rsid w:val="780B365B"/>
    <w:rsid w:val="789F4F72"/>
    <w:rsid w:val="7AFE4400"/>
    <w:rsid w:val="7C5E5F96"/>
    <w:rsid w:val="7CA02D78"/>
    <w:rsid w:val="7DBC1656"/>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5669</Words>
  <Characters>5847</Characters>
  <Lines>60</Lines>
  <Paragraphs>17</Paragraphs>
  <TotalTime>7</TotalTime>
  <ScaleCrop>false</ScaleCrop>
  <LinksUpToDate>false</LinksUpToDate>
  <CharactersWithSpaces>7436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蔡</cp:lastModifiedBy>
  <cp:lastPrinted>2021-11-24T07:21:00Z</cp:lastPrinted>
  <dcterms:modified xsi:type="dcterms:W3CDTF">2026-07-13T01:18:40Z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973FDAD8DAEC42F48A6F7C9BD188561A_13</vt:lpwstr>
  </property>
  <property fmtid="{D5CDD505-2E9C-101B-9397-08002B2CF9AE}" pid="4" name="KSOTemplateDocerSaveRecord">
    <vt:lpwstr>eyJoZGlkIjoiMjIyZWUyMjJkNTkxNTdiYzA5ZjBiOTcyZTczNTRjY2YiLCJ1c2VySWQiOiIxMjcxNTc1ODcwIn0=</vt:lpwstr>
  </property>
</Properties>
</file>