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eastAsia="楷体_GB2312"/>
          <w:spacing w:val="-100"/>
          <w:w w:val="150"/>
          <w:kern w:val="96"/>
          <w:sz w:val="32"/>
          <w:szCs w:val="32"/>
          <w:lang w:eastAsia="zh-CN"/>
        </w:rPr>
      </w:pPr>
      <w:r>
        <w:rPr>
          <w:rFonts w:ascii="Times New Roman"/>
          <w:color w:val="0C0C0C" w:themeColor="text1" w:themeTint="F2"/>
          <w:szCs w:val="32"/>
        </w:rPr>
        <w:pict>
          <v:shape id="_x0000_s2050" o:spid="_x0000_s2050" o:spt="136" type="#_x0000_t136" style="position:absolute;left:0pt;margin-left:14.25pt;margin-top:139.95pt;height:66.75pt;width:400.5pt;mso-wrap-distance-bottom:0pt;mso-wrap-distance-left:9pt;mso-wrap-distance-right:9pt;mso-wrap-distance-top:0pt;z-index:251658240;mso-width-relative:page;mso-height-relative:page;" fillcolor="#FF0000" filled="t" stroked="t" coordsize="21600,21600" adj="10800">
            <v:path/>
            <v:fill on="t" color2="#FFFFFF" focussize="0,0"/>
            <v:stroke color="#FF0000"/>
            <v:imagedata o:title=""/>
            <o:lock v:ext="edit" aspectratio="f"/>
            <v:textpath on="t" fitshape="t" fitpath="t" trim="t" xscale="f" string="中共泉州师范学院纪律检查委员会&#10;" style="font-family:方正小标宋简体;font-size:36pt;font-weight:bold;v-text-align:center;"/>
            <w10:wrap type="square"/>
          </v:shape>
        </w:pict>
      </w:r>
    </w:p>
    <w:p>
      <w:pPr>
        <w:spacing w:line="560" w:lineRule="exact"/>
        <w:jc w:val="center"/>
        <w:rPr>
          <w:rFonts w:ascii="仿宋_GB2312" w:eastAsia="仿宋_GB2312"/>
          <w:sz w:val="30"/>
          <w:szCs w:val="30"/>
        </w:rPr>
      </w:pPr>
      <w:r>
        <w:rPr>
          <w:rFonts w:ascii="仿宋_GB2312" w:eastAsia="仿宋_GB2312"/>
          <w:sz w:val="30"/>
          <w:szCs w:val="30"/>
        </w:rPr>
        <w:t xml:space="preserve">                                </w:t>
      </w:r>
    </w:p>
    <w:p>
      <w:pPr>
        <w:spacing w:line="560" w:lineRule="exact"/>
        <w:jc w:val="center"/>
        <w:rPr>
          <w:rFonts w:ascii="仿宋_GB2312" w:eastAsia="仿宋_GB2312"/>
          <w:sz w:val="30"/>
          <w:szCs w:val="30"/>
        </w:rPr>
      </w:pPr>
    </w:p>
    <w:p>
      <w:pPr>
        <w:spacing w:line="560" w:lineRule="exact"/>
        <w:jc w:val="center"/>
        <w:rPr>
          <w:rFonts w:ascii="仿宋_GB2312" w:eastAsia="仿宋_GB2312"/>
          <w:sz w:val="30"/>
          <w:szCs w:val="30"/>
        </w:rPr>
      </w:pPr>
    </w:p>
    <w:p>
      <w:pPr>
        <w:spacing w:line="560" w:lineRule="exact"/>
        <w:jc w:val="center"/>
        <w:rPr>
          <w:rFonts w:ascii="仿宋_GB2312" w:eastAsia="仿宋_GB2312"/>
          <w:sz w:val="30"/>
          <w:szCs w:val="30"/>
        </w:rPr>
      </w:pPr>
      <w:r>
        <w:rPr>
          <w:rFonts w:ascii="仿宋_GB2312" w:eastAsia="仿宋_GB2312"/>
          <w:sz w:val="30"/>
          <w:szCs w:val="30"/>
        </w:rPr>
        <w:t xml:space="preserve">                                               </w:t>
      </w:r>
    </w:p>
    <w:p>
      <w:pPr>
        <w:spacing w:line="560" w:lineRule="exact"/>
        <w:jc w:val="center"/>
        <w:rPr>
          <w:rFonts w:ascii="仿宋_GB2312" w:eastAsia="仿宋_GB2312"/>
          <w:sz w:val="30"/>
          <w:szCs w:val="30"/>
        </w:rPr>
      </w:pPr>
    </w:p>
    <w:p>
      <w:pPr>
        <w:spacing w:line="560" w:lineRule="exact"/>
        <w:jc w:val="center"/>
        <w:rPr>
          <w:rFonts w:ascii="仿宋_GB2312" w:hAnsi="Times New Roman" w:eastAsia="仿宋_GB2312" w:cs="宋体"/>
          <w:color w:val="000000"/>
          <w:kern w:val="0"/>
          <w:sz w:val="32"/>
          <w:szCs w:val="32"/>
        </w:rPr>
      </w:pPr>
      <w:r>
        <w:rPr>
          <w:rFonts w:hint="eastAsia" w:ascii="仿宋_GB2312" w:hAnsi="Times New Roman" w:eastAsia="仿宋_GB2312" w:cs="宋体"/>
          <w:color w:val="000000"/>
          <w:kern w:val="0"/>
          <w:sz w:val="32"/>
          <w:szCs w:val="32"/>
        </w:rPr>
        <w:t>泉师</w:t>
      </w:r>
      <w:r>
        <w:rPr>
          <w:rFonts w:hint="eastAsia" w:ascii="仿宋_GB2312" w:hAnsi="Times New Roman" w:eastAsia="仿宋_GB2312" w:cs="宋体"/>
          <w:color w:val="000000"/>
          <w:kern w:val="0"/>
          <w:sz w:val="32"/>
          <w:szCs w:val="32"/>
          <w:lang w:val="en-US" w:eastAsia="zh-CN"/>
        </w:rPr>
        <w:t>纪</w:t>
      </w:r>
      <w:r>
        <w:rPr>
          <w:rFonts w:hint="eastAsia" w:ascii="仿宋_GB2312" w:hAnsi="Times New Roman" w:eastAsia="仿宋_GB2312" w:cs="宋体"/>
          <w:color w:val="000000"/>
          <w:kern w:val="0"/>
          <w:sz w:val="32"/>
          <w:szCs w:val="32"/>
        </w:rPr>
        <w:t>〔</w:t>
      </w:r>
      <w:r>
        <w:rPr>
          <w:rFonts w:ascii="仿宋_GB2312" w:hAnsi="Times New Roman" w:eastAsia="仿宋_GB2312" w:cs="宋体"/>
          <w:color w:val="000000"/>
          <w:kern w:val="0"/>
          <w:sz w:val="32"/>
          <w:szCs w:val="32"/>
        </w:rPr>
        <w:t>2018</w:t>
      </w:r>
      <w:r>
        <w:rPr>
          <w:rFonts w:hint="eastAsia" w:ascii="仿宋_GB2312" w:hAnsi="Times New Roman" w:eastAsia="仿宋_GB2312" w:cs="宋体"/>
          <w:color w:val="000000"/>
          <w:kern w:val="0"/>
          <w:sz w:val="32"/>
          <w:szCs w:val="32"/>
        </w:rPr>
        <w:t>〕</w:t>
      </w:r>
      <w:r>
        <w:rPr>
          <w:rFonts w:hint="eastAsia" w:ascii="仿宋_GB2312" w:hAnsi="Times New Roman" w:eastAsia="仿宋_GB2312" w:cs="宋体"/>
          <w:kern w:val="0"/>
          <w:sz w:val="32"/>
          <w:szCs w:val="32"/>
          <w:lang w:val="en-US" w:eastAsia="zh-CN"/>
        </w:rPr>
        <w:t>12</w:t>
      </w:r>
      <w:r>
        <w:rPr>
          <w:rFonts w:hint="eastAsia" w:ascii="仿宋_GB2312" w:hAnsi="Times New Roman" w:eastAsia="仿宋_GB2312" w:cs="宋体"/>
          <w:color w:val="000000"/>
          <w:kern w:val="0"/>
          <w:sz w:val="32"/>
          <w:szCs w:val="32"/>
        </w:rPr>
        <w:t>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仿宋_GB2312" w:hAnsi="仿宋" w:eastAsia="仿宋_GB2312" w:cs="仿宋"/>
          <w:sz w:val="32"/>
          <w:szCs w:val="32"/>
        </w:rPr>
      </w:pPr>
      <w:r>
        <w:rPr>
          <w:rFonts w:ascii="Times New Roman"/>
          <w:color w:val="0C0C0C" w:themeColor="text1" w:themeTint="F2"/>
          <w:sz w:val="28"/>
          <w:szCs w:val="28"/>
        </w:rPr>
        <w:pict>
          <v:line id="_x0000_s2051" o:spid="_x0000_s2051" o:spt="20" style="position:absolute;left:0pt;margin-left:-16.75pt;margin-top:3.3pt;height:0pt;width:443.25pt;z-index:251660288;mso-width-relative:page;mso-height-relative:page;" stroked="t" coordsize="21600,21600">
            <v:path arrowok="t"/>
            <v:fill focussize="0,0"/>
            <v:stroke weight="2.7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pPr>
        <w:spacing w:line="700" w:lineRule="exact"/>
        <w:jc w:val="center"/>
        <w:rPr>
          <w:rFonts w:hint="eastAsia" w:ascii="方正小标宋简体" w:eastAsia="方正小标宋简体"/>
          <w:b w:val="0"/>
          <w:bCs/>
          <w:spacing w:val="0"/>
          <w:sz w:val="44"/>
          <w:szCs w:val="44"/>
        </w:rPr>
      </w:pPr>
      <w:r>
        <w:rPr>
          <w:rFonts w:hint="eastAsia" w:ascii="方正小标宋简体" w:eastAsia="方正小标宋简体"/>
          <w:b w:val="0"/>
          <w:bCs/>
          <w:spacing w:val="0"/>
          <w:sz w:val="44"/>
          <w:szCs w:val="44"/>
        </w:rPr>
        <w:t>关于做好端午节期间紧盯</w:t>
      </w:r>
      <w:bookmarkStart w:id="0" w:name="_GoBack"/>
      <w:bookmarkEnd w:id="0"/>
      <w:r>
        <w:rPr>
          <w:rFonts w:hint="eastAsia" w:ascii="方正小标宋简体" w:eastAsia="方正小标宋简体"/>
          <w:b w:val="0"/>
          <w:bCs/>
          <w:spacing w:val="0"/>
          <w:sz w:val="44"/>
          <w:szCs w:val="44"/>
        </w:rPr>
        <w:t>“四风”</w:t>
      </w:r>
      <w:r>
        <w:rPr>
          <w:rFonts w:hint="eastAsia" w:ascii="方正小标宋简体" w:eastAsia="方正小标宋简体"/>
          <w:b w:val="0"/>
          <w:bCs/>
          <w:spacing w:val="0"/>
          <w:sz w:val="44"/>
          <w:szCs w:val="44"/>
          <w:lang w:val="en-US" w:eastAsia="zh-CN"/>
        </w:rPr>
        <w:t>问题</w:t>
      </w:r>
    </w:p>
    <w:p>
      <w:pPr>
        <w:spacing w:line="700" w:lineRule="exact"/>
        <w:jc w:val="center"/>
        <w:rPr>
          <w:rFonts w:ascii="方正小标宋简体" w:eastAsia="方正小标宋简体"/>
          <w:b w:val="0"/>
          <w:bCs/>
          <w:spacing w:val="0"/>
          <w:sz w:val="44"/>
          <w:szCs w:val="44"/>
        </w:rPr>
      </w:pPr>
      <w:r>
        <w:rPr>
          <w:rFonts w:hint="eastAsia" w:ascii="方正小标宋简体" w:eastAsia="方正小标宋简体"/>
          <w:b w:val="0"/>
          <w:bCs/>
          <w:spacing w:val="0"/>
          <w:sz w:val="44"/>
          <w:szCs w:val="44"/>
        </w:rPr>
        <w:t>有关工作的通知</w:t>
      </w:r>
    </w:p>
    <w:p>
      <w:pPr>
        <w:spacing w:line="500" w:lineRule="exact"/>
        <w:jc w:val="center"/>
        <w:rPr>
          <w:rFonts w:asci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 w:eastAsia="仿宋_GB2312" w:cs="仿宋"/>
          <w:b w:val="0"/>
          <w:bCs w:val="0"/>
          <w:sz w:val="32"/>
          <w:szCs w:val="32"/>
          <w:u w:val="none"/>
        </w:rPr>
      </w:pPr>
      <w:r>
        <w:rPr>
          <w:rFonts w:hint="eastAsia" w:ascii="仿宋_GB2312" w:hAnsi="宋体" w:eastAsia="仿宋_GB2312"/>
          <w:b w:val="0"/>
          <w:bCs w:val="0"/>
          <w:sz w:val="32"/>
          <w:szCs w:val="32"/>
          <w:u w:val="none"/>
        </w:rPr>
        <w:t>各二级党委（党总支）、各学院、机关各部（处、室）、各直属单位：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none"/>
        </w:rPr>
      </w:pPr>
      <w:r>
        <w:rPr>
          <w:rFonts w:hint="eastAsia" w:ascii="仿宋_GB2312" w:eastAsia="仿宋_GB2312" w:cs="宋体"/>
          <w:b w:val="0"/>
          <w:bCs w:val="0"/>
          <w:color w:val="000000"/>
          <w:kern w:val="0"/>
          <w:sz w:val="32"/>
          <w:szCs w:val="32"/>
          <w:u w:val="none"/>
        </w:rPr>
        <w:t>根据省教育纪工委有关通知精神，</w:t>
      </w:r>
      <w:r>
        <w:rPr>
          <w:rFonts w:hint="eastAsia" w:ascii="仿宋_GB2312" w:hAnsi="仿宋_GB2312" w:eastAsia="仿宋_GB2312" w:cs="仿宋_GB2312"/>
          <w:b w:val="0"/>
          <w:bCs w:val="0"/>
          <w:sz w:val="32"/>
          <w:szCs w:val="32"/>
          <w:u w:val="none"/>
        </w:rPr>
        <w:t>现就端午节期间“四风”问题有关工作，强调以下5项要求：</w:t>
      </w:r>
    </w:p>
    <w:p>
      <w:pPr>
        <w:spacing w:line="58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1．要组织各级党员干部认真学习中央纪委关于八起违反中央八项规定精神问题的通报、省纪委下发的关于落实中央八项规定精神明察暗访情况及五起典型问题的通报、上级和学校工作要求，并对照自身进行检查，严格遵守有关纪律要求。</w:t>
      </w:r>
    </w:p>
    <w:p>
      <w:pPr>
        <w:spacing w:line="58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2．各级党组织要按照省委“八个坚定不移”要求，认真落实主体责任，结合自身实际，采取有力措施，盯紧端午节期间“四风”问题，营造风清气正的节日氛围。</w:t>
      </w:r>
    </w:p>
    <w:p>
      <w:pPr>
        <w:spacing w:line="58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3.“1+X”相关职能部门要强化监督检查，不断传导压力，持续保持正风肃纪的高压态势。开展监督检查，既要注意针对性、有效性，形成有力震慑；又要准确把握政策和标准，严格依规依纪依法，坚持实事求是，注意方式方法，及时请示报告。对师生群众和媒体网络反映、监督检查中发现的发生在端午节期间的“四风”问题线索、重要舆情，要及时报告校党委、纪委。</w:t>
      </w:r>
    </w:p>
    <w:p>
      <w:pPr>
        <w:spacing w:line="58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4．要自觉落实中央八项规定精神，严格执行上级和学校有关规定，严防老问题，紧盯各种隐形变异新问题，严禁借过节之机搞公款吃喝送礼、公车私用、公款旅游、滥发钱物、大办喜庆事宜等。</w:t>
      </w:r>
    </w:p>
    <w:p>
      <w:pPr>
        <w:spacing w:line="58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5．端午节假期，校纪委将安排专人联络，及时汇总掌握、督促处置节假日期间“四风”问题线索及有关舆情。各单位也要做好人员安排，发现有关情况第一时间报告校纪委。校纪委联络人员：苏一芳，18960332363。</w:t>
      </w:r>
    </w:p>
    <w:p>
      <w:pPr>
        <w:spacing w:line="580" w:lineRule="exact"/>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端午节假期结束后，请各单位于6月22日（周五）下午下班前，将紧盯端午节期间“四风”问题工作简要情况报告（不超过800字），加盖单位公章报送至校纪委办（行政楼501室），电子材料发至邮箱jwb@qztc.edu.cn。</w:t>
      </w:r>
    </w:p>
    <w:p>
      <w:pPr>
        <w:spacing w:line="560" w:lineRule="exact"/>
        <w:ind w:right="320"/>
        <w:jc w:val="center"/>
        <w:rPr>
          <w:rFonts w:hint="eastAsia" w:ascii="仿宋_GB2312" w:hAnsi="仿宋" w:eastAsia="仿宋_GB2312" w:cs="仿宋"/>
          <w:b w:val="0"/>
          <w:bCs w:val="0"/>
          <w:sz w:val="32"/>
          <w:szCs w:val="32"/>
          <w:u w:val="none"/>
          <w:lang w:val="en-US" w:eastAsia="zh-CN"/>
        </w:rPr>
      </w:pPr>
    </w:p>
    <w:p>
      <w:pPr>
        <w:spacing w:line="560" w:lineRule="exact"/>
        <w:ind w:right="320"/>
        <w:jc w:val="cente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pPr>
        <w:spacing w:line="560" w:lineRule="exact"/>
        <w:ind w:right="320"/>
        <w:jc w:val="center"/>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中共泉州师范学院</w:t>
      </w:r>
      <w:r>
        <w:rPr>
          <w:rFonts w:hint="eastAsia" w:ascii="仿宋_GB2312" w:hAnsi="仿宋" w:eastAsia="仿宋_GB2312" w:cs="仿宋"/>
          <w:sz w:val="32"/>
          <w:szCs w:val="32"/>
          <w:lang w:val="en-US" w:eastAsia="zh-CN"/>
        </w:rPr>
        <w:t>纪律检查</w:t>
      </w:r>
      <w:r>
        <w:rPr>
          <w:rFonts w:hint="eastAsia" w:ascii="仿宋_GB2312" w:hAnsi="仿宋" w:eastAsia="仿宋_GB2312" w:cs="仿宋"/>
          <w:sz w:val="32"/>
          <w:szCs w:val="32"/>
        </w:rPr>
        <w:t>委员会</w:t>
      </w: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2018年</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15</w:t>
      </w:r>
      <w:r>
        <w:rPr>
          <w:rFonts w:hint="eastAsia" w:ascii="仿宋_GB2312" w:hAnsi="仿宋" w:eastAsia="仿宋_GB2312" w:cs="仿宋"/>
          <w:sz w:val="32"/>
          <w:szCs w:val="32"/>
        </w:rPr>
        <w:t>日</w:t>
      </w: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after="318" w:afterLines="100" w:line="560" w:lineRule="exact"/>
        <w:ind w:left="0" w:leftChars="0" w:right="0" w:rightChars="0" w:firstLine="0" w:firstLineChars="0"/>
        <w:jc w:val="both"/>
        <w:textAlignment w:val="auto"/>
        <w:outlineLvl w:val="9"/>
        <w:rPr>
          <w:rFonts w:hint="eastAsia" w:ascii="仿宋_GB2312" w:hAnsi="仿宋" w:eastAsia="仿宋_GB2312" w:cs="仿宋"/>
          <w:sz w:val="32"/>
          <w:szCs w:val="32"/>
        </w:rPr>
      </w:pPr>
    </w:p>
    <w:tbl>
      <w:tblPr>
        <w:tblStyle w:val="8"/>
        <w:tblW w:w="8522" w:type="dxa"/>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c>
          <w:tcPr>
            <w:tcW w:w="8522" w:type="dxa"/>
          </w:tcPr>
          <w:p>
            <w:pPr>
              <w:rPr>
                <w:sz w:val="28"/>
                <w:szCs w:val="28"/>
              </w:rPr>
            </w:pPr>
            <w:r>
              <w:rPr>
                <w:rFonts w:ascii="仿宋" w:hAnsi="仿宋" w:eastAsia="仿宋"/>
                <w:sz w:val="28"/>
                <w:szCs w:val="28"/>
              </w:rPr>
              <w:t xml:space="preserve"> </w:t>
            </w:r>
            <w:r>
              <w:rPr>
                <w:rFonts w:hint="eastAsia" w:ascii="仿宋_GB2312" w:eastAsia="仿宋_GB2312"/>
                <w:sz w:val="28"/>
                <w:szCs w:val="28"/>
              </w:rPr>
              <w:t>泉州师范学院</w:t>
            </w:r>
            <w:r>
              <w:rPr>
                <w:rFonts w:hint="eastAsia" w:ascii="仿宋_GB2312" w:eastAsia="仿宋_GB2312"/>
                <w:sz w:val="28"/>
                <w:szCs w:val="28"/>
                <w:lang w:val="en-US" w:eastAsia="zh-CN"/>
              </w:rPr>
              <w:t>纪委办公室</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2018</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15</w:t>
            </w:r>
            <w:r>
              <w:rPr>
                <w:rFonts w:hint="eastAsia" w:ascii="仿宋_GB2312" w:eastAsia="仿宋_GB2312"/>
                <w:sz w:val="28"/>
                <w:szCs w:val="28"/>
              </w:rPr>
              <w:t>日印发</w:t>
            </w:r>
          </w:p>
        </w:tc>
      </w:tr>
    </w:tbl>
    <w:p/>
    <w:sectPr>
      <w:footerReference r:id="rId3" w:type="default"/>
      <w:pgSz w:w="11906" w:h="16838"/>
      <w:pgMar w:top="1440" w:right="1800" w:bottom="2268" w:left="1800" w:header="851" w:footer="992" w:gutter="0"/>
      <w:pgNumType w:fmt="numberInDash" w:start="1"/>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691"/>
        <w:tab w:val="clear" w:pos="4153"/>
      </w:tabs>
    </w:pPr>
    <w:r>
      <w:rPr>
        <w:sz w:val="18"/>
      </w:rPr>
      <w:pict>
        <v:shape id="_x0000_s4097" o:spid="_x0000_s4097" o:spt="202" type="#_x0000_t202" style="position:absolute;left:0pt;margin-top:-47.95pt;height:27.1pt;width:33.95pt;mso-position-horizontal:outside;mso-position-horizontal-relative:margin;z-index:251658240;mso-width-relative:page;mso-height-relative:page;" filled="f" stroked="f" coordsize="21600,21600">
          <v:path/>
          <v:fill on="f" focussize="0,0"/>
          <v:stroke on="f"/>
          <v:imagedata o:title=""/>
          <o:lock v:ext="edit" aspectratio="f"/>
          <v:textbox inset="0mm,0mm,0mm,0mm">
            <w:txbxContent>
              <w:p>
                <w:pPr>
                  <w:pStyle w:val="3"/>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fldChar w:fldCharType="begin"/>
                </w:r>
                <w:r>
                  <w:rPr>
                    <w:rFonts w:hint="eastAsia" w:asciiTheme="minorEastAsia" w:hAnsiTheme="minorEastAsia" w:eastAsiaTheme="minorEastAsia" w:cstheme="minorEastAsia"/>
                    <w:b w:val="0"/>
                    <w:bCs w:val="0"/>
                    <w:sz w:val="28"/>
                    <w:szCs w:val="28"/>
                    <w:lang w:eastAsia="zh-CN"/>
                  </w:rPr>
                  <w:instrText xml:space="preserve"> PAGE  \* MERGEFORMAT </w:instrText>
                </w:r>
                <w:r>
                  <w:rPr>
                    <w:rFonts w:hint="eastAsia" w:asciiTheme="minorEastAsia" w:hAnsiTheme="minorEastAsia" w:eastAsiaTheme="minorEastAsia" w:cstheme="minorEastAsia"/>
                    <w:b w:val="0"/>
                    <w:bCs w:val="0"/>
                    <w:sz w:val="28"/>
                    <w:szCs w:val="28"/>
                    <w:lang w:eastAsia="zh-CN"/>
                  </w:rPr>
                  <w:fldChar w:fldCharType="separate"/>
                </w:r>
                <w:r>
                  <w:rPr>
                    <w:rFonts w:hint="eastAsia" w:asciiTheme="minorEastAsia" w:hAnsiTheme="minorEastAsia" w:eastAsiaTheme="minorEastAsia" w:cstheme="minorEastAsia"/>
                    <w:b w:val="0"/>
                    <w:bCs w:val="0"/>
                    <w:sz w:val="28"/>
                    <w:szCs w:val="28"/>
                    <w:lang w:eastAsia="zh-CN"/>
                  </w:rPr>
                  <w:t>- 1 -</w:t>
                </w:r>
                <w:r>
                  <w:rPr>
                    <w:rFonts w:hint="eastAsia" w:asciiTheme="minorEastAsia" w:hAnsiTheme="minorEastAsia" w:eastAsiaTheme="minorEastAsia" w:cstheme="minorEastAsia"/>
                    <w:b w:val="0"/>
                    <w:bCs w:val="0"/>
                    <w:sz w:val="28"/>
                    <w:szCs w:val="28"/>
                    <w:lang w:eastAsia="zh-CN"/>
                  </w:rPr>
                  <w:fldChar w:fldCharType="end"/>
                </w:r>
              </w:p>
            </w:txbxContent>
          </v:textbox>
        </v:shape>
      </w:pic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227"/>
    <w:rsid w:val="000125D1"/>
    <w:rsid w:val="000B1ED2"/>
    <w:rsid w:val="000E20A4"/>
    <w:rsid w:val="000E694F"/>
    <w:rsid w:val="00143116"/>
    <w:rsid w:val="00144893"/>
    <w:rsid w:val="002319FD"/>
    <w:rsid w:val="002876D0"/>
    <w:rsid w:val="002A1EFA"/>
    <w:rsid w:val="002A4DA8"/>
    <w:rsid w:val="003955B5"/>
    <w:rsid w:val="00424C98"/>
    <w:rsid w:val="00467161"/>
    <w:rsid w:val="004755F0"/>
    <w:rsid w:val="004939C3"/>
    <w:rsid w:val="004B7450"/>
    <w:rsid w:val="004D087B"/>
    <w:rsid w:val="00521531"/>
    <w:rsid w:val="005B2081"/>
    <w:rsid w:val="005E2227"/>
    <w:rsid w:val="00601875"/>
    <w:rsid w:val="006018B5"/>
    <w:rsid w:val="006B7797"/>
    <w:rsid w:val="006C1292"/>
    <w:rsid w:val="006F2585"/>
    <w:rsid w:val="00724B97"/>
    <w:rsid w:val="007619CA"/>
    <w:rsid w:val="007A735E"/>
    <w:rsid w:val="007B7179"/>
    <w:rsid w:val="007C3736"/>
    <w:rsid w:val="008408CF"/>
    <w:rsid w:val="008A37DD"/>
    <w:rsid w:val="008F5DBD"/>
    <w:rsid w:val="00953B1C"/>
    <w:rsid w:val="009A48DA"/>
    <w:rsid w:val="00A026B3"/>
    <w:rsid w:val="00A05080"/>
    <w:rsid w:val="00AA15F2"/>
    <w:rsid w:val="00AB639A"/>
    <w:rsid w:val="00B0511F"/>
    <w:rsid w:val="00B306C5"/>
    <w:rsid w:val="00B94786"/>
    <w:rsid w:val="00C65833"/>
    <w:rsid w:val="00CF57F1"/>
    <w:rsid w:val="00D13011"/>
    <w:rsid w:val="00D267C2"/>
    <w:rsid w:val="00D2680E"/>
    <w:rsid w:val="00D73A98"/>
    <w:rsid w:val="00D90CD1"/>
    <w:rsid w:val="00DD745D"/>
    <w:rsid w:val="00DF0AB5"/>
    <w:rsid w:val="00F34ED4"/>
    <w:rsid w:val="00F820DD"/>
    <w:rsid w:val="00FA6C4A"/>
    <w:rsid w:val="014A06F4"/>
    <w:rsid w:val="017B2B04"/>
    <w:rsid w:val="022E306C"/>
    <w:rsid w:val="074558BF"/>
    <w:rsid w:val="0A304F98"/>
    <w:rsid w:val="0F005A15"/>
    <w:rsid w:val="20F82D4A"/>
    <w:rsid w:val="2377542B"/>
    <w:rsid w:val="2A24366F"/>
    <w:rsid w:val="3BC042C4"/>
    <w:rsid w:val="48F65D86"/>
    <w:rsid w:val="498D20F7"/>
    <w:rsid w:val="51D7594B"/>
    <w:rsid w:val="51D93288"/>
    <w:rsid w:val="534114FF"/>
    <w:rsid w:val="56CF6A3B"/>
    <w:rsid w:val="58A01CE3"/>
    <w:rsid w:val="6065073D"/>
    <w:rsid w:val="610746D9"/>
    <w:rsid w:val="634E022B"/>
    <w:rsid w:val="68690936"/>
    <w:rsid w:val="6B440A6B"/>
    <w:rsid w:val="74B32AC1"/>
    <w:rsid w:val="75DB2802"/>
    <w:rsid w:val="7F5B48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99"/>
    <w:rPr>
      <w:rFonts w:ascii="宋体" w:hAnsi="Courier New" w:cs="Courier New"/>
      <w:szCs w:val="21"/>
    </w:rPr>
  </w:style>
  <w:style w:type="paragraph" w:styleId="3">
    <w:name w:val="footer"/>
    <w:basedOn w:val="1"/>
    <w:link w:val="11"/>
    <w:uiPriority w:val="99"/>
    <w:pPr>
      <w:tabs>
        <w:tab w:val="center" w:pos="4153"/>
        <w:tab w:val="right" w:pos="8306"/>
      </w:tabs>
      <w:snapToGrid w:val="0"/>
      <w:jc w:val="left"/>
    </w:pPr>
    <w:rPr>
      <w:sz w:val="18"/>
    </w:rPr>
  </w:style>
  <w:style w:type="paragraph" w:styleId="4">
    <w:name w:val="header"/>
    <w:basedOn w:val="1"/>
    <w:link w:val="12"/>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qFormat/>
    <w:uiPriority w:val="99"/>
    <w:rPr>
      <w:rFonts w:cs="Times New Roman"/>
      <w:color w:val="0000FF"/>
      <w:u w:val="single"/>
    </w:rPr>
  </w:style>
  <w:style w:type="table" w:styleId="9">
    <w:name w:val="Table Grid"/>
    <w:basedOn w:val="8"/>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Plain Text Char"/>
    <w:basedOn w:val="6"/>
    <w:link w:val="2"/>
    <w:locked/>
    <w:uiPriority w:val="99"/>
    <w:rPr>
      <w:rFonts w:ascii="宋体" w:hAnsi="Courier New" w:eastAsia="宋体" w:cs="Courier New"/>
      <w:sz w:val="21"/>
      <w:szCs w:val="21"/>
    </w:rPr>
  </w:style>
  <w:style w:type="character" w:customStyle="1" w:styleId="11">
    <w:name w:val="Footer Char"/>
    <w:basedOn w:val="6"/>
    <w:link w:val="3"/>
    <w:semiHidden/>
    <w:qFormat/>
    <w:locked/>
    <w:uiPriority w:val="99"/>
    <w:rPr>
      <w:rFonts w:cs="Times New Roman"/>
      <w:sz w:val="18"/>
      <w:szCs w:val="18"/>
    </w:rPr>
  </w:style>
  <w:style w:type="character" w:customStyle="1" w:styleId="12">
    <w:name w:val="Header Char"/>
    <w:basedOn w:val="6"/>
    <w:link w:val="4"/>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5</Pages>
  <Words>273</Words>
  <Characters>1562</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2016-09-13T03:17:00Z</dcterms:created>
  <dc:creator>lenovo</dc:creator>
  <cp:lastModifiedBy>惠普</cp:lastModifiedBy>
  <cp:lastPrinted>2018-05-24T01:57:00Z</cp:lastPrinted>
  <dcterms:modified xsi:type="dcterms:W3CDTF">2018-06-15T10:35:09Z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