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color w:val="000000" w:themeColor="text1"/>
          <w:sz w:val="72"/>
          <w:szCs w:val="72"/>
          <w:highlight w:val="none"/>
          <w14:textFill>
            <w14:solidFill>
              <w14:schemeClr w14:val="tx1"/>
            </w14:solidFill>
          </w14:textFill>
        </w:rPr>
      </w:pPr>
      <w:r>
        <w:rPr>
          <w:rStyle w:val="13"/>
          <w:rFonts w:hint="eastAsia" w:ascii="宋体" w:hAnsi="宋体" w:cs="宋体"/>
          <w:color w:val="000000" w:themeColor="text1"/>
          <w:sz w:val="72"/>
          <w:szCs w:val="72"/>
          <w:highlight w:val="none"/>
          <w14:textFill>
            <w14:solidFill>
              <w14:schemeClr w14:val="tx1"/>
            </w14:solidFill>
          </w14:textFill>
        </w:rPr>
        <w:t>泉州师范学院</w:t>
      </w:r>
    </w:p>
    <w:p>
      <w:pPr>
        <w:pStyle w:val="9"/>
        <w:widowControl/>
        <w:spacing w:before="75" w:beforeAutospacing="0" w:after="75" w:afterAutospacing="0"/>
        <w:jc w:val="center"/>
        <w:rPr>
          <w:rStyle w:val="13"/>
          <w:rFonts w:ascii="宋体" w:cs="宋体"/>
          <w:color w:val="000000" w:themeColor="text1"/>
          <w:sz w:val="72"/>
          <w:szCs w:val="72"/>
          <w:highlight w:val="none"/>
          <w14:textFill>
            <w14:solidFill>
              <w14:schemeClr w14:val="tx1"/>
            </w14:solidFill>
          </w14:textFill>
        </w:rPr>
      </w:pPr>
      <w:r>
        <w:rPr>
          <w:rStyle w:val="13"/>
          <w:rFonts w:hint="eastAsia" w:ascii="宋体" w:hAnsi="宋体" w:cs="宋体"/>
          <w:color w:val="000000" w:themeColor="text1"/>
          <w:sz w:val="72"/>
          <w:szCs w:val="72"/>
          <w:highlight w:val="none"/>
          <w14:textFill>
            <w14:solidFill>
              <w14:schemeClr w14:val="tx1"/>
            </w14:solidFill>
          </w14:textFill>
        </w:rPr>
        <w:t>自行采购项目</w:t>
      </w:r>
    </w:p>
    <w:p>
      <w:pPr>
        <w:pStyle w:val="9"/>
        <w:widowControl/>
        <w:spacing w:before="75" w:beforeAutospacing="0" w:after="75" w:afterAutospacing="0"/>
        <w:jc w:val="center"/>
        <w:rPr>
          <w:rStyle w:val="13"/>
          <w:rFonts w:ascii="宋体" w:cs="宋体"/>
          <w:color w:val="000000" w:themeColor="text1"/>
          <w:sz w:val="72"/>
          <w:szCs w:val="72"/>
          <w:highlight w:val="none"/>
          <w14:textFill>
            <w14:solidFill>
              <w14:schemeClr w14:val="tx1"/>
            </w14:solidFill>
          </w14:textFill>
        </w:rPr>
      </w:pPr>
      <w:r>
        <w:rPr>
          <w:rStyle w:val="13"/>
          <w:rFonts w:hint="eastAsia" w:ascii="宋体" w:hAnsi="宋体" w:cs="宋体"/>
          <w:color w:val="000000" w:themeColor="text1"/>
          <w:sz w:val="72"/>
          <w:szCs w:val="72"/>
          <w:highlight w:val="none"/>
          <w14:textFill>
            <w14:solidFill>
              <w14:schemeClr w14:val="tx1"/>
            </w14:solidFill>
          </w14:textFill>
        </w:rPr>
        <w:t>竞争性谈判文件</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r>
        <w:rPr>
          <w:rStyle w:val="13"/>
          <w:rFonts w:hint="eastAsia" w:ascii="宋体" w:hAnsi="宋体" w:cs="宋体"/>
          <w:color w:val="000000" w:themeColor="text1"/>
          <w:sz w:val="30"/>
          <w:szCs w:val="30"/>
          <w:highlight w:val="none"/>
          <w14:textFill>
            <w14:solidFill>
              <w14:schemeClr w14:val="tx1"/>
            </w14:solidFill>
          </w14:textFill>
        </w:rPr>
        <w:t>项目名称：泉州师范学院20</w:t>
      </w:r>
      <w:r>
        <w:rPr>
          <w:rStyle w:val="13"/>
          <w:rFonts w:hint="eastAsia" w:ascii="宋体" w:hAnsi="宋体" w:cs="宋体"/>
          <w:color w:val="000000" w:themeColor="text1"/>
          <w:sz w:val="30"/>
          <w:szCs w:val="30"/>
          <w:highlight w:val="none"/>
          <w:lang w:val="en-US" w:eastAsia="zh-CN"/>
          <w14:textFill>
            <w14:solidFill>
              <w14:schemeClr w14:val="tx1"/>
            </w14:solidFill>
          </w14:textFill>
        </w:rPr>
        <w:t>21级、2022</w:t>
      </w:r>
      <w:r>
        <w:rPr>
          <w:rStyle w:val="13"/>
          <w:rFonts w:hint="eastAsia" w:ascii="宋体" w:hAnsi="宋体" w:cs="宋体"/>
          <w:color w:val="000000" w:themeColor="text1"/>
          <w:sz w:val="30"/>
          <w:szCs w:val="30"/>
          <w:highlight w:val="none"/>
          <w14:textFill>
            <w14:solidFill>
              <w14:schemeClr w14:val="tx1"/>
            </w14:solidFill>
          </w14:textFill>
        </w:rPr>
        <w:t>级新生入学体检</w:t>
      </w:r>
      <w:r>
        <w:rPr>
          <w:rStyle w:val="13"/>
          <w:rFonts w:hint="eastAsia" w:ascii="宋体" w:hAnsi="宋体" w:cs="宋体"/>
          <w:color w:val="000000" w:themeColor="text1"/>
          <w:sz w:val="30"/>
          <w:szCs w:val="30"/>
          <w:highlight w:val="none"/>
          <w:lang w:eastAsia="zh-CN"/>
          <w14:textFill>
            <w14:solidFill>
              <w14:schemeClr w14:val="tx1"/>
            </w14:solidFill>
          </w14:textFill>
        </w:rPr>
        <w:t>服务</w:t>
      </w:r>
      <w:r>
        <w:rPr>
          <w:rStyle w:val="13"/>
          <w:rFonts w:hint="eastAsia" w:ascii="宋体" w:hAnsi="宋体" w:cs="宋体"/>
          <w:color w:val="000000" w:themeColor="text1"/>
          <w:sz w:val="30"/>
          <w:szCs w:val="30"/>
          <w:highlight w:val="none"/>
          <w14:textFill>
            <w14:solidFill>
              <w14:schemeClr w14:val="tx1"/>
            </w14:solidFill>
          </w14:textFill>
        </w:rPr>
        <w:t>（</w:t>
      </w:r>
      <w:r>
        <w:rPr>
          <w:rStyle w:val="13"/>
          <w:rFonts w:hint="eastAsia" w:ascii="宋体" w:hAnsi="宋体" w:cs="宋体"/>
          <w:color w:val="000000" w:themeColor="text1"/>
          <w:sz w:val="30"/>
          <w:szCs w:val="30"/>
          <w:highlight w:val="none"/>
          <w:lang w:eastAsia="zh-CN"/>
          <w14:textFill>
            <w14:solidFill>
              <w14:schemeClr w14:val="tx1"/>
            </w14:solidFill>
          </w14:textFill>
        </w:rPr>
        <w:t>主校区、南安</w:t>
      </w:r>
      <w:r>
        <w:rPr>
          <w:rStyle w:val="13"/>
          <w:rFonts w:hint="eastAsia" w:ascii="宋体" w:hAnsi="宋体" w:cs="宋体"/>
          <w:color w:val="000000" w:themeColor="text1"/>
          <w:sz w:val="30"/>
          <w:szCs w:val="30"/>
          <w:highlight w:val="none"/>
          <w14:textFill>
            <w14:solidFill>
              <w14:schemeClr w14:val="tx1"/>
            </w14:solidFill>
          </w14:textFill>
        </w:rPr>
        <w:t>校区）采购项目</w:t>
      </w:r>
    </w:p>
    <w:p>
      <w:pPr>
        <w:pStyle w:val="9"/>
        <w:widowControl/>
        <w:spacing w:before="75" w:beforeAutospacing="0" w:after="75" w:afterAutospacing="0"/>
        <w:jc w:val="center"/>
        <w:rPr>
          <w:rFonts w:hint="default" w:eastAsia="宋体"/>
          <w:color w:val="000000" w:themeColor="text1"/>
          <w:highlight w:val="none"/>
          <w:lang w:val="en-US" w:eastAsia="zh-CN"/>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r>
        <w:rPr>
          <w:rStyle w:val="13"/>
          <w:rFonts w:hint="eastAsia" w:ascii="宋体" w:hAnsi="宋体" w:cs="宋体"/>
          <w:color w:val="000000" w:themeColor="text1"/>
          <w:sz w:val="30"/>
          <w:szCs w:val="30"/>
          <w:highlight w:val="none"/>
          <w14:textFill>
            <w14:solidFill>
              <w14:schemeClr w14:val="tx1"/>
            </w14:solidFill>
          </w14:textFill>
        </w:rPr>
        <w:t>项目编号：</w:t>
      </w:r>
      <w:r>
        <w:rPr>
          <w:rStyle w:val="13"/>
          <w:rFonts w:ascii="宋体" w:hAnsi="宋体" w:cs="宋体"/>
          <w:color w:val="000000" w:themeColor="text1"/>
          <w:sz w:val="30"/>
          <w:szCs w:val="30"/>
          <w:highlight w:val="none"/>
          <w14:textFill>
            <w14:solidFill>
              <w14:schemeClr w14:val="tx1"/>
            </w14:solidFill>
          </w14:textFill>
        </w:rPr>
        <w:t>FJJX</w:t>
      </w:r>
      <w:r>
        <w:rPr>
          <w:rStyle w:val="13"/>
          <w:rFonts w:hint="eastAsia" w:ascii="宋体" w:hAnsi="宋体" w:cs="宋体"/>
          <w:color w:val="000000" w:themeColor="text1"/>
          <w:sz w:val="30"/>
          <w:szCs w:val="30"/>
          <w:highlight w:val="none"/>
          <w:lang w:eastAsia="zh-CN"/>
          <w14:textFill>
            <w14:solidFill>
              <w14:schemeClr w14:val="tx1"/>
            </w14:solidFill>
          </w14:textFill>
        </w:rPr>
        <w:t>（</w:t>
      </w:r>
      <w:r>
        <w:rPr>
          <w:rStyle w:val="13"/>
          <w:rFonts w:hint="eastAsia" w:ascii="宋体" w:hAnsi="宋体" w:cs="宋体"/>
          <w:color w:val="000000" w:themeColor="text1"/>
          <w:sz w:val="30"/>
          <w:szCs w:val="30"/>
          <w:highlight w:val="none"/>
          <w:lang w:val="en-US" w:eastAsia="zh-CN"/>
          <w14:textFill>
            <w14:solidFill>
              <w14:schemeClr w14:val="tx1"/>
            </w14:solidFill>
          </w14:textFill>
        </w:rPr>
        <w:t>QZ）</w:t>
      </w:r>
      <w:r>
        <w:rPr>
          <w:rStyle w:val="13"/>
          <w:rFonts w:ascii="宋体" w:hAnsi="宋体" w:cs="宋体"/>
          <w:color w:val="000000" w:themeColor="text1"/>
          <w:sz w:val="30"/>
          <w:szCs w:val="30"/>
          <w:highlight w:val="none"/>
          <w14:textFill>
            <w14:solidFill>
              <w14:schemeClr w14:val="tx1"/>
            </w14:solidFill>
          </w14:textFill>
        </w:rPr>
        <w:t>20</w:t>
      </w:r>
      <w:r>
        <w:rPr>
          <w:rStyle w:val="13"/>
          <w:rFonts w:hint="eastAsia" w:ascii="宋体" w:hAnsi="宋体" w:cs="宋体"/>
          <w:color w:val="000000" w:themeColor="text1"/>
          <w:sz w:val="30"/>
          <w:szCs w:val="30"/>
          <w:highlight w:val="none"/>
          <w:lang w:val="en-US" w:eastAsia="zh-CN"/>
          <w14:textFill>
            <w14:solidFill>
              <w14:schemeClr w14:val="tx1"/>
            </w14:solidFill>
          </w14:textFill>
        </w:rPr>
        <w:t>21009</w:t>
      </w:r>
    </w:p>
    <w:p>
      <w:pPr>
        <w:pStyle w:val="9"/>
        <w:widowControl/>
        <w:spacing w:before="75" w:beforeAutospacing="0" w:after="75" w:afterAutospacing="0"/>
        <w:ind w:firstLine="105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sz w:val="30"/>
          <w:szCs w:val="30"/>
          <w:highlight w:val="none"/>
          <w14:textFill>
            <w14:solidFill>
              <w14:schemeClr w14:val="tx1"/>
            </w14:solidFill>
          </w14:textFill>
        </w:rPr>
        <w:t>福建景鑫招标有限公司</w:t>
      </w:r>
      <w:r>
        <w:rPr>
          <w:rStyle w:val="13"/>
          <w:rFonts w:ascii="宋体" w:cs="宋体"/>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hAnsi="宋体" w:cs="宋体"/>
          <w:color w:val="000000" w:themeColor="text1"/>
          <w:sz w:val="30"/>
          <w:szCs w:val="30"/>
          <w:highlight w:val="none"/>
          <w14:textFill>
            <w14:solidFill>
              <w14:schemeClr w14:val="tx1"/>
            </w14:solidFill>
          </w14:textFill>
        </w:rPr>
        <w:t>20</w:t>
      </w:r>
      <w:r>
        <w:rPr>
          <w:rStyle w:val="13"/>
          <w:rFonts w:hint="eastAsia" w:ascii="宋体" w:hAnsi="宋体" w:cs="宋体"/>
          <w:color w:val="000000" w:themeColor="text1"/>
          <w:sz w:val="30"/>
          <w:szCs w:val="30"/>
          <w:highlight w:val="none"/>
          <w:lang w:val="en-US" w:eastAsia="zh-CN"/>
          <w14:textFill>
            <w14:solidFill>
              <w14:schemeClr w14:val="tx1"/>
            </w14:solidFill>
          </w14:textFill>
        </w:rPr>
        <w:t>21</w:t>
      </w:r>
      <w:r>
        <w:rPr>
          <w:rStyle w:val="13"/>
          <w:rFonts w:hint="eastAsia" w:ascii="宋体" w:hAnsi="宋体" w:cs="宋体"/>
          <w:color w:val="000000" w:themeColor="text1"/>
          <w:sz w:val="30"/>
          <w:szCs w:val="30"/>
          <w:highlight w:val="none"/>
          <w14:textFill>
            <w14:solidFill>
              <w14:schemeClr w14:val="tx1"/>
            </w14:solidFill>
          </w14:textFill>
        </w:rPr>
        <w:t>年</w:t>
      </w:r>
      <w:r>
        <w:rPr>
          <w:rStyle w:val="13"/>
          <w:rFonts w:hint="eastAsia" w:ascii="宋体" w:hAnsi="宋体" w:cs="宋体"/>
          <w:color w:val="000000" w:themeColor="text1"/>
          <w:sz w:val="30"/>
          <w:szCs w:val="30"/>
          <w:highlight w:val="none"/>
          <w:lang w:val="en-US" w:eastAsia="zh-CN"/>
          <w14:textFill>
            <w14:solidFill>
              <w14:schemeClr w14:val="tx1"/>
            </w14:solidFill>
          </w14:textFill>
        </w:rPr>
        <w:t>05</w:t>
      </w:r>
      <w:r>
        <w:rPr>
          <w:rStyle w:val="13"/>
          <w:rFonts w:hint="eastAsia" w:ascii="宋体" w:hAnsi="宋体" w:cs="宋体"/>
          <w:color w:val="000000" w:themeColor="text1"/>
          <w:sz w:val="30"/>
          <w:szCs w:val="30"/>
          <w:highlight w:val="none"/>
          <w14:textFill>
            <w14:solidFill>
              <w14:schemeClr w14:val="tx1"/>
            </w14:solidFill>
          </w14:textFill>
        </w:rPr>
        <w:t>月</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sz w:val="43"/>
          <w:szCs w:val="43"/>
          <w:highlight w:val="none"/>
          <w14:textFill>
            <w14:solidFill>
              <w14:schemeClr w14:val="tx1"/>
            </w14:solidFill>
          </w14:textFill>
        </w:rPr>
        <w:t>第一章</w:t>
      </w:r>
      <w:r>
        <w:rPr>
          <w:rStyle w:val="13"/>
          <w:rFonts w:ascii="宋体" w:cs="宋体"/>
          <w:color w:val="000000" w:themeColor="text1"/>
          <w:sz w:val="43"/>
          <w:szCs w:val="43"/>
          <w:highlight w:val="none"/>
          <w14:textFill>
            <w14:solidFill>
              <w14:schemeClr w14:val="tx1"/>
            </w14:solidFill>
          </w14:textFill>
        </w:rPr>
        <w:t> </w:t>
      </w:r>
      <w:r>
        <w:rPr>
          <w:rStyle w:val="13"/>
          <w:rFonts w:ascii="宋体" w:hAnsi="宋体" w:cs="宋体"/>
          <w:color w:val="000000" w:themeColor="text1"/>
          <w:sz w:val="43"/>
          <w:szCs w:val="43"/>
          <w:highlight w:val="none"/>
          <w14:textFill>
            <w14:solidFill>
              <w14:schemeClr w14:val="tx1"/>
            </w14:solidFill>
          </w14:textFill>
        </w:rPr>
        <w:t xml:space="preserve">  </w:t>
      </w:r>
      <w:r>
        <w:rPr>
          <w:rStyle w:val="13"/>
          <w:rFonts w:hint="eastAsia" w:ascii="宋体" w:hAnsi="宋体" w:cs="宋体"/>
          <w:color w:val="000000" w:themeColor="text1"/>
          <w:sz w:val="43"/>
          <w:szCs w:val="43"/>
          <w:highlight w:val="none"/>
          <w14:textFill>
            <w14:solidFill>
              <w14:schemeClr w14:val="tx1"/>
            </w14:solidFill>
          </w14:textFill>
        </w:rPr>
        <w:t>采购公告</w:t>
      </w:r>
      <w:r>
        <w:rPr>
          <w:rStyle w:val="13"/>
          <w:rFonts w:ascii="宋体" w:hAnsi="宋体" w:cs="宋体"/>
          <w:color w:val="000000" w:themeColor="text1"/>
          <w:sz w:val="43"/>
          <w:szCs w:val="43"/>
          <w:highlight w:val="none"/>
          <w14:textFill>
            <w14:solidFill>
              <w14:schemeClr w14:val="tx1"/>
            </w14:solidFill>
          </w14:textFill>
        </w:rPr>
        <w:t>/</w:t>
      </w:r>
      <w:r>
        <w:rPr>
          <w:rStyle w:val="13"/>
          <w:rFonts w:hint="eastAsia" w:ascii="宋体" w:hAnsi="宋体" w:cs="宋体"/>
          <w:color w:val="000000" w:themeColor="text1"/>
          <w:sz w:val="43"/>
          <w:szCs w:val="43"/>
          <w:highlight w:val="none"/>
          <w14:textFill>
            <w14:solidFill>
              <w14:schemeClr w14:val="tx1"/>
            </w14:solidFill>
          </w14:textFill>
        </w:rPr>
        <w:t>采购邀请书</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43"/>
          <w:szCs w:val="43"/>
          <w:highlight w:val="none"/>
          <w14:textFill>
            <w14:solidFill>
              <w14:schemeClr w14:val="tx1"/>
            </w14:solidFill>
          </w14:textFill>
        </w:rPr>
        <w:t>         </w:t>
      </w:r>
      <w:r>
        <w:rPr>
          <w:rStyle w:val="13"/>
          <w:rFonts w:hint="eastAsia" w:ascii="宋体" w:hAnsi="宋体" w:cs="宋体"/>
          <w:color w:val="000000" w:themeColor="text1"/>
          <w:sz w:val="43"/>
          <w:szCs w:val="43"/>
          <w:highlight w:val="none"/>
          <w14:textFill>
            <w14:solidFill>
              <w14:schemeClr w14:val="tx1"/>
            </w14:solidFill>
          </w14:textFill>
        </w:rPr>
        <w:t>竞争性谈判采购公告</w:t>
      </w:r>
    </w:p>
    <w:p>
      <w:pPr>
        <w:pStyle w:val="9"/>
        <w:widowControl/>
        <w:spacing w:before="75" w:beforeAutospacing="0" w:after="75" w:afterAutospacing="0" w:line="435" w:lineRule="atLeast"/>
        <w:ind w:firstLine="720"/>
        <w:rPr>
          <w:color w:val="000000" w:themeColor="text1"/>
          <w:highlight w:val="none"/>
          <w:u w:val="none"/>
          <w14:textFill>
            <w14:solidFill>
              <w14:schemeClr w14:val="tx1"/>
            </w14:solidFill>
          </w14:textFill>
        </w:rPr>
      </w:pPr>
      <w:r>
        <w:rPr>
          <w:rFonts w:hint="eastAsia" w:ascii="宋体" w:hAnsi="宋体" w:cs="宋体"/>
          <w:color w:val="000000" w:themeColor="text1"/>
          <w:highlight w:val="none"/>
          <w:u w:val="none"/>
          <w14:textFill>
            <w14:solidFill>
              <w14:schemeClr w14:val="tx1"/>
            </w14:solidFill>
          </w14:textFill>
        </w:rPr>
        <w:t>泉州师范学院已根据政府采购相关法律法规，经相应程序确定采用竞争性谈判方式组织泉州师范学院20</w:t>
      </w:r>
      <w:r>
        <w:rPr>
          <w:rFonts w:hint="eastAsia" w:ascii="宋体" w:hAnsi="宋体" w:cs="宋体"/>
          <w:color w:val="000000" w:themeColor="text1"/>
          <w:highlight w:val="none"/>
          <w:u w:val="none"/>
          <w:lang w:val="en-US" w:eastAsia="zh-CN"/>
          <w14:textFill>
            <w14:solidFill>
              <w14:schemeClr w14:val="tx1"/>
            </w14:solidFill>
          </w14:textFill>
        </w:rPr>
        <w:t>21级、2022</w:t>
      </w:r>
      <w:r>
        <w:rPr>
          <w:rFonts w:hint="eastAsia" w:ascii="宋体" w:hAnsi="宋体" w:cs="宋体"/>
          <w:color w:val="000000" w:themeColor="text1"/>
          <w:highlight w:val="none"/>
          <w:u w:val="none"/>
          <w14:textFill>
            <w14:solidFill>
              <w14:schemeClr w14:val="tx1"/>
            </w14:solidFill>
          </w14:textFill>
        </w:rPr>
        <w:t>级新生入学体检</w:t>
      </w:r>
      <w:r>
        <w:rPr>
          <w:rFonts w:hint="eastAsia" w:ascii="宋体" w:hAnsi="宋体" w:cs="宋体"/>
          <w:color w:val="000000" w:themeColor="text1"/>
          <w:highlight w:val="none"/>
          <w:u w:val="none"/>
          <w:lang w:eastAsia="zh-CN"/>
          <w14:textFill>
            <w14:solidFill>
              <w14:schemeClr w14:val="tx1"/>
            </w14:solidFill>
          </w14:textFill>
        </w:rPr>
        <w:t>服务</w:t>
      </w:r>
      <w:r>
        <w:rPr>
          <w:rFonts w:hint="eastAsia" w:ascii="宋体" w:hAnsi="宋体" w:cs="宋体"/>
          <w:color w:val="000000" w:themeColor="text1"/>
          <w:highlight w:val="none"/>
          <w:u w:val="none"/>
          <w14:textFill>
            <w14:solidFill>
              <w14:schemeClr w14:val="tx1"/>
            </w14:solidFill>
          </w14:textFill>
        </w:rPr>
        <w:t>（</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校区）采购项目（以下简称：“本项目”）的政府采购活动，现欢迎国内合格的供应商前来参加。本项目由采购人委托福建景鑫招标有限公司开展竞争性谈判活动。</w:t>
      </w:r>
    </w:p>
    <w:p>
      <w:pPr>
        <w:pStyle w:val="9"/>
        <w:widowControl/>
        <w:spacing w:before="75" w:beforeAutospacing="0" w:after="75" w:afterAutospacing="0" w:line="435" w:lineRule="atLeast"/>
        <w:rPr>
          <w:rFonts w:asci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u w:val="none"/>
          <w:shd w:val="clear" w:color="auto" w:fill="FFFFFF"/>
          <w14:textFill>
            <w14:solidFill>
              <w14:schemeClr w14:val="tx1"/>
            </w14:solidFill>
          </w14:textFill>
        </w:rPr>
        <w:t>1.</w:t>
      </w:r>
      <w:r>
        <w:rPr>
          <w:rFonts w:hint="eastAsia" w:ascii="宋体" w:hAnsi="宋体" w:cs="宋体"/>
          <w:color w:val="000000" w:themeColor="text1"/>
          <w:highlight w:val="none"/>
          <w:u w:val="none"/>
          <w:shd w:val="clear" w:color="auto" w:fill="FFFFFF"/>
          <w14:textFill>
            <w14:solidFill>
              <w14:schemeClr w14:val="tx1"/>
            </w14:solidFill>
          </w14:textFill>
        </w:rPr>
        <w:t>项目名称：</w:t>
      </w:r>
      <w:r>
        <w:rPr>
          <w:rFonts w:hint="eastAsia" w:ascii="宋体" w:hAnsi="宋体" w:cs="宋体"/>
          <w:color w:val="000000" w:themeColor="text1"/>
          <w:highlight w:val="none"/>
          <w:u w:val="none"/>
          <w14:textFill>
            <w14:solidFill>
              <w14:schemeClr w14:val="tx1"/>
            </w14:solidFill>
          </w14:textFill>
        </w:rPr>
        <w:t>泉州师范学院20</w:t>
      </w:r>
      <w:r>
        <w:rPr>
          <w:rFonts w:hint="eastAsia" w:ascii="宋体" w:hAnsi="宋体" w:cs="宋体"/>
          <w:color w:val="000000" w:themeColor="text1"/>
          <w:highlight w:val="none"/>
          <w:u w:val="none"/>
          <w:lang w:val="en-US" w:eastAsia="zh-CN"/>
          <w14:textFill>
            <w14:solidFill>
              <w14:schemeClr w14:val="tx1"/>
            </w14:solidFill>
          </w14:textFill>
        </w:rPr>
        <w:t>21级、2022</w:t>
      </w:r>
      <w:r>
        <w:rPr>
          <w:rFonts w:hint="eastAsia" w:ascii="宋体" w:hAnsi="宋体" w:cs="宋体"/>
          <w:color w:val="000000" w:themeColor="text1"/>
          <w:highlight w:val="none"/>
          <w:u w:val="none"/>
          <w14:textFill>
            <w14:solidFill>
              <w14:schemeClr w14:val="tx1"/>
            </w14:solidFill>
          </w14:textFill>
        </w:rPr>
        <w:t>级新生入学体检</w:t>
      </w:r>
      <w:r>
        <w:rPr>
          <w:rFonts w:hint="eastAsia" w:ascii="宋体" w:hAnsi="宋体" w:cs="宋体"/>
          <w:color w:val="000000" w:themeColor="text1"/>
          <w:highlight w:val="none"/>
          <w:u w:val="none"/>
          <w:lang w:eastAsia="zh-CN"/>
          <w14:textFill>
            <w14:solidFill>
              <w14:schemeClr w14:val="tx1"/>
            </w14:solidFill>
          </w14:textFill>
        </w:rPr>
        <w:t>服务</w:t>
      </w:r>
      <w:r>
        <w:rPr>
          <w:rFonts w:hint="eastAsia" w:ascii="宋体" w:hAnsi="宋体" w:cs="宋体"/>
          <w:color w:val="000000" w:themeColor="text1"/>
          <w:highlight w:val="none"/>
          <w:u w:val="none"/>
          <w14:textFill>
            <w14:solidFill>
              <w14:schemeClr w14:val="tx1"/>
            </w14:solidFill>
          </w14:textFill>
        </w:rPr>
        <w:t>（</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校区）采购项目</w:t>
      </w:r>
      <w:r>
        <w:rPr>
          <w:rFonts w:hint="eastAsia" w:ascii="宋体" w:hAnsi="宋体" w:cs="宋体"/>
          <w:color w:val="000000" w:themeColor="text1"/>
          <w:highlight w:val="none"/>
          <w:u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 </w:t>
      </w:r>
    </w:p>
    <w:p>
      <w:pPr>
        <w:pStyle w:val="9"/>
        <w:widowControl/>
        <w:spacing w:before="75" w:beforeAutospacing="0" w:after="75" w:afterAutospacing="0" w:line="435" w:lineRule="atLeast"/>
        <w:rPr>
          <w:rFonts w:hint="default" w:eastAsia="宋体"/>
          <w:color w:val="000000" w:themeColor="text1"/>
          <w:highlight w:val="none"/>
          <w:lang w:val="en-US" w:eastAsia="zh-CN"/>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2.</w:t>
      </w:r>
      <w:r>
        <w:rPr>
          <w:rFonts w:hint="eastAsia" w:ascii="宋体" w:hAnsi="宋体" w:cs="宋体"/>
          <w:color w:val="000000" w:themeColor="text1"/>
          <w:highlight w:val="none"/>
          <w:shd w:val="clear" w:color="auto" w:fill="FFFFFF"/>
          <w14:textFill>
            <w14:solidFill>
              <w14:schemeClr w14:val="tx1"/>
            </w14:solidFill>
          </w14:textFill>
        </w:rPr>
        <w:t>项目编号：FJJX</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QZ）</w:t>
      </w:r>
      <w:r>
        <w:rPr>
          <w:rFonts w:hint="eastAsia"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21009</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采购内容及要求：</w:t>
      </w:r>
    </w:p>
    <w:p>
      <w:pPr>
        <w:pStyle w:val="9"/>
        <w:widowControl/>
        <w:jc w:val="righ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金额单位：人民币元</w:t>
      </w:r>
      <w:r>
        <w:rPr>
          <w:color w:val="000000" w:themeColor="text1"/>
          <w:highlight w:val="none"/>
          <w14:textFill>
            <w14:solidFill>
              <w14:schemeClr w14:val="tx1"/>
            </w14:solidFill>
          </w14:textFill>
        </w:rPr>
        <w:t xml:space="preserve"> </w:t>
      </w:r>
    </w:p>
    <w:tbl>
      <w:tblPr>
        <w:tblStyle w:val="10"/>
        <w:tblW w:w="8821"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588"/>
        <w:gridCol w:w="1690"/>
        <w:gridCol w:w="1308"/>
        <w:gridCol w:w="1438"/>
        <w:gridCol w:w="770"/>
        <w:gridCol w:w="1523"/>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96"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合同包</w:t>
            </w:r>
          </w:p>
        </w:tc>
        <w:tc>
          <w:tcPr>
            <w:tcW w:w="588"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品目号</w:t>
            </w:r>
          </w:p>
        </w:tc>
        <w:tc>
          <w:tcPr>
            <w:tcW w:w="1690"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采购标的</w:t>
            </w:r>
          </w:p>
        </w:tc>
        <w:tc>
          <w:tcPr>
            <w:tcW w:w="1308"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438"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品目号预算</w:t>
            </w:r>
          </w:p>
        </w:tc>
        <w:tc>
          <w:tcPr>
            <w:tcW w:w="770"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允许进口</w:t>
            </w:r>
          </w:p>
        </w:tc>
        <w:tc>
          <w:tcPr>
            <w:tcW w:w="1523"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合同包预算</w:t>
            </w:r>
          </w:p>
        </w:tc>
        <w:tc>
          <w:tcPr>
            <w:tcW w:w="1008"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6" w:type="dxa"/>
            <w:vAlign w:val="center"/>
          </w:tcPr>
          <w:p>
            <w:pPr>
              <w:pStyle w:val="9"/>
              <w:widowControl/>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88" w:type="dxa"/>
            <w:vAlign w:val="center"/>
          </w:tcPr>
          <w:p>
            <w:pPr>
              <w:pStyle w:val="9"/>
              <w:widowControl/>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p>
        </w:tc>
        <w:tc>
          <w:tcPr>
            <w:tcW w:w="169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2021级、2022</w:t>
            </w:r>
            <w:r>
              <w:rPr>
                <w:rFonts w:hint="eastAsia" w:ascii="宋体" w:hAnsi="宋体" w:cs="宋体"/>
                <w:color w:val="000000" w:themeColor="text1"/>
                <w:highlight w:val="none"/>
                <w14:textFill>
                  <w14:solidFill>
                    <w14:schemeClr w14:val="tx1"/>
                  </w14:solidFill>
                </w14:textFill>
              </w:rPr>
              <w:t>级新生入学体检</w:t>
            </w:r>
            <w:r>
              <w:rPr>
                <w:rFonts w:hint="eastAsia" w:ascii="宋体" w:hAnsi="宋体" w:cs="宋体"/>
                <w:color w:val="000000" w:themeColor="text1"/>
                <w:highlight w:val="none"/>
                <w:lang w:eastAsia="zh-CN"/>
                <w14:textFill>
                  <w14:solidFill>
                    <w14:schemeClr w14:val="tx1"/>
                  </w14:solidFill>
                </w14:textFill>
              </w:rPr>
              <w:t>服务</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w:t>
            </w:r>
            <w:r>
              <w:rPr>
                <w:rFonts w:hint="eastAsia" w:ascii="宋体" w:hAnsi="宋体" w:cs="宋体"/>
                <w:color w:val="000000" w:themeColor="text1"/>
                <w:highlight w:val="none"/>
                <w14:textFill>
                  <w14:solidFill>
                    <w14:schemeClr w14:val="tx1"/>
                  </w14:solidFill>
                </w14:textFill>
              </w:rPr>
              <w:t>）</w:t>
            </w:r>
          </w:p>
        </w:tc>
        <w:tc>
          <w:tcPr>
            <w:tcW w:w="1308" w:type="dxa"/>
            <w:vAlign w:val="center"/>
          </w:tcPr>
          <w:p>
            <w:pPr>
              <w:pStyle w:val="9"/>
              <w:widowControl/>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10290</w:t>
            </w:r>
            <w:r>
              <w:rPr>
                <w:rFonts w:hint="eastAsia" w:ascii="宋体" w:hAnsi="宋体" w:cs="宋体"/>
                <w:color w:val="000000" w:themeColor="text1"/>
                <w:highlight w:val="none"/>
                <w14:textFill>
                  <w14:solidFill>
                    <w14:schemeClr w14:val="tx1"/>
                  </w14:solidFill>
                </w14:textFill>
              </w:rPr>
              <w:t>人</w:t>
            </w:r>
          </w:p>
        </w:tc>
        <w:tc>
          <w:tcPr>
            <w:tcW w:w="1438" w:type="dxa"/>
            <w:vAlign w:val="center"/>
          </w:tcPr>
          <w:p>
            <w:pPr>
              <w:pStyle w:val="9"/>
              <w:widowControl/>
              <w:jc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1955100</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.00</w:t>
            </w:r>
          </w:p>
        </w:tc>
        <w:tc>
          <w:tcPr>
            <w:tcW w:w="770" w:type="dxa"/>
            <w:vAlign w:val="center"/>
          </w:tcPr>
          <w:p>
            <w:pPr>
              <w:pStyle w:val="9"/>
              <w:widowControl/>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否</w:t>
            </w:r>
          </w:p>
        </w:tc>
        <w:tc>
          <w:tcPr>
            <w:tcW w:w="1523" w:type="dxa"/>
            <w:vAlign w:val="center"/>
          </w:tcPr>
          <w:p>
            <w:pPr>
              <w:pStyle w:val="9"/>
              <w:widowControl/>
              <w:jc w:val="cente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1955100</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.00</w:t>
            </w:r>
          </w:p>
        </w:tc>
        <w:tc>
          <w:tcPr>
            <w:tcW w:w="1008" w:type="dxa"/>
            <w:vAlign w:val="center"/>
          </w:tcPr>
          <w:p>
            <w:pPr>
              <w:widowControl/>
              <w:jc w:val="cente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0</w:t>
            </w:r>
          </w:p>
        </w:tc>
      </w:tr>
    </w:tbl>
    <w:p>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20" w:lineRule="exact"/>
        <w:textAlignment w:val="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进口产品，</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节能产品，</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环境标志产品，</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信息安全产品，</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适用于</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小型、微型企业，适用于（合同包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监狱企业，适用于（合同包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促进残疾人就业，适用于（合同包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信用记录，适用于（合同包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），按照下列规定执行：（</w:t>
      </w:r>
      <w:r>
        <w:rPr>
          <w:rFonts w:hint="eastAsia" w:ascii="宋体" w:hAnsi="宋体" w:cs="宋体"/>
          <w:color w:val="000000" w:themeColor="text1"/>
          <w:highlight w:val="none"/>
          <w:lang w:eastAsia="zh-CN"/>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）投标人应在（填写</w:t>
      </w:r>
      <w:r>
        <w:rPr>
          <w:rFonts w:hint="eastAsia" w:ascii="宋体" w:hAnsi="宋体" w:cs="宋体"/>
          <w:color w:val="000000" w:themeColor="text1"/>
          <w:highlight w:val="none"/>
          <w:lang w:eastAsia="zh-CN"/>
          <w14:textFill>
            <w14:solidFill>
              <w14:schemeClr w14:val="tx1"/>
            </w14:solidFill>
          </w14:textFill>
        </w:rPr>
        <w:t>谈判文件</w:t>
      </w:r>
      <w:r>
        <w:rPr>
          <w:rFonts w:hint="eastAsia" w:ascii="宋体" w:hAnsi="宋体" w:cs="宋体"/>
          <w:color w:val="000000" w:themeColor="text1"/>
          <w:highlight w:val="none"/>
          <w14:textFill>
            <w14:solidFill>
              <w14:schemeClr w14:val="tx1"/>
            </w14:solidFill>
          </w14:textFill>
        </w:rPr>
        <w:t>要求的截止时点）前分别通过“信用中国”网站（</w:t>
      </w:r>
      <w:r>
        <w:rPr>
          <w:rFonts w:ascii="宋体" w:hAnsi="宋体" w:cs="宋体"/>
          <w:color w:val="000000" w:themeColor="text1"/>
          <w:highlight w:val="none"/>
          <w14:textFill>
            <w14:solidFill>
              <w14:schemeClr w14:val="tx1"/>
            </w14:solidFill>
          </w14:textFill>
        </w:rPr>
        <w:t>www.creditchina.gov.cn</w:t>
      </w:r>
      <w:r>
        <w:rPr>
          <w:rFonts w:hint="eastAsia" w:ascii="宋体" w:hAnsi="宋体" w:cs="宋体"/>
          <w:color w:val="000000" w:themeColor="text1"/>
          <w:highlight w:val="none"/>
          <w14:textFill>
            <w14:solidFill>
              <w14:schemeClr w14:val="tx1"/>
            </w14:solidFill>
          </w14:textFill>
        </w:rPr>
        <w:t>）、中国政府采购网（</w:t>
      </w:r>
      <w:r>
        <w:rPr>
          <w:rFonts w:ascii="宋体" w:hAnsi="宋体" w:cs="宋体"/>
          <w:color w:val="000000" w:themeColor="text1"/>
          <w:highlight w:val="none"/>
          <w14:textFill>
            <w14:solidFill>
              <w14:schemeClr w14:val="tx1"/>
            </w14:solidFill>
          </w14:textFill>
        </w:rPr>
        <w:t>www.ccgp.gov.cn</w:t>
      </w:r>
      <w:r>
        <w:rPr>
          <w:rFonts w:hint="eastAsia" w:ascii="宋体" w:hAnsi="宋体" w:cs="宋体"/>
          <w:color w:val="000000" w:themeColor="text1"/>
          <w:highlight w:val="none"/>
          <w14:textFill>
            <w14:solidFill>
              <w14:schemeClr w14:val="tx1"/>
            </w14:solidFill>
          </w14:textFill>
        </w:rPr>
        <w:t>）查询并打印相应的信用记录（以下简称：“投标人提供的查询结果”），投标人提供的查询结果应为其通过上述网站获取的信用信息查询结果原始页面的打印件（或截图）。（</w:t>
      </w:r>
      <w:r>
        <w:rPr>
          <w:rFonts w:hint="eastAsia" w:ascii="宋体" w:hAnsi="宋体" w:cs="宋体"/>
          <w:color w:val="000000" w:themeColor="text1"/>
          <w:highlight w:val="none"/>
          <w:lang w:eastAsia="zh-CN"/>
          <w14:textFill>
            <w14:solidFill>
              <w14:schemeClr w14:val="tx1"/>
            </w14:solidFill>
          </w14:textFill>
        </w:rPr>
        <w:t>二</w:t>
      </w:r>
      <w:r>
        <w:rPr>
          <w:rFonts w:hint="eastAsia" w:ascii="宋体" w:hAnsi="宋体" w:cs="宋体"/>
          <w:color w:val="000000" w:themeColor="text1"/>
          <w:highlight w:val="none"/>
          <w14:textFill>
            <w14:solidFill>
              <w14:schemeClr w14:val="tx1"/>
            </w14:solidFill>
          </w14:textFill>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1"/>
        </w:numPr>
        <w:spacing w:before="75" w:beforeAutospacing="0" w:after="75" w:afterAutospacing="0" w:line="435" w:lineRule="atLeast"/>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供应商的资格要求</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5.1</w:t>
      </w:r>
      <w:r>
        <w:rPr>
          <w:rFonts w:hint="eastAsia" w:ascii="宋体" w:hAnsi="宋体" w:cs="宋体"/>
          <w:color w:val="000000" w:themeColor="text1"/>
          <w:highlight w:val="none"/>
          <w:shd w:val="clear" w:color="auto" w:fill="FFFFFF"/>
          <w14:textFill>
            <w14:solidFill>
              <w14:schemeClr w14:val="tx1"/>
            </w14:solidFill>
          </w14:textFill>
        </w:rPr>
        <w:t>法定条件：符合《中华人民共和国政府采购法》第二十二条第一款规定的条件。</w:t>
      </w:r>
    </w:p>
    <w:p>
      <w:pPr>
        <w:pStyle w:val="9"/>
        <w:widowControl/>
        <w:spacing w:before="75" w:beforeAutospacing="0" w:after="75" w:afterAutospacing="0" w:line="435" w:lineRule="atLeast"/>
        <w:rPr>
          <w:rFonts w:hint="eastAsia" w:ascii="宋体" w:hAnsi="宋体" w:cs="宋体"/>
          <w:color w:val="000000" w:themeColor="text1"/>
          <w:highlight w:val="none"/>
          <w:shd w:val="clear" w:color="auto" w:fill="FFFFFF"/>
          <w14:textFill>
            <w14:solidFill>
              <w14:schemeClr w14:val="tx1"/>
            </w14:solidFill>
          </w14:textFill>
        </w:rPr>
      </w:pPr>
      <w:r>
        <w:rPr>
          <w:rFonts w:ascii="宋体" w:hAnsi="宋体" w:cs="宋体"/>
          <w:b/>
          <w:bCs/>
          <w:color w:val="000000" w:themeColor="text1"/>
          <w:highlight w:val="none"/>
          <w:shd w:val="clear" w:color="auto" w:fill="FFFFFF"/>
          <w14:textFill>
            <w14:solidFill>
              <w14:schemeClr w14:val="tx1"/>
            </w14:solidFill>
          </w14:textFill>
        </w:rPr>
        <w:t>5.2</w:t>
      </w:r>
      <w:r>
        <w:rPr>
          <w:rFonts w:hint="eastAsia" w:ascii="宋体" w:hAnsi="宋体" w:cs="宋体"/>
          <w:b/>
          <w:bCs/>
          <w:color w:val="000000" w:themeColor="text1"/>
          <w:highlight w:val="none"/>
          <w:shd w:val="clear" w:color="auto" w:fill="FFFFFF"/>
          <w14:textFill>
            <w14:solidFill>
              <w14:schemeClr w14:val="tx1"/>
            </w14:solidFill>
          </w14:textFill>
        </w:rPr>
        <w:t>特定条件</w:t>
      </w:r>
      <w:r>
        <w:rPr>
          <w:rFonts w:hint="eastAsia" w:ascii="宋体" w:hAnsi="宋体" w:cs="宋体"/>
          <w:color w:val="000000" w:themeColor="text1"/>
          <w:highlight w:val="none"/>
          <w:shd w:val="clear" w:color="auto" w:fill="FFFFFF"/>
          <w14:textFill>
            <w14:solidFill>
              <w14:schemeClr w14:val="tx1"/>
            </w14:solidFill>
          </w14:textFill>
        </w:rPr>
        <w:t>：</w:t>
      </w:r>
    </w:p>
    <w:p>
      <w:pPr>
        <w:pStyle w:val="9"/>
        <w:widowControl/>
        <w:spacing w:before="75" w:beforeAutospacing="0" w:after="75" w:afterAutospacing="0" w:line="435" w:lineRule="atLeast"/>
        <w:rPr>
          <w:rFonts w:hint="default" w:eastAsia="宋体"/>
          <w:color w:val="000000" w:themeColor="text1"/>
          <w:highlight w:val="none"/>
          <w:lang w:val="en-US" w:eastAsia="zh-CN"/>
          <w14:textFill>
            <w14:solidFill>
              <w14:schemeClr w14:val="tx1"/>
            </w14:solidFill>
          </w14:textFill>
        </w:rPr>
      </w:pPr>
      <w:r>
        <w:rPr>
          <w:rStyle w:val="13"/>
          <w:rFonts w:hint="eastAsia" w:ascii="宋体" w:hAnsi="宋体" w:cs="宋体"/>
          <w:b/>
          <w:bCs w:val="0"/>
          <w:color w:val="000000" w:themeColor="text1"/>
          <w:highlight w:val="none"/>
          <w:shd w:val="clear" w:color="auto" w:fill="FFFFFF"/>
          <w14:textFill>
            <w14:solidFill>
              <w14:schemeClr w14:val="tx1"/>
            </w14:solidFill>
          </w14:textFill>
        </w:rPr>
        <w:t>包</w:t>
      </w:r>
      <w:r>
        <w:rPr>
          <w:rStyle w:val="13"/>
          <w:rFonts w:ascii="宋体" w:hAnsi="宋体" w:cs="宋体"/>
          <w:b/>
          <w:bCs w:val="0"/>
          <w:color w:val="000000" w:themeColor="text1"/>
          <w:highlight w:val="none"/>
          <w:shd w:val="clear" w:color="auto" w:fill="FFFFFF"/>
          <w14:textFill>
            <w14:solidFill>
              <w14:schemeClr w14:val="tx1"/>
            </w14:solidFill>
          </w14:textFill>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明细</w:t>
            </w:r>
          </w:p>
        </w:tc>
        <w:tc>
          <w:tcPr>
            <w:tcW w:w="4585" w:type="dxa"/>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具备履行合同所必需设备和专业技术能力专项证明材料（若有）</w:t>
            </w:r>
          </w:p>
        </w:tc>
        <w:tc>
          <w:tcPr>
            <w:tcW w:w="4585" w:type="dxa"/>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投标人具有</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医疗机构执业许可证</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tc>
        <w:tc>
          <w:tcPr>
            <w:tcW w:w="4585" w:type="dxa"/>
            <w:vAlign w:val="center"/>
          </w:tcPr>
          <w:p>
            <w:pPr>
              <w:keepNext w:val="0"/>
              <w:keepLines w:val="0"/>
              <w:widowControl/>
              <w:suppressLineNumbers w:val="0"/>
              <w:jc w:val="left"/>
              <w:rPr>
                <w:color w:val="000000" w:themeColor="text1"/>
                <w:highlight w:val="none"/>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投标人须提供主管部门颁发的医疗机构执业许可证复印件</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投标人须为三级甲等公立医院。</w:t>
            </w:r>
          </w:p>
        </w:tc>
        <w:tc>
          <w:tcPr>
            <w:tcW w:w="4585" w:type="dxa"/>
            <w:vAlign w:val="center"/>
          </w:tcPr>
          <w:p>
            <w:pPr>
              <w:keepNext w:val="0"/>
              <w:keepLines w:val="0"/>
              <w:widowControl/>
              <w:suppressLineNumbers w:val="0"/>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三级甲等公立医院证明材料复印件。</w:t>
            </w:r>
          </w:p>
        </w:tc>
      </w:tr>
    </w:tbl>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5.3</w:t>
      </w:r>
      <w:r>
        <w:rPr>
          <w:rFonts w:hint="eastAsia" w:ascii="宋体" w:hAnsi="宋体" w:cs="宋体"/>
          <w:color w:val="000000" w:themeColor="text1"/>
          <w:highlight w:val="none"/>
          <w:shd w:val="clear" w:color="auto" w:fill="FFFFFF"/>
          <w14:textFill>
            <w14:solidFill>
              <w14:schemeClr w14:val="tx1"/>
            </w14:solidFill>
          </w14:textFill>
        </w:rPr>
        <w:t>是否接受联合体形式的响应谈判：不接受</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textAlignment w:val="auto"/>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w:t>
      </w:r>
      <w:r>
        <w:rPr>
          <w:rStyle w:val="13"/>
          <w:rFonts w:hint="eastAsia" w:ascii="宋体" w:hAnsi="宋体" w:cs="宋体"/>
          <w:color w:val="000000" w:themeColor="text1"/>
          <w:highlight w:val="none"/>
          <w:shd w:val="clear" w:color="auto" w:fill="FFFFFF"/>
          <w14:textFill>
            <w14:solidFill>
              <w14:schemeClr w14:val="tx1"/>
            </w14:solidFill>
          </w14:textFill>
        </w:rPr>
        <w:t>根据上述资格要求，供应商响应文件中应提交的“资格证明文件”相关规定和资料要求，详见竞争性谈判须知前附表和谈判文件第五章。</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shd w:val="clear" w:color="auto" w:fill="FFFFFF"/>
          <w14:textFill>
            <w14:solidFill>
              <w14:schemeClr w14:val="tx1"/>
            </w14:solidFill>
          </w14:textFill>
        </w:rPr>
        <w:t>供应商报名期限：</w:t>
      </w:r>
      <w:r>
        <w:rPr>
          <w:rFonts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w:t>
      </w:r>
      <w:r>
        <w:rPr>
          <w:rFonts w:hint="eastAsia" w:ascii="宋体" w:hAnsi="宋体" w:cs="宋体"/>
          <w:color w:val="000000" w:themeColor="text1"/>
          <w:highlight w:val="none"/>
          <w:shd w:val="clear" w:color="auto" w:fill="FFFFFF"/>
          <w14:textFill>
            <w14:solidFill>
              <w14:schemeClr w14:val="tx1"/>
            </w14:solidFill>
          </w14:textFill>
        </w:rPr>
        <w:t>年</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05 </w:t>
      </w:r>
      <w:r>
        <w:rPr>
          <w:rFonts w:hint="eastAsia" w:ascii="宋体" w:hAnsi="宋体" w:cs="宋体"/>
          <w:color w:val="000000" w:themeColor="text1"/>
          <w:highlight w:val="none"/>
          <w:shd w:val="clear" w:color="auto" w:fill="FFFFFF"/>
          <w14:textFill>
            <w14:solidFill>
              <w14:schemeClr w14:val="tx1"/>
            </w14:solidFill>
          </w14:textFill>
        </w:rPr>
        <w:t>月</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24 </w:t>
      </w:r>
      <w:r>
        <w:rPr>
          <w:rFonts w:hint="eastAsia" w:ascii="宋体" w:hAnsi="宋体" w:cs="宋体"/>
          <w:color w:val="000000" w:themeColor="text1"/>
          <w:highlight w:val="none"/>
          <w:shd w:val="clear" w:color="auto" w:fill="FFFFFF"/>
          <w14:textFill>
            <w14:solidFill>
              <w14:schemeClr w14:val="tx1"/>
            </w14:solidFill>
          </w14:textFill>
        </w:rPr>
        <w:t>日</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至</w:t>
      </w:r>
      <w:r>
        <w:rPr>
          <w:rFonts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年</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05 </w:t>
      </w:r>
      <w:r>
        <w:rPr>
          <w:rFonts w:hint="eastAsia" w:ascii="宋体" w:hAnsi="宋体" w:cs="宋体"/>
          <w:color w:val="000000" w:themeColor="text1"/>
          <w:highlight w:val="none"/>
          <w:shd w:val="clear" w:color="auto" w:fill="FFFFFF"/>
          <w14:textFill>
            <w14:solidFill>
              <w14:schemeClr w14:val="tx1"/>
            </w14:solidFill>
          </w14:textFill>
        </w:rPr>
        <w:t>月</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27</w:t>
      </w:r>
      <w:r>
        <w:rPr>
          <w:rFonts w:hint="eastAsia" w:ascii="宋体" w:hAnsi="宋体" w:cs="宋体"/>
          <w:color w:val="000000" w:themeColor="text1"/>
          <w:highlight w:val="none"/>
          <w:shd w:val="clear" w:color="auto" w:fill="FFFFFF"/>
          <w14:textFill>
            <w14:solidFill>
              <w14:schemeClr w14:val="tx1"/>
            </w14:solidFill>
          </w14:textFill>
        </w:rPr>
        <w:t>日</w:t>
      </w:r>
      <w:r>
        <w:rPr>
          <w:rFonts w:hint="eastAsia" w:ascii="宋体" w:hAnsi="宋体" w:cs="宋体"/>
          <w:color w:val="000000" w:themeColor="text1"/>
          <w:shd w:val="clear" w:color="auto" w:fill="FFFFFF"/>
          <w14:textFill>
            <w14:solidFill>
              <w14:schemeClr w14:val="tx1"/>
            </w14:solidFill>
          </w14:textFill>
        </w:rPr>
        <w:t>，每天上午8:00至12:00，下午14:30至1</w:t>
      </w:r>
      <w:r>
        <w:rPr>
          <w:rFonts w:hint="eastAsia" w:ascii="宋体" w:hAnsi="宋体" w:cs="宋体"/>
          <w:color w:val="000000" w:themeColor="text1"/>
          <w:shd w:val="clear" w:color="auto" w:fill="FFFFFF"/>
          <w:lang w:val="en-US" w:eastAsia="zh-CN"/>
          <w14:textFill>
            <w14:solidFill>
              <w14:schemeClr w14:val="tx1"/>
            </w14:solidFill>
          </w14:textFill>
        </w:rPr>
        <w:t>7</w:t>
      </w:r>
      <w:r>
        <w:rPr>
          <w:rFonts w:hint="eastAsia" w:ascii="宋体" w:hAnsi="宋体" w:cs="宋体"/>
          <w:color w:val="000000" w:themeColor="text1"/>
          <w:shd w:val="clear" w:color="auto" w:fill="FFFFFF"/>
          <w14:textFill>
            <w14:solidFill>
              <w14:schemeClr w14:val="tx1"/>
            </w14:solidFill>
          </w14:textFill>
        </w:rPr>
        <w:t>:</w:t>
      </w:r>
      <w:r>
        <w:rPr>
          <w:rFonts w:hint="eastAsia" w:ascii="宋体" w:hAnsi="宋体" w:cs="宋体"/>
          <w:color w:val="000000" w:themeColor="text1"/>
          <w:shd w:val="clear" w:color="auto" w:fill="FFFFFF"/>
          <w:lang w:val="en-US" w:eastAsia="zh-CN"/>
          <w14:textFill>
            <w14:solidFill>
              <w14:schemeClr w14:val="tx1"/>
            </w14:solidFill>
          </w14:textFill>
        </w:rPr>
        <w:t>3</w:t>
      </w:r>
      <w:r>
        <w:rPr>
          <w:rFonts w:hint="eastAsia" w:ascii="宋体" w:hAnsi="宋体" w:cs="宋体"/>
          <w:color w:val="000000" w:themeColor="text1"/>
          <w:shd w:val="clear" w:color="auto" w:fill="FFFFFF"/>
          <w14:textFill>
            <w14:solidFill>
              <w14:schemeClr w14:val="tx1"/>
            </w14:solidFill>
          </w14:textFill>
        </w:rPr>
        <w:t>0。（北京时间，法定节假日除外）</w:t>
      </w:r>
      <w:r>
        <w:rPr>
          <w:rFonts w:hint="eastAsia" w:ascii="宋体" w:hAnsi="宋体" w:cs="宋体"/>
          <w:color w:val="000000" w:themeColor="text1"/>
          <w:highlight w:val="none"/>
          <w:shd w:val="clear" w:color="auto" w:fill="FFFFFF"/>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left="240" w:hanging="240" w:hangingChars="100"/>
        <w:textAlignment w:val="auto"/>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6.1</w:t>
      </w:r>
      <w:r>
        <w:rPr>
          <w:rFonts w:hint="eastAsia" w:ascii="宋体" w:hAnsi="宋体" w:cs="宋体"/>
          <w:color w:val="000000" w:themeColor="text1"/>
          <w:highlight w:val="none"/>
          <w:shd w:val="clear" w:color="auto" w:fill="FFFFFF"/>
          <w14:textFill>
            <w14:solidFill>
              <w14:schemeClr w14:val="tx1"/>
            </w14:solidFill>
          </w14:textFill>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000000" w:themeColor="text1"/>
          <w:highlight w:val="none"/>
          <w14:textFill>
            <w14:solidFill>
              <w14:schemeClr w14:val="tx1"/>
            </w14:solidFill>
          </w14:textFill>
        </w:rPr>
      </w:pPr>
      <w:r>
        <w:rPr>
          <w:rFonts w:ascii="宋体" w:hAnsi="宋体" w:cs="宋体"/>
          <w:color w:val="000000" w:themeColor="text1"/>
          <w:sz w:val="24"/>
          <w:highlight w:val="none"/>
          <w:shd w:val="clear" w:color="auto" w:fill="FFFFFF"/>
          <w14:textFill>
            <w14:solidFill>
              <w14:schemeClr w14:val="tx1"/>
            </w14:solidFill>
          </w14:textFill>
        </w:rPr>
        <w:t>6.2</w:t>
      </w:r>
      <w:r>
        <w:rPr>
          <w:rFonts w:hint="eastAsia" w:ascii="宋体" w:hAnsi="宋体" w:cs="宋体"/>
          <w:color w:val="000000" w:themeColor="text1"/>
          <w:kern w:val="0"/>
          <w:sz w:val="24"/>
          <w:highlight w:val="none"/>
          <w:shd w:val="clear" w:color="auto" w:fill="FFFFFF"/>
          <w14:textFill>
            <w14:solidFill>
              <w14:schemeClr w14:val="tx1"/>
            </w14:solidFill>
          </w14:textFill>
        </w:rPr>
        <w:t>报名期限内，供应商应凡有意参加的供应商可按下述地址到福建景鑫招标有限公司购买竞争性</w:t>
      </w:r>
      <w:r>
        <w:rPr>
          <w:rFonts w:hint="eastAsia" w:ascii="宋体" w:hAnsi="宋体" w:cs="宋体"/>
          <w:color w:val="000000" w:themeColor="text1"/>
          <w:kern w:val="0"/>
          <w:sz w:val="24"/>
          <w:highlight w:val="none"/>
          <w:shd w:val="clear" w:color="auto" w:fill="FFFFFF"/>
          <w:lang w:eastAsia="zh-CN"/>
          <w14:textFill>
            <w14:solidFill>
              <w14:schemeClr w14:val="tx1"/>
            </w14:solidFill>
          </w14:textFill>
        </w:rPr>
        <w:t>谈判</w:t>
      </w:r>
      <w:r>
        <w:rPr>
          <w:rFonts w:hint="eastAsia" w:ascii="宋体" w:hAnsi="宋体" w:cs="宋体"/>
          <w:color w:val="000000" w:themeColor="text1"/>
          <w:kern w:val="0"/>
          <w:sz w:val="24"/>
          <w:highlight w:val="none"/>
          <w:shd w:val="clear" w:color="auto" w:fill="FFFFFF"/>
          <w14:textFill>
            <w14:solidFill>
              <w14:schemeClr w14:val="tx1"/>
            </w14:solidFill>
          </w14:textFill>
        </w:rPr>
        <w:t>文件。未报名将导致其不能下载采购文件且响应文件被拒收。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获取采购文件时间、地点、方式：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7.1</w:t>
      </w:r>
      <w:r>
        <w:rPr>
          <w:rFonts w:hint="eastAsia" w:ascii="宋体" w:hAnsi="宋体" w:cs="宋体"/>
          <w:color w:val="000000" w:themeColor="text1"/>
          <w:highlight w:val="none"/>
          <w:shd w:val="clear" w:color="auto" w:fill="FFFFFF"/>
          <w14:textFill>
            <w14:solidFill>
              <w14:schemeClr w14:val="tx1"/>
            </w14:solidFill>
          </w14:textFill>
        </w:rPr>
        <w:t>采购文件的提供期限：</w:t>
      </w:r>
      <w:r>
        <w:rPr>
          <w:rFonts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w:t>
      </w:r>
      <w:r>
        <w:rPr>
          <w:rFonts w:hint="eastAsia" w:ascii="宋体" w:hAnsi="宋体" w:cs="宋体"/>
          <w:color w:val="000000" w:themeColor="text1"/>
          <w:highlight w:val="none"/>
          <w:shd w:val="clear" w:color="auto" w:fill="FFFFFF"/>
          <w14:textFill>
            <w14:solidFill>
              <w14:schemeClr w14:val="tx1"/>
            </w14:solidFill>
          </w14:textFill>
        </w:rPr>
        <w:t>年</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05 </w:t>
      </w:r>
      <w:r>
        <w:rPr>
          <w:rFonts w:hint="eastAsia" w:ascii="宋体" w:hAnsi="宋体" w:cs="宋体"/>
          <w:color w:val="000000" w:themeColor="text1"/>
          <w:highlight w:val="none"/>
          <w:shd w:val="clear" w:color="auto" w:fill="FFFFFF"/>
          <w14:textFill>
            <w14:solidFill>
              <w14:schemeClr w14:val="tx1"/>
            </w14:solidFill>
          </w14:textFill>
        </w:rPr>
        <w:t>月</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24 </w:t>
      </w:r>
      <w:r>
        <w:rPr>
          <w:rFonts w:hint="eastAsia" w:ascii="宋体" w:hAnsi="宋体" w:cs="宋体"/>
          <w:color w:val="000000" w:themeColor="text1"/>
          <w:highlight w:val="none"/>
          <w:shd w:val="clear" w:color="auto" w:fill="FFFFFF"/>
          <w14:textFill>
            <w14:solidFill>
              <w14:schemeClr w14:val="tx1"/>
            </w14:solidFill>
          </w14:textFill>
        </w:rPr>
        <w:t>日</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至</w:t>
      </w:r>
      <w:r>
        <w:rPr>
          <w:rFonts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年</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05 </w:t>
      </w:r>
      <w:r>
        <w:rPr>
          <w:rFonts w:hint="eastAsia" w:ascii="宋体" w:hAnsi="宋体" w:cs="宋体"/>
          <w:color w:val="000000" w:themeColor="text1"/>
          <w:highlight w:val="none"/>
          <w:shd w:val="clear" w:color="auto" w:fill="FFFFFF"/>
          <w14:textFill>
            <w14:solidFill>
              <w14:schemeClr w14:val="tx1"/>
            </w14:solidFill>
          </w14:textFill>
        </w:rPr>
        <w:t>月</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27</w:t>
      </w:r>
      <w:r>
        <w:rPr>
          <w:rFonts w:hint="eastAsia" w:ascii="宋体" w:hAnsi="宋体" w:cs="宋体"/>
          <w:color w:val="000000" w:themeColor="text1"/>
          <w:highlight w:val="none"/>
          <w:shd w:val="clear" w:color="auto" w:fill="FFFFFF"/>
          <w14:textFill>
            <w14:solidFill>
              <w14:schemeClr w14:val="tx1"/>
            </w14:solidFill>
          </w14:textFill>
        </w:rPr>
        <w:t>日。</w:t>
      </w:r>
    </w:p>
    <w:p>
      <w:pPr>
        <w:pStyle w:val="9"/>
        <w:widowControl/>
        <w:spacing w:before="75" w:beforeAutospacing="0" w:after="75" w:afterAutospacing="0" w:line="435" w:lineRule="atLeast"/>
        <w:ind w:left="240" w:hanging="240" w:hangingChars="100"/>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7.2</w:t>
      </w:r>
      <w:r>
        <w:rPr>
          <w:rFonts w:hint="eastAsia" w:ascii="宋体" w:hAnsi="宋体" w:cs="宋体"/>
          <w:color w:val="000000" w:themeColor="text1"/>
          <w:highlight w:val="none"/>
          <w:shd w:val="clear" w:color="auto" w:fill="FFFFFF"/>
          <w14:textFill>
            <w14:solidFill>
              <w14:schemeClr w14:val="tx1"/>
            </w14:solidFill>
          </w14:textFill>
        </w:rPr>
        <w:t>获取地点及方式：供应商应凡有意参加的供应商可按下述地址到福建景鑫招标有限公司（</w:t>
      </w:r>
      <w:r>
        <w:rPr>
          <w:rFonts w:hint="eastAsia" w:ascii="宋体" w:hAnsi="宋体" w:cs="宋体"/>
          <w:color w:val="000000" w:themeColor="text1"/>
          <w:highlight w:val="none"/>
          <w:lang w:eastAsia="zh-CN"/>
          <w14:textFill>
            <w14:solidFill>
              <w14:schemeClr w14:val="tx1"/>
            </w14:solidFill>
          </w14:textFill>
        </w:rPr>
        <w:t>泉州市丰泽区通港西街仁建产业园中渌大厦二楼</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14:textFill>
            <w14:solidFill>
              <w14:schemeClr w14:val="tx1"/>
            </w14:solidFill>
          </w14:textFill>
        </w:rPr>
        <w:t>购买竞争性</w:t>
      </w:r>
      <w:r>
        <w:rPr>
          <w:rFonts w:hint="eastAsia" w:ascii="宋体" w:hAnsi="宋体" w:cs="宋体"/>
          <w:color w:val="000000" w:themeColor="text1"/>
          <w:kern w:val="0"/>
          <w:sz w:val="24"/>
          <w:highlight w:val="none"/>
          <w:shd w:val="clear" w:color="auto" w:fill="FFFFFF"/>
          <w:lang w:eastAsia="zh-CN"/>
          <w14:textFill>
            <w14:solidFill>
              <w14:schemeClr w14:val="tx1"/>
            </w14:solidFill>
          </w14:textFill>
        </w:rPr>
        <w:t>谈判</w:t>
      </w:r>
      <w:r>
        <w:rPr>
          <w:rFonts w:hint="eastAsia" w:ascii="宋体" w:hAnsi="宋体" w:cs="宋体"/>
          <w:color w:val="000000" w:themeColor="text1"/>
          <w:kern w:val="0"/>
          <w:sz w:val="24"/>
          <w:highlight w:val="none"/>
          <w:shd w:val="clear" w:color="auto" w:fill="FFFFFF"/>
          <w14:textFill>
            <w14:solidFill>
              <w14:schemeClr w14:val="tx1"/>
            </w14:solidFill>
          </w14:textFill>
        </w:rPr>
        <w:t>文件</w:t>
      </w:r>
      <w:r>
        <w:rPr>
          <w:rFonts w:hint="eastAsia" w:ascii="宋体" w:hAnsi="宋体" w:cs="宋体"/>
          <w:color w:val="000000" w:themeColor="text1"/>
          <w:highlight w:val="none"/>
          <w:shd w:val="clear" w:color="auto" w:fill="FFFFFF"/>
          <w14:textFill>
            <w14:solidFill>
              <w14:schemeClr w14:val="tx1"/>
            </w14:solidFill>
          </w14:textFill>
        </w:rPr>
        <w:t>。</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采购文件售价：</w:t>
      </w:r>
      <w:r>
        <w:rPr>
          <w:rFonts w:hint="eastAsia" w:ascii="宋体" w:hAnsi="宋体" w:cs="宋体"/>
          <w:color w:val="000000" w:themeColor="text1"/>
          <w:highlight w:val="none"/>
          <w:shd w:val="clear" w:color="auto" w:fill="FFFFFF"/>
          <w:lang w:val="en-US" w:eastAsia="zh-CN"/>
          <w14:textFill>
            <w14:solidFill>
              <w14:schemeClr w14:val="tx1"/>
            </w14:solidFill>
          </w14:textFill>
        </w:rPr>
        <w:t>2</w:t>
      </w:r>
      <w:r>
        <w:rPr>
          <w:rFonts w:ascii="宋体" w:hAnsi="宋体" w:cs="宋体"/>
          <w:color w:val="000000" w:themeColor="text1"/>
          <w:highlight w:val="none"/>
          <w:shd w:val="clear" w:color="auto" w:fill="FFFFFF"/>
          <w14:textFill>
            <w14:solidFill>
              <w14:schemeClr w14:val="tx1"/>
            </w14:solidFill>
          </w14:textFill>
        </w:rPr>
        <w:t>00</w:t>
      </w:r>
      <w:r>
        <w:rPr>
          <w:rFonts w:hint="eastAsia" w:ascii="宋体" w:hAnsi="宋体" w:cs="宋体"/>
          <w:color w:val="000000" w:themeColor="text1"/>
          <w:highlight w:val="none"/>
          <w:shd w:val="clear" w:color="auto" w:fill="FFFFFF"/>
          <w14:textFill>
            <w14:solidFill>
              <w14:schemeClr w14:val="tx1"/>
            </w14:solidFill>
          </w14:textFill>
        </w:rPr>
        <w:t>元。</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p>
    <w:p>
      <w:pPr>
        <w:pStyle w:val="9"/>
        <w:widowControl/>
        <w:spacing w:before="75" w:beforeAutospacing="0" w:after="75" w:afterAutospacing="0" w:line="435" w:lineRule="atLeast"/>
        <w:ind w:left="240" w:hanging="240" w:hangingChars="100"/>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首次响应文件递交截止时间及地点：</w:t>
      </w:r>
      <w:r>
        <w:rPr>
          <w:rFonts w:ascii="宋体" w:hAnsi="宋体" w:cs="宋体"/>
          <w:color w:val="000000" w:themeColor="text1"/>
          <w:highlight w:val="none"/>
          <w14:textFill>
            <w14:solidFill>
              <w14:schemeClr w14:val="tx1"/>
            </w14:solidFill>
          </w14:textFill>
        </w:rPr>
        <w:t xml:space="preserve"> 20</w:t>
      </w:r>
      <w:r>
        <w:rPr>
          <w:rFonts w:hint="eastAsia" w:ascii="宋体" w:hAnsi="宋体" w:cs="宋体"/>
          <w:color w:val="000000" w:themeColor="text1"/>
          <w:highlight w:val="none"/>
          <w:lang w:val="en-US" w:eastAsia="zh-CN"/>
          <w14:textFill>
            <w14:solidFill>
              <w14:schemeClr w14:val="tx1"/>
            </w14:solidFill>
          </w14:textFill>
        </w:rPr>
        <w:t>21</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05</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lang w:val="en-US" w:eastAsia="zh-CN"/>
          <w14:textFill>
            <w14:solidFill>
              <w14:schemeClr w14:val="tx1"/>
            </w14:solidFill>
          </w14:textFill>
        </w:rPr>
        <w:t xml:space="preserve"> 28 </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lang w:eastAsia="zh-CN"/>
          <w14:textFill>
            <w14:solidFill>
              <w14:schemeClr w14:val="tx1"/>
            </w14:solidFill>
          </w14:textFill>
        </w:rPr>
        <w:t>上午</w:t>
      </w:r>
      <w:r>
        <w:rPr>
          <w:rFonts w:hint="eastAsia" w:ascii="宋体" w:hAnsi="宋体"/>
          <w:color w:val="000000" w:themeColor="text1"/>
          <w:highlight w:val="none"/>
          <w:lang w:val="en-US" w:eastAsia="zh-CN"/>
          <w14:textFill>
            <w14:solidFill>
              <w14:schemeClr w14:val="tx1"/>
            </w14:solidFill>
          </w14:textFill>
        </w:rPr>
        <w:t xml:space="preserve">9:00 </w:t>
      </w:r>
      <w:r>
        <w:rPr>
          <w:rFonts w:hint="eastAsia" w:ascii="宋体" w:hAnsi="宋体"/>
          <w:color w:val="000000" w:themeColor="text1"/>
          <w:highlight w:val="none"/>
          <w14:textFill>
            <w14:solidFill>
              <w14:schemeClr w14:val="tx1"/>
            </w14:solidFill>
          </w14:textFill>
        </w:rPr>
        <w:t>时（北京时间），</w:t>
      </w:r>
      <w:r>
        <w:rPr>
          <w:rFonts w:hint="eastAsia" w:ascii="宋体" w:hAnsi="宋体" w:cs="宋体"/>
          <w:color w:val="000000" w:themeColor="text1"/>
          <w:highlight w:val="none"/>
          <w:lang w:eastAsia="zh-CN"/>
          <w14:textFill>
            <w14:solidFill>
              <w14:schemeClr w14:val="tx1"/>
            </w14:solidFill>
          </w14:textFill>
        </w:rPr>
        <w:t>泉州市丰泽区通港西街仁建产业园中渌大厦二楼</w:t>
      </w:r>
      <w:r>
        <w:rPr>
          <w:rFonts w:hint="eastAsia" w:ascii="宋体" w:hAnsi="宋体" w:cs="宋体"/>
          <w:color w:val="000000" w:themeColor="text1"/>
          <w:highlight w:val="none"/>
          <w14:textFill>
            <w14:solidFill>
              <w14:schemeClr w14:val="tx1"/>
            </w14:solidFill>
          </w14:textFill>
        </w:rPr>
        <w:t>。供应商应在此之前将密封的首次响应文件送达本章第</w:t>
      </w:r>
      <w:r>
        <w:rPr>
          <w:rFonts w:ascii="宋体" w:hAnsi="宋体" w:cs="宋体"/>
          <w:color w:val="000000" w:themeColor="text1"/>
          <w:highlight w:val="none"/>
          <w14:textFill>
            <w14:solidFill>
              <w14:schemeClr w14:val="tx1"/>
            </w14:solidFill>
          </w14:textFill>
        </w:rPr>
        <w:t>1</w:t>
      </w:r>
      <w:r>
        <w:rPr>
          <w:rFonts w:asci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条载明的地点，逾期送达的或不符合规定的响应文件将被拒绝接收。</w:t>
      </w:r>
    </w:p>
    <w:p>
      <w:pPr>
        <w:pStyle w:val="9"/>
        <w:widowControl/>
        <w:spacing w:before="75" w:beforeAutospacing="0" w:after="75" w:afterAutospacing="0"/>
        <w:ind w:left="240" w:hanging="240" w:hangingChars="1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10.</w:t>
      </w:r>
      <w:r>
        <w:rPr>
          <w:rFonts w:hint="eastAsia" w:ascii="宋体" w:hAnsi="宋体" w:cs="宋体"/>
          <w:color w:val="000000" w:themeColor="text1"/>
          <w:highlight w:val="none"/>
          <w:shd w:val="clear" w:color="auto" w:fill="FFFFFF"/>
          <w14:textFill>
            <w14:solidFill>
              <w14:schemeClr w14:val="tx1"/>
            </w14:solidFill>
          </w14:textFill>
        </w:rPr>
        <w:t>谈判时间及地点：</w:t>
      </w:r>
      <w:r>
        <w:rPr>
          <w:rFonts w:ascii="宋体" w:hAnsi="宋体" w:cs="宋体"/>
          <w:color w:val="000000" w:themeColor="text1"/>
          <w:highlight w:val="none"/>
          <w14:textFill>
            <w14:solidFill>
              <w14:schemeClr w14:val="tx1"/>
            </w14:solidFill>
          </w14:textFill>
        </w:rPr>
        <w:t xml:space="preserve"> 20</w:t>
      </w:r>
      <w:r>
        <w:rPr>
          <w:rFonts w:hint="eastAsia" w:ascii="宋体" w:hAnsi="宋体" w:cs="宋体"/>
          <w:color w:val="000000" w:themeColor="text1"/>
          <w:highlight w:val="none"/>
          <w:lang w:val="en-US" w:eastAsia="zh-CN"/>
          <w14:textFill>
            <w14:solidFill>
              <w14:schemeClr w14:val="tx1"/>
            </w14:solidFill>
          </w14:textFill>
        </w:rPr>
        <w:t>21</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05</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lang w:val="en-US" w:eastAsia="zh-CN"/>
          <w14:textFill>
            <w14:solidFill>
              <w14:schemeClr w14:val="tx1"/>
            </w14:solidFill>
          </w14:textFill>
        </w:rPr>
        <w:t xml:space="preserve"> 28 </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lang w:eastAsia="zh-CN"/>
          <w14:textFill>
            <w14:solidFill>
              <w14:schemeClr w14:val="tx1"/>
            </w14:solidFill>
          </w14:textFill>
        </w:rPr>
        <w:t>上午</w:t>
      </w:r>
      <w:r>
        <w:rPr>
          <w:rFonts w:hint="eastAsia" w:ascii="宋体" w:hAnsi="宋体"/>
          <w:color w:val="000000" w:themeColor="text1"/>
          <w:highlight w:val="none"/>
          <w:lang w:val="en-US" w:eastAsia="zh-CN"/>
          <w14:textFill>
            <w14:solidFill>
              <w14:schemeClr w14:val="tx1"/>
            </w14:solidFill>
          </w14:textFill>
        </w:rPr>
        <w:t xml:space="preserve">9:00 </w:t>
      </w:r>
      <w:r>
        <w:rPr>
          <w:rFonts w:hint="eastAsia" w:ascii="宋体" w:hAnsi="宋体"/>
          <w:color w:val="000000" w:themeColor="text1"/>
          <w:highlight w:val="none"/>
          <w14:textFill>
            <w14:solidFill>
              <w14:schemeClr w14:val="tx1"/>
            </w14:solidFill>
          </w14:textFill>
        </w:rPr>
        <w:t>时（北京时间），</w:t>
      </w:r>
      <w:r>
        <w:rPr>
          <w:rFonts w:hint="eastAsia" w:ascii="宋体" w:hAnsi="宋体" w:cs="宋体"/>
          <w:color w:val="000000" w:themeColor="text1"/>
          <w:highlight w:val="none"/>
          <w:lang w:eastAsia="zh-CN"/>
          <w14:textFill>
            <w14:solidFill>
              <w14:schemeClr w14:val="tx1"/>
            </w14:solidFill>
          </w14:textFill>
        </w:rPr>
        <w:t>泉州市丰泽区通港西街仁建产业园中渌大厦二楼</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ind w:left="240" w:hanging="240" w:hangingChars="100"/>
        <w:rPr>
          <w:rFonts w:asci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竞争性谈判公告期限：自财政部指定的政府采购信息发布媒体最先发布公告之日起</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w:t>
      </w:r>
      <w:r>
        <w:rPr>
          <w:rFonts w:hint="eastAsia" w:ascii="宋体" w:hAnsi="宋体" w:cs="宋体"/>
          <w:color w:val="000000" w:themeColor="text1"/>
          <w:highlight w:val="none"/>
          <w:shd w:val="clear" w:color="auto" w:fill="FFFFFF"/>
          <w14:textFill>
            <w14:solidFill>
              <w14:schemeClr w14:val="tx1"/>
            </w14:solidFill>
          </w14:textFill>
        </w:rPr>
        <w:t>。</w:t>
      </w:r>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1</w:t>
      </w:r>
      <w:r>
        <w:rPr>
          <w:rFonts w:hint="eastAsia" w:ascii="宋体" w:hAnsi="宋体" w:cs="宋体"/>
          <w:color w:val="000000" w:themeColor="text1"/>
          <w:highlight w:val="none"/>
          <w:shd w:val="clear" w:color="auto" w:fill="FFFFFF"/>
          <w:lang w:val="en-US" w:eastAsia="zh-CN"/>
          <w14:textFill>
            <w14:solidFill>
              <w14:schemeClr w14:val="tx1"/>
            </w14:solidFill>
          </w14:textFill>
        </w:rPr>
        <w:t>2</w:t>
      </w:r>
      <w:r>
        <w:rPr>
          <w:rFonts w:ascii="宋体" w:hAnsi="宋体" w:cs="宋体"/>
          <w:color w:val="000000" w:themeColor="text1"/>
          <w:highlight w:val="none"/>
          <w:shd w:val="clear" w:color="auto" w:fill="FFFFFF"/>
          <w14:textFill>
            <w14:solidFill>
              <w14:schemeClr w14:val="tx1"/>
            </w14:solidFill>
          </w14:textFill>
        </w:rPr>
        <w:t>.</w:t>
      </w:r>
      <w:r>
        <w:rPr>
          <w:rFonts w:hint="eastAsia" w:ascii="宋体" w:hAnsi="宋体" w:cs="宋体"/>
          <w:color w:val="000000" w:themeColor="text1"/>
          <w:highlight w:val="none"/>
          <w:shd w:val="clear" w:color="auto" w:fill="FFFFFF"/>
          <w14:textFill>
            <w14:solidFill>
              <w14:schemeClr w14:val="tx1"/>
            </w14:solidFill>
          </w14:textFill>
        </w:rPr>
        <w:t>采购人：泉州师范学院</w:t>
      </w:r>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地</w:t>
      </w: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址：泉州市丰泽区东海大街</w:t>
      </w:r>
      <w:r>
        <w:rPr>
          <w:rFonts w:ascii="宋体" w:hAnsi="宋体" w:cs="宋体"/>
          <w:color w:val="000000" w:themeColor="text1"/>
          <w:highlight w:val="none"/>
          <w:shd w:val="clear" w:color="auto" w:fill="FFFFFF"/>
          <w14:textFill>
            <w14:solidFill>
              <w14:schemeClr w14:val="tx1"/>
            </w14:solidFill>
          </w14:textFill>
        </w:rPr>
        <w:t>398</w:t>
      </w:r>
      <w:r>
        <w:rPr>
          <w:rFonts w:hint="eastAsia" w:ascii="宋体" w:hAnsi="宋体" w:cs="宋体"/>
          <w:color w:val="000000" w:themeColor="text1"/>
          <w:highlight w:val="none"/>
          <w:shd w:val="clear" w:color="auto" w:fill="FFFFFF"/>
          <w14:textFill>
            <w14:solidFill>
              <w14:schemeClr w14:val="tx1"/>
            </w14:solidFill>
          </w14:textFill>
        </w:rPr>
        <w:t>号</w:t>
      </w:r>
    </w:p>
    <w:p>
      <w:pPr>
        <w:pStyle w:val="9"/>
        <w:widowControl/>
        <w:spacing w:before="75" w:beforeAutospacing="0" w:after="75" w:afterAutospacing="0"/>
        <w:ind w:left="240" w:hanging="240" w:hangingChars="100"/>
        <w:rPr>
          <w:rFonts w:hint="eastAsia" w:ascii="宋体" w:hAnsi="宋体" w:eastAsia="宋体" w:cs="宋体"/>
          <w:color w:val="000000" w:themeColor="text1"/>
          <w:highlight w:val="none"/>
          <w:shd w:val="clear" w:color="auto" w:fill="FFFFFF"/>
          <w:lang w:val="en-US" w:eastAsia="zh-CN"/>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联系人：</w:t>
      </w:r>
      <w:r>
        <w:rPr>
          <w:rFonts w:hint="eastAsia" w:ascii="宋体" w:hAnsi="宋体" w:cs="宋体"/>
          <w:color w:val="000000" w:themeColor="text1"/>
          <w:highlight w:val="none"/>
          <w:shd w:val="clear" w:color="auto" w:fill="FFFFFF"/>
          <w:lang w:eastAsia="zh-CN"/>
          <w14:textFill>
            <w14:solidFill>
              <w14:schemeClr w14:val="tx1"/>
            </w14:solidFill>
          </w14:textFill>
        </w:rPr>
        <w:t>杨老师</w:t>
      </w:r>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联系方法：</w:t>
      </w:r>
      <w:r>
        <w:rPr>
          <w:rFonts w:ascii="宋体" w:hAnsi="宋体" w:cs="宋体"/>
          <w:color w:val="000000" w:themeColor="text1"/>
          <w:highlight w:val="none"/>
          <w:shd w:val="clear" w:color="auto" w:fill="FFFFFF"/>
          <w14:textFill>
            <w14:solidFill>
              <w14:schemeClr w14:val="tx1"/>
            </w14:solidFill>
          </w14:textFill>
        </w:rPr>
        <w:t>0595-22919532</w:t>
      </w:r>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代理机构：福建景鑫招标有限公司</w:t>
      </w:r>
    </w:p>
    <w:p>
      <w:pPr>
        <w:pStyle w:val="9"/>
        <w:widowControl/>
        <w:spacing w:before="75" w:beforeAutospacing="0" w:after="75" w:afterAutospacing="0"/>
        <w:ind w:left="240" w:hanging="240" w:hangingChars="100"/>
        <w:rPr>
          <w:rFonts w:hint="eastAsia" w:ascii="宋体" w:hAnsi="宋体" w:eastAsia="宋体" w:cs="宋体"/>
          <w:color w:val="000000" w:themeColor="text1"/>
          <w:highlight w:val="none"/>
          <w:shd w:val="clear" w:color="auto" w:fill="FFFFFF"/>
          <w:lang w:eastAsia="zh-CN"/>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地</w:t>
      </w: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址：</w:t>
      </w:r>
      <w:r>
        <w:rPr>
          <w:rFonts w:hint="eastAsia" w:ascii="宋体" w:hAnsi="宋体" w:cs="宋体"/>
          <w:color w:val="000000" w:themeColor="text1"/>
          <w:highlight w:val="none"/>
          <w:shd w:val="clear" w:color="auto" w:fill="FFFFFF"/>
          <w:lang w:eastAsia="zh-CN"/>
          <w14:textFill>
            <w14:solidFill>
              <w14:schemeClr w14:val="tx1"/>
            </w14:solidFill>
          </w14:textFill>
        </w:rPr>
        <w:t>泉州市丰泽区通港西街仁建产业园中渌大厦二楼</w:t>
      </w:r>
    </w:p>
    <w:p>
      <w:pPr>
        <w:pStyle w:val="9"/>
        <w:widowControl/>
        <w:spacing w:before="75" w:beforeAutospacing="0" w:after="75" w:afterAutospacing="0"/>
        <w:ind w:left="240" w:hanging="240" w:hangingChars="100"/>
        <w:rPr>
          <w:rFonts w:hint="eastAsia" w:ascii="宋体" w:hAnsi="宋体" w:eastAsia="宋体" w:cs="宋体"/>
          <w:color w:val="000000" w:themeColor="text1"/>
          <w:highlight w:val="none"/>
          <w:shd w:val="clear" w:color="auto" w:fill="FFFFFF"/>
          <w:lang w:val="en-US" w:eastAsia="zh-CN"/>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联系人：</w:t>
      </w:r>
      <w:r>
        <w:rPr>
          <w:rFonts w:hint="eastAsia" w:ascii="宋体" w:hAnsi="宋体" w:cs="宋体"/>
          <w:color w:val="000000" w:themeColor="text1"/>
          <w:highlight w:val="none"/>
          <w:shd w:val="clear" w:color="auto" w:fill="FFFFFF"/>
          <w:lang w:eastAsia="zh-CN"/>
          <w14:textFill>
            <w14:solidFill>
              <w14:schemeClr w14:val="tx1"/>
            </w14:solidFill>
          </w14:textFill>
        </w:rPr>
        <w:t>小刘</w:t>
      </w:r>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联系方法：</w:t>
      </w:r>
      <w:r>
        <w:rPr>
          <w:rFonts w:ascii="宋体" w:hAnsi="宋体" w:cs="宋体"/>
          <w:color w:val="000000" w:themeColor="text1"/>
          <w:highlight w:val="none"/>
          <w:shd w:val="clear" w:color="auto" w:fill="FFFFFF"/>
          <w14:textFill>
            <w14:solidFill>
              <w14:schemeClr w14:val="tx1"/>
            </w14:solidFill>
          </w14:textFill>
        </w:rPr>
        <w:t>0595-22192139</w:t>
      </w:r>
    </w:p>
    <w:p>
      <w:pPr>
        <w:pStyle w:val="9"/>
        <w:widowControl/>
        <w:spacing w:before="75" w:beforeAutospacing="0" w:after="75" w:afterAutospacing="0" w:line="435" w:lineRule="atLeast"/>
        <w:ind w:firstLine="480"/>
        <w:rPr>
          <w:rStyle w:val="13"/>
          <w:rFonts w:hint="eastAsia" w:ascii="宋体" w:hAnsi="宋体" w:cs="宋体"/>
          <w:color w:val="000000" w:themeColor="text1"/>
          <w:sz w:val="43"/>
          <w:szCs w:val="43"/>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both"/>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sz w:val="43"/>
          <w:szCs w:val="43"/>
          <w:highlight w:val="none"/>
          <w14:textFill>
            <w14:solidFill>
              <w14:schemeClr w14:val="tx1"/>
            </w14:solidFill>
          </w14:textFill>
        </w:rPr>
        <w:t>第二章</w:t>
      </w:r>
      <w:r>
        <w:rPr>
          <w:rStyle w:val="13"/>
          <w:rFonts w:ascii="宋体" w:cs="宋体"/>
          <w:color w:val="000000" w:themeColor="text1"/>
          <w:sz w:val="43"/>
          <w:szCs w:val="43"/>
          <w:highlight w:val="none"/>
          <w14:textFill>
            <w14:solidFill>
              <w14:schemeClr w14:val="tx1"/>
            </w14:solidFill>
          </w14:textFill>
        </w:rPr>
        <w:t>  </w:t>
      </w:r>
      <w:r>
        <w:rPr>
          <w:rStyle w:val="13"/>
          <w:rFonts w:hint="eastAsia" w:ascii="宋体" w:hAnsi="宋体" w:cs="宋体"/>
          <w:color w:val="000000" w:themeColor="text1"/>
          <w:sz w:val="43"/>
          <w:szCs w:val="43"/>
          <w:highlight w:val="none"/>
          <w14:textFill>
            <w14:solidFill>
              <w14:schemeClr w14:val="tx1"/>
            </w14:solidFill>
          </w14:textFill>
        </w:rPr>
        <w:t>竞争性谈判须知</w:t>
      </w:r>
    </w:p>
    <w:p>
      <w:pPr>
        <w:widowControl/>
        <w:jc w:val="left"/>
        <w:rPr>
          <w:color w:val="000000" w:themeColor="text1"/>
          <w:highlight w:val="none"/>
          <w14:textFill>
            <w14:solidFill>
              <w14:schemeClr w14:val="tx1"/>
            </w14:solidFill>
          </w14:textFill>
        </w:rPr>
      </w:pPr>
      <w:r>
        <w:rPr>
          <w:rStyle w:val="13"/>
          <w:rFonts w:ascii="宋体" w:cs="宋体"/>
          <w:color w:val="000000" w:themeColor="text1"/>
          <w:kern w:val="0"/>
          <w:sz w:val="24"/>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Style w:val="13"/>
          <w:rFonts w:ascii="宋体" w:cs="宋体"/>
          <w:color w:val="000000" w:themeColor="text1"/>
          <w:sz w:val="31"/>
          <w:szCs w:val="31"/>
          <w:highlight w:val="none"/>
          <w14:textFill>
            <w14:solidFill>
              <w14:schemeClr w14:val="tx1"/>
            </w14:solidFill>
          </w14:textFill>
        </w:rPr>
        <w:t> </w:t>
      </w:r>
      <w:r>
        <w:rPr>
          <w:rStyle w:val="13"/>
          <w:rFonts w:hint="eastAsia" w:ascii="宋体" w:hAnsi="宋体" w:cs="宋体"/>
          <w:color w:val="000000" w:themeColor="text1"/>
          <w:sz w:val="31"/>
          <w:szCs w:val="31"/>
          <w:highlight w:val="none"/>
          <w14:textFill>
            <w14:solidFill>
              <w14:schemeClr w14:val="tx1"/>
            </w14:solidFill>
          </w14:textFill>
        </w:rPr>
        <w:t>第</w:t>
      </w:r>
      <w:r>
        <w:rPr>
          <w:rStyle w:val="13"/>
          <w:rFonts w:ascii="宋体" w:hAnsi="宋体" w:cs="宋体"/>
          <w:color w:val="000000" w:themeColor="text1"/>
          <w:sz w:val="31"/>
          <w:szCs w:val="31"/>
          <w:highlight w:val="none"/>
          <w14:textFill>
            <w14:solidFill>
              <w14:schemeClr w14:val="tx1"/>
            </w14:solidFill>
          </w14:textFill>
        </w:rPr>
        <w:t>1</w:t>
      </w:r>
      <w:r>
        <w:rPr>
          <w:rStyle w:val="13"/>
          <w:rFonts w:hint="eastAsia" w:ascii="宋体" w:hAnsi="宋体" w:cs="宋体"/>
          <w:color w:val="000000" w:themeColor="text1"/>
          <w:sz w:val="31"/>
          <w:szCs w:val="31"/>
          <w:highlight w:val="none"/>
          <w14:textFill>
            <w14:solidFill>
              <w14:schemeClr w14:val="tx1"/>
            </w14:solidFill>
          </w14:textFill>
        </w:rPr>
        <w:t>节</w:t>
      </w:r>
      <w:r>
        <w:rPr>
          <w:rStyle w:val="13"/>
          <w:rFonts w:ascii="宋体" w:hAnsi="宋体" w:cs="宋体"/>
          <w:color w:val="000000" w:themeColor="text1"/>
          <w:sz w:val="31"/>
          <w:szCs w:val="31"/>
          <w:highlight w:val="none"/>
          <w14:textFill>
            <w14:solidFill>
              <w14:schemeClr w14:val="tx1"/>
            </w14:solidFill>
          </w14:textFill>
        </w:rPr>
        <w:t xml:space="preserve">  </w:t>
      </w:r>
      <w:r>
        <w:rPr>
          <w:rStyle w:val="13"/>
          <w:rFonts w:hint="eastAsia" w:ascii="宋体" w:hAnsi="宋体" w:cs="宋体"/>
          <w:color w:val="000000" w:themeColor="text1"/>
          <w:sz w:val="31"/>
          <w:szCs w:val="31"/>
          <w:highlight w:val="none"/>
          <w14:textFill>
            <w14:solidFill>
              <w14:schemeClr w14:val="tx1"/>
            </w14:solidFill>
          </w14:textFill>
        </w:rPr>
        <w:t>竞争性谈判须知前附表</w:t>
      </w:r>
    </w:p>
    <w:p>
      <w:pPr>
        <w:pStyle w:val="9"/>
        <w:widowControl/>
        <w:spacing w:before="75" w:beforeAutospacing="0" w:after="240"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竞争性谈判须知前附表是对竞争性谈判须知的补充和细化，二者如有矛盾，以前附表中的要求和规定为准</w:t>
      </w:r>
    </w:p>
    <w:tbl>
      <w:tblPr>
        <w:tblStyle w:val="10"/>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供应商的资格要求</w:t>
            </w:r>
            <w:r>
              <w:rPr>
                <w:rFonts w:hint="eastAsia" w:ascii="宋体" w:hAnsi="宋体" w:cs="宋体"/>
                <w:color w:val="000000" w:themeColor="text1"/>
                <w:highlight w:val="none"/>
                <w14:textFill>
                  <w14:solidFill>
                    <w14:schemeClr w14:val="tx1"/>
                  </w14:solidFill>
                </w14:textFill>
              </w:rPr>
              <w:t>：见谈判文件第一章“采购公告</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采购邀请书”</w:t>
            </w:r>
          </w:p>
          <w:p>
            <w:pPr>
              <w:pStyle w:val="9"/>
              <w:widowControl/>
              <w:spacing w:beforeAutospacing="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19"/>
              <w:gridCol w:w="45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明细</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a1</w:t>
                  </w:r>
                  <w:r>
                    <w:rPr>
                      <w:rFonts w:hint="eastAsia" w:ascii="宋体" w:hAnsi="宋体" w:cs="宋体"/>
                      <w:color w:val="000000" w:themeColor="text1"/>
                      <w:kern w:val="0"/>
                      <w:sz w:val="24"/>
                      <w:highlight w:val="none"/>
                      <w14:textFill>
                        <w14:solidFill>
                          <w14:schemeClr w14:val="tx1"/>
                        </w14:solidFill>
                      </w14:textFill>
                    </w:rPr>
                    <w:t>投标函</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000000" w:themeColor="text1"/>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a2</w:t>
                  </w:r>
                  <w:r>
                    <w:rPr>
                      <w:rFonts w:hint="eastAsia" w:ascii="宋体" w:hAnsi="宋体" w:cs="宋体"/>
                      <w:color w:val="000000" w:themeColor="text1"/>
                      <w:kern w:val="0"/>
                      <w:sz w:val="24"/>
                      <w:highlight w:val="none"/>
                      <w14:textFill>
                        <w14:solidFill>
                          <w14:schemeClr w14:val="tx1"/>
                        </w14:solidFill>
                      </w14:textFill>
                    </w:rPr>
                    <w:t>单位负责人授权书</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000000" w:themeColor="text1"/>
                      <w:sz w:val="24"/>
                      <w:highlight w:val="none"/>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a3</w:t>
                  </w:r>
                  <w:r>
                    <w:rPr>
                      <w:rFonts w:hint="eastAsia" w:ascii="宋体" w:hAnsi="宋体" w:cs="宋体"/>
                      <w:color w:val="000000" w:themeColor="text1"/>
                      <w:kern w:val="0"/>
                      <w:sz w:val="24"/>
                      <w:highlight w:val="none"/>
                      <w14:textFill>
                        <w14:solidFill>
                          <w14:schemeClr w14:val="tx1"/>
                        </w14:solidFill>
                      </w14:textFill>
                    </w:rPr>
                    <w:t>法人或者其他组织的营业执照等证明文件，自然人的身份证明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投标人是企业或个体工商户的，则提供工商部门注册的有效的营业执照复印件；投标人是事业单位的，则提供有效的</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事业单位法人证书</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a4</w:t>
                  </w:r>
                  <w:r>
                    <w:rPr>
                      <w:rFonts w:hint="eastAsia" w:ascii="宋体" w:hAnsi="宋体" w:cs="宋体"/>
                      <w:color w:val="000000" w:themeColor="text1"/>
                      <w:sz w:val="24"/>
                      <w:highlight w:val="none"/>
                      <w14:textFill>
                        <w14:solidFill>
                          <w14:schemeClr w14:val="tx1"/>
                        </w14:solidFill>
                      </w14:textFill>
                    </w:rPr>
                    <w:t>符合《中华人民共和国政府采购法》第二十二条规定条件</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符合《中华人民共和国政府采购法》第二十二条规定条件（须提供书面声明）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a5</w:t>
                  </w:r>
                  <w:r>
                    <w:rPr>
                      <w:rFonts w:hint="eastAsia" w:ascii="宋体" w:hAnsi="宋体" w:cs="宋体"/>
                      <w:color w:val="000000" w:themeColor="text1"/>
                      <w:kern w:val="0"/>
                      <w:sz w:val="24"/>
                      <w:highlight w:val="none"/>
                      <w14:textFill>
                        <w14:solidFill>
                          <w14:schemeClr w14:val="tx1"/>
                        </w14:solidFill>
                      </w14:textFill>
                    </w:rPr>
                    <w:t>具备履行合同所必需的设备和专业技术能力的材料</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由招标人根据采购需求在第一章</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资格要求特定条件</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a6</w:t>
                  </w:r>
                  <w:r>
                    <w:rPr>
                      <w:rFonts w:hint="eastAsia" w:ascii="宋体" w:hAnsi="宋体" w:cs="宋体"/>
                      <w:color w:val="000000" w:themeColor="text1"/>
                      <w:kern w:val="0"/>
                      <w:sz w:val="24"/>
                      <w:highlight w:val="none"/>
                      <w14:textFill>
                        <w14:solidFill>
                          <w14:schemeClr w14:val="tx1"/>
                        </w14:solidFill>
                      </w14:textFill>
                    </w:rPr>
                    <w:t>参加政府采购活动前</w:t>
                  </w:r>
                  <w:r>
                    <w:rPr>
                      <w:rFonts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年内在经营活动中没有重大违法记录的书面声明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重大违法记录</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指竞争性谈判供应商因违法经营受到刑事处罚或责令停产停业、吊销许可证或执照、较大数额罚款等行政处罚。</w:t>
                  </w:r>
                  <w:r>
                    <w:rPr>
                      <w:rFonts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、无法提供有效期内检察机关行贿犯罪档案查询结果告知函的，也应对近三年无行贿犯罪记录进行声明。</w:t>
                  </w:r>
                  <w:r>
                    <w:rPr>
                      <w:rFonts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、纸质响应文件正本中的本声明应为原件。</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a7</w:t>
                  </w:r>
                  <w:r>
                    <w:rPr>
                      <w:rFonts w:hint="eastAsia" w:ascii="宋体" w:hAnsi="宋体" w:cs="宋体"/>
                      <w:color w:val="000000" w:themeColor="text1"/>
                      <w:kern w:val="0"/>
                      <w:sz w:val="24"/>
                      <w:highlight w:val="none"/>
                      <w14:textFill>
                        <w14:solidFill>
                          <w14:schemeClr w14:val="tx1"/>
                        </w14:solidFill>
                      </w14:textFill>
                    </w:rPr>
                    <w:t>信用信息查询结果</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000000" w:themeColor="text1"/>
                      <w:sz w:val="24"/>
                      <w:highlight w:val="none"/>
                      <w14:textFill>
                        <w14:solidFill>
                          <w14:schemeClr w14:val="tx1"/>
                        </w14:solidFill>
                      </w14:textFill>
                    </w:rPr>
                  </w:pPr>
                </w:p>
              </w:tc>
            </w:tr>
          </w:tbl>
          <w:p>
            <w:pPr>
              <w:pStyle w:val="9"/>
              <w:widowControl/>
              <w:spacing w:beforeAutospacing="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特定资格条件：</w:t>
            </w:r>
          </w:p>
          <w:p>
            <w:pPr>
              <w:pStyle w:val="9"/>
              <w:widowControl/>
              <w:spacing w:beforeAutospacing="0" w:afterAutospacing="0" w:line="435" w:lineRule="atLeast"/>
              <w:rPr>
                <w:rStyle w:val="13"/>
                <w:rFonts w:hint="default" w:ascii="宋体" w:hAnsi="宋体" w:eastAsia="宋体" w:cs="宋体"/>
                <w:color w:val="000000" w:themeColor="text1"/>
                <w:sz w:val="21"/>
                <w:szCs w:val="22"/>
                <w:highlight w:val="none"/>
                <w:shd w:val="clear" w:color="auto" w:fill="FFFFFF"/>
                <w:lang w:val="en-US" w:eastAsia="zh-CN"/>
                <w14:textFill>
                  <w14:solidFill>
                    <w14:schemeClr w14:val="tx1"/>
                  </w14:solidFill>
                </w14:textFill>
              </w:rPr>
            </w:pPr>
            <w:r>
              <w:rPr>
                <w:rStyle w:val="13"/>
                <w:rFonts w:hint="eastAsia" w:ascii="宋体" w:hAnsi="宋体" w:cs="宋体"/>
                <w:color w:val="000000" w:themeColor="text1"/>
                <w:sz w:val="21"/>
                <w:szCs w:val="22"/>
                <w:highlight w:val="none"/>
                <w:shd w:val="clear" w:color="auto" w:fill="FFFFFF"/>
                <w14:textFill>
                  <w14:solidFill>
                    <w14:schemeClr w14:val="tx1"/>
                  </w14:solidFill>
                </w14:textFill>
              </w:rPr>
              <w:t>包1</w:t>
            </w:r>
          </w:p>
          <w:tbl>
            <w:tblPr>
              <w:tblStyle w:val="10"/>
              <w:tblpPr w:leftFromText="180" w:rightFromText="180" w:vertAnchor="text" w:horzAnchor="page" w:tblpX="-66" w:tblpY="401"/>
              <w:tblOverlap w:val="never"/>
              <w:tblW w:w="657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无</w:t>
                  </w:r>
                </w:p>
                <w:p>
                  <w:pPr>
                    <w:widowControl/>
                    <w:jc w:val="left"/>
                    <w:rPr>
                      <w:rFonts w:hint="eastAsia"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投标人具有</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医疗机构执业许可证</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000000" w:themeColor="text1"/>
                      <w:highlight w:val="none"/>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投标人须提供主管部门颁发的医疗机构执业许可证复印件</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投标人须为三级甲等公立医院。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三级甲等公立医院证明材料复印件。</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是否接受联合体形式的响应谈判：</w:t>
            </w:r>
            <w:r>
              <w:rPr>
                <w:rFonts w:hint="eastAsia" w:ascii="宋体" w:hAnsi="宋体" w:cs="宋体"/>
                <w:color w:val="000000" w:themeColor="text1"/>
                <w:highlight w:val="none"/>
                <w14:textFill>
                  <w14:solidFill>
                    <w14:schemeClr w14:val="tx1"/>
                  </w14:solidFill>
                </w14:textFill>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响应文件有效期：</w:t>
            </w:r>
            <w:r>
              <w:rPr>
                <w:rFonts w:hint="eastAsia" w:ascii="宋体" w:hAnsi="宋体" w:cs="宋体"/>
                <w:color w:val="000000" w:themeColor="text1"/>
                <w:highlight w:val="none"/>
                <w14:textFill>
                  <w14:solidFill>
                    <w14:schemeClr w14:val="tx1"/>
                  </w14:solidFill>
                </w14:textFill>
              </w:rPr>
              <w:t>首次响应文件提交截止时间起</w:t>
            </w:r>
            <w:r>
              <w:rPr>
                <w:rFonts w:ascii="宋体" w:hAnsi="宋体" w:cs="宋体"/>
                <w:color w:val="000000" w:themeColor="text1"/>
                <w:highlight w:val="non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提交谈判保证金：</w:t>
            </w:r>
            <w:r>
              <w:rPr>
                <w:rFonts w:hint="eastAsia"/>
                <w:color w:val="000000" w:themeColor="text1"/>
                <w:highlight w:val="none"/>
                <w14:textFill>
                  <w14:solidFill>
                    <w14:schemeClr w14:val="tx1"/>
                  </w14:solidFill>
                </w14:textFill>
              </w:rPr>
              <w:t>无。</w:t>
            </w:r>
            <w:r>
              <w:rPr>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谈判保证金退还的其它要求：</w:t>
            </w:r>
            <w:r>
              <w:rPr>
                <w:rFonts w:hint="eastAsia"/>
                <w:color w:val="000000" w:themeColor="text1"/>
                <w:highlight w:val="none"/>
                <w14:textFill>
                  <w14:solidFill>
                    <w14:schemeClr w14:val="tx1"/>
                  </w14:solidFill>
                </w14:textFill>
              </w:rPr>
              <w:t>无。</w:t>
            </w:r>
            <w:r>
              <w:rPr>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响应文件的份数</w:t>
            </w:r>
          </w:p>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）纸质响应文件</w:t>
            </w:r>
            <w:r>
              <w:rPr>
                <w:rFonts w:ascii="宋体" w:cs="宋体"/>
                <w:color w:val="000000" w:themeColor="text1"/>
                <w:highlight w:val="none"/>
                <w14:textFill>
                  <w14:solidFill>
                    <w14:schemeClr w14:val="tx1"/>
                  </w14:solidFill>
                </w14:textFill>
              </w:rPr>
              <w:t> </w:t>
            </w:r>
          </w:p>
          <w:p>
            <w:pPr>
              <w:pStyle w:val="9"/>
              <w:widowControl/>
              <w:wordWrap w:val="0"/>
              <w:spacing w:beforeAutospacing="0"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①响应文件正本</w:t>
            </w:r>
            <w:r>
              <w:rPr>
                <w:color w:val="000000" w:themeColor="text1"/>
                <w:highlight w:val="none"/>
                <w14:textFill>
                  <w14:solidFill>
                    <w14:schemeClr w14:val="tx1"/>
                  </w14:solidFill>
                </w14:textFill>
              </w:rPr>
              <w:t>1 </w:t>
            </w:r>
            <w:r>
              <w:rPr>
                <w:rFonts w:hint="eastAsia" w:ascii="宋体" w:hAnsi="宋体" w:cs="宋体"/>
                <w:color w:val="000000" w:themeColor="text1"/>
                <w:highlight w:val="none"/>
                <w14:textFill>
                  <w14:solidFill>
                    <w14:schemeClr w14:val="tx1"/>
                  </w14:solidFill>
                </w14:textFill>
              </w:rPr>
              <w:t>份、副本</w:t>
            </w:r>
            <w:r>
              <w:rPr>
                <w:rFonts w:hint="eastAsia"/>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份。</w:t>
            </w:r>
          </w:p>
          <w:p>
            <w:pPr>
              <w:pStyle w:val="9"/>
              <w:widowControl/>
              <w:wordWrap w:val="0"/>
              <w:spacing w:beforeAutospacing="0"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②电子响应文件可读介质（光盘或</w:t>
            </w:r>
            <w:r>
              <w:rPr>
                <w:rFonts w:ascii="宋体" w:hAnsi="宋体" w:cs="宋体"/>
                <w:color w:val="000000" w:themeColor="text1"/>
                <w:highlight w:val="none"/>
                <w14:textFill>
                  <w14:solidFill>
                    <w14:schemeClr w14:val="tx1"/>
                  </w14:solidFill>
                </w14:textFill>
              </w:rPr>
              <w:t>U</w:t>
            </w:r>
            <w:r>
              <w:rPr>
                <w:rFonts w:hint="eastAsia" w:ascii="宋体" w:hAnsi="宋体" w:cs="宋体"/>
                <w:color w:val="000000" w:themeColor="text1"/>
                <w:highlight w:val="none"/>
                <w14:textFill>
                  <w14:solidFill>
                    <w14:schemeClr w14:val="tx1"/>
                  </w14:solidFill>
                </w14:textFill>
              </w:rPr>
              <w:t>盘）</w:t>
            </w:r>
            <w:r>
              <w:rPr>
                <w:rFonts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谈判过程中可能发生实质性变动的内容：</w:t>
            </w:r>
            <w:r>
              <w:rPr>
                <w:rFonts w:hint="eastAsia"/>
                <w:color w:val="000000" w:themeColor="text1"/>
                <w:highlight w:val="none"/>
                <w14:textFill>
                  <w14:solidFill>
                    <w14:schemeClr w14:val="tx1"/>
                  </w14:solidFill>
                </w14:textFill>
              </w:rPr>
              <w:t>无。</w:t>
            </w:r>
            <w:r>
              <w:rPr>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keepNext w:val="0"/>
              <w:keepLines w:val="0"/>
              <w:pageBreakBefore w:val="0"/>
              <w:widowControl/>
              <w:kinsoku/>
              <w:wordWrap w:val="0"/>
              <w:overflowPunct/>
              <w:topLinePunct w:val="0"/>
              <w:autoSpaceDE/>
              <w:autoSpaceDN/>
              <w:bidi w:val="0"/>
              <w:adjustRightInd/>
              <w:snapToGrid/>
              <w:spacing w:beforeAutospacing="0" w:afterAutospacing="0" w:line="360" w:lineRule="exact"/>
              <w:textAlignment w:val="auto"/>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信息公告指定媒体（以下简称：“指定媒体”）：</w:t>
            </w:r>
          </w:p>
          <w:p>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宋体" w:cs="宋体"/>
                <w:color w:val="000000" w:themeColor="text1"/>
                <w:kern w:val="0"/>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中国政府采购网，网址</w:t>
            </w:r>
            <w:r>
              <w:rPr>
                <w:rFonts w:ascii="宋体" w:hAnsi="宋体" w:cs="宋体"/>
                <w:color w:val="000000" w:themeColor="text1"/>
                <w:sz w:val="24"/>
                <w:highlight w:val="none"/>
                <w14:textFill>
                  <w14:solidFill>
                    <w14:schemeClr w14:val="tx1"/>
                  </w14:solidFill>
                </w14:textFill>
              </w:rPr>
              <w:t>www.ccgp.gov.cn</w:t>
            </w:r>
            <w:r>
              <w:rPr>
                <w:rFonts w:hint="eastAsia"/>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br w:type="textWrapping"/>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泉州师范学院</w:t>
            </w:r>
            <w:r>
              <w:rPr>
                <w:rFonts w:hint="eastAsia" w:ascii="宋体" w:hAnsi="宋体" w:cs="宋体"/>
                <w:color w:val="000000" w:themeColor="text1"/>
                <w:sz w:val="24"/>
                <w:highlight w:val="none"/>
                <w14:textFill>
                  <w14:solidFill>
                    <w14:schemeClr w14:val="tx1"/>
                  </w14:solidFill>
                </w14:textFill>
              </w:rPr>
              <w:t>网，网址https://www.qztc.edu.cn/。</w:t>
            </w:r>
          </w:p>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本项目监督管理部门：</w:t>
            </w:r>
            <w:r>
              <w:rPr>
                <w:rStyle w:val="13"/>
                <w:rFonts w:hint="eastAsia" w:ascii="宋体" w:hAnsi="宋体" w:cs="宋体"/>
                <w:color w:val="000000" w:themeColor="text1"/>
                <w:sz w:val="21"/>
                <w:szCs w:val="22"/>
                <w:highlight w:val="none"/>
                <w14:textFill>
                  <w14:solidFill>
                    <w14:schemeClr w14:val="tx1"/>
                  </w14:solidFill>
                </w14:textFill>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履约保证金：</w:t>
            </w:r>
          </w:p>
          <w:tbl>
            <w:tblPr>
              <w:tblStyle w:val="10"/>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000000" w:themeColor="text1"/>
                      <w:highlight w:val="none"/>
                      <w:lang w:val="en-US" w:eastAsia="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成交供应商在签订合同前应向采购单位缴纳合同金额约</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的履约。该保证金在成交供应商供应的</w:t>
                  </w:r>
                  <w:r>
                    <w:rPr>
                      <w:rFonts w:hint="eastAsia" w:ascii="宋体" w:hAnsi="宋体" w:cs="宋体"/>
                      <w:color w:val="000000" w:themeColor="text1"/>
                      <w:kern w:val="0"/>
                      <w:sz w:val="24"/>
                      <w:highlight w:val="none"/>
                      <w:lang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全部验收合格后无息退还。提交方式为：支票、汇票、本票、保函等非现金方式。</w:t>
                  </w:r>
                </w:p>
              </w:tc>
            </w:tr>
          </w:tbl>
          <w:p>
            <w:pPr>
              <w:rPr>
                <w:color w:val="000000" w:themeColor="text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根据采购项目特点或政策需要补充的其他新增内容：</w:t>
            </w:r>
          </w:p>
          <w:p>
            <w:pPr>
              <w:pStyle w:val="9"/>
              <w:widowControl/>
              <w:numPr>
                <w:ilvl w:val="0"/>
                <w:numId w:val="2"/>
              </w:numPr>
              <w:wordWrap w:val="0"/>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本项目代理服务费由成交供应商支付。</w:t>
            </w:r>
            <w:r>
              <w:rPr>
                <w:rStyle w:val="13"/>
                <w:rFonts w:ascii="宋体" w:cs="宋体"/>
                <w:color w:val="000000" w:themeColor="text1"/>
                <w:highlight w:val="none"/>
                <w14:textFill>
                  <w14:solidFill>
                    <w14:schemeClr w14:val="tx1"/>
                  </w14:solidFill>
                </w14:textFill>
              </w:rPr>
              <w:br w:type="textWrapping"/>
            </w: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其他：</w:t>
            </w:r>
            <w:r>
              <w:rPr>
                <w:rFonts w:ascii="宋体" w:hAnsi="宋体" w:eastAsia="宋体" w:cs="宋体"/>
                <w:color w:val="000000" w:themeColor="text1"/>
                <w:spacing w:val="0"/>
                <w:sz w:val="24"/>
                <w:szCs w:val="24"/>
                <w14:textFill>
                  <w14:solidFill>
                    <w14:schemeClr w14:val="tx1"/>
                  </w14:solidFill>
                </w14:textFill>
              </w:rPr>
              <w:t>招标代理服务收费的标准：按差额定率累进法计算</w:t>
            </w:r>
            <w:r>
              <w:rPr>
                <w:rFonts w:hint="eastAsia" w:ascii="宋体" w:hAnsi="宋体" w:cs="宋体"/>
                <w:color w:val="000000" w:themeColor="text1"/>
                <w:spacing w:val="0"/>
                <w:sz w:val="24"/>
                <w:szCs w:val="24"/>
                <w:lang w:eastAsia="zh-CN"/>
                <w14:textFill>
                  <w14:solidFill>
                    <w14:schemeClr w14:val="tx1"/>
                  </w14:solidFill>
                </w14:textFill>
              </w:rPr>
              <w:t>，</w:t>
            </w:r>
            <w:r>
              <w:rPr>
                <w:rFonts w:ascii="宋体" w:hAnsi="宋体" w:eastAsia="宋体" w:cs="宋体"/>
                <w:color w:val="000000" w:themeColor="text1"/>
                <w:spacing w:val="0"/>
                <w:sz w:val="24"/>
                <w:szCs w:val="24"/>
                <w14:textFill>
                  <w14:solidFill>
                    <w14:schemeClr w14:val="tx1"/>
                  </w14:solidFill>
                </w14:textFill>
              </w:rPr>
              <w:t>以</w:t>
            </w:r>
            <w:r>
              <w:rPr>
                <w:rFonts w:hint="eastAsia" w:ascii="宋体" w:hAnsi="宋体" w:cs="宋体"/>
                <w:color w:val="000000" w:themeColor="text1"/>
                <w:spacing w:val="0"/>
                <w:sz w:val="24"/>
                <w:szCs w:val="24"/>
                <w:lang w:eastAsia="zh-CN"/>
                <w14:textFill>
                  <w14:solidFill>
                    <w14:schemeClr w14:val="tx1"/>
                  </w14:solidFill>
                </w14:textFill>
              </w:rPr>
              <w:t>成交</w:t>
            </w:r>
            <w:r>
              <w:rPr>
                <w:rFonts w:ascii="宋体" w:hAnsi="宋体" w:eastAsia="宋体" w:cs="宋体"/>
                <w:color w:val="000000" w:themeColor="text1"/>
                <w:spacing w:val="0"/>
                <w:sz w:val="24"/>
                <w:szCs w:val="24"/>
                <w14:textFill>
                  <w14:solidFill>
                    <w14:schemeClr w14:val="tx1"/>
                  </w14:solidFill>
                </w14:textFill>
              </w:rPr>
              <w:t>金额作为收费的计算基数</w:t>
            </w:r>
            <w:r>
              <w:rPr>
                <w:rFonts w:hint="eastAsia" w:ascii="宋体" w:hAnsi="宋体" w:cs="宋体"/>
                <w:color w:val="000000" w:themeColor="text1"/>
                <w:spacing w:val="0"/>
                <w:sz w:val="24"/>
                <w:szCs w:val="24"/>
                <w:lang w:eastAsia="zh-CN"/>
                <w14:textFill>
                  <w14:solidFill>
                    <w14:schemeClr w14:val="tx1"/>
                  </w14:solidFill>
                </w14:textFill>
              </w:rPr>
              <w:t>，</w:t>
            </w:r>
            <w:r>
              <w:rPr>
                <w:rFonts w:ascii="宋体" w:hAnsi="宋体" w:eastAsia="宋体" w:cs="宋体"/>
                <w:color w:val="000000" w:themeColor="text1"/>
                <w:spacing w:val="0"/>
                <w:sz w:val="24"/>
                <w:szCs w:val="24"/>
                <w14:textFill>
                  <w14:solidFill>
                    <w14:schemeClr w14:val="tx1"/>
                  </w14:solidFill>
                </w14:textFill>
              </w:rPr>
              <w:t>100(万元)以下1.50%</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ascii="宋体" w:hAnsi="宋体" w:eastAsia="宋体" w:cs="宋体"/>
                <w:color w:val="000000" w:themeColor="text1"/>
                <w:spacing w:val="0"/>
                <w:sz w:val="24"/>
                <w:szCs w:val="24"/>
                <w14:textFill>
                  <w14:solidFill>
                    <w14:schemeClr w14:val="tx1"/>
                  </w14:solidFill>
                </w14:textFill>
              </w:rPr>
              <w:t>100</w:t>
            </w:r>
            <w:r>
              <w:rPr>
                <w:rFonts w:hint="eastAsia" w:ascii="宋体" w:hAnsi="宋体" w:eastAsia="宋体" w:cs="宋体"/>
                <w:color w:val="000000" w:themeColor="text1"/>
                <w:spacing w:val="0"/>
                <w:sz w:val="24"/>
                <w:szCs w:val="24"/>
                <w:lang w:val="en-US" w:eastAsia="zh-CN"/>
                <w14:textFill>
                  <w14:solidFill>
                    <w14:schemeClr w14:val="tx1"/>
                  </w14:solidFill>
                </w14:textFill>
              </w:rPr>
              <w:t>-500</w:t>
            </w:r>
            <w:r>
              <w:rPr>
                <w:rFonts w:ascii="宋体" w:hAnsi="宋体" w:eastAsia="宋体" w:cs="宋体"/>
                <w:color w:val="000000" w:themeColor="text1"/>
                <w:spacing w:val="0"/>
                <w:sz w:val="24"/>
                <w:szCs w:val="24"/>
                <w14:textFill>
                  <w14:solidFill>
                    <w14:schemeClr w14:val="tx1"/>
                  </w14:solidFill>
                </w14:textFill>
              </w:rPr>
              <w:t>(万元)以下</w:t>
            </w:r>
            <w:r>
              <w:rPr>
                <w:rFonts w:hint="eastAsia" w:ascii="宋体" w:hAnsi="宋体" w:eastAsia="宋体" w:cs="宋体"/>
                <w:color w:val="000000" w:themeColor="text1"/>
                <w:spacing w:val="0"/>
                <w:sz w:val="24"/>
                <w:szCs w:val="24"/>
                <w:lang w:val="en-US" w:eastAsia="zh-CN"/>
                <w14:textFill>
                  <w14:solidFill>
                    <w14:schemeClr w14:val="tx1"/>
                  </w14:solidFill>
                </w14:textFill>
              </w:rPr>
              <w:t>0.8</w:t>
            </w:r>
            <w:r>
              <w:rPr>
                <w:rFonts w:ascii="宋体" w:hAnsi="宋体" w:eastAsia="宋体" w:cs="宋体"/>
                <w:color w:val="000000" w:themeColor="text1"/>
                <w:spacing w:val="0"/>
                <w:sz w:val="24"/>
                <w:szCs w:val="24"/>
                <w14:textFill>
                  <w14:solidFill>
                    <w14:schemeClr w14:val="tx1"/>
                  </w14:solidFill>
                </w14:textFill>
              </w:rPr>
              <w:t>0%</w:t>
            </w:r>
            <w:r>
              <w:rPr>
                <w:rFonts w:hint="eastAsia" w:ascii="宋体" w:hAnsi="宋体" w:eastAsia="宋体" w:cs="宋体"/>
                <w:color w:val="000000" w:themeColor="text1"/>
                <w:spacing w:val="0"/>
                <w:sz w:val="24"/>
                <w:szCs w:val="24"/>
                <w14:textFill>
                  <w14:solidFill>
                    <w14:schemeClr w14:val="tx1"/>
                  </w14:solidFill>
                </w14:textFill>
              </w:rPr>
              <w:t>。</w:t>
            </w:r>
            <w:r>
              <w:rPr>
                <w:rFonts w:ascii="宋体" w:hAnsi="宋体" w:eastAsia="宋体" w:cs="宋体"/>
                <w:color w:val="000000" w:themeColor="text1"/>
                <w:spacing w:val="0"/>
                <w:sz w:val="24"/>
                <w:szCs w:val="24"/>
                <w14:textFill>
                  <w14:solidFill>
                    <w14:schemeClr w14:val="tx1"/>
                  </w14:solidFill>
                </w14:textFill>
              </w:rPr>
              <w:t>招标代理服务费缴交银行帐号：开户行：建设银行泉州分行，户名：福建景鑫招标有限公司泉州分公司，账号：3500 1652 4900 5251 6706。</w:t>
            </w:r>
            <w:r>
              <w:rPr>
                <w:rFonts w:hint="eastAsia" w:ascii="宋体" w:hAnsi="宋体" w:eastAsia="宋体" w:cs="宋体"/>
                <w:color w:val="000000" w:themeColor="text1"/>
                <w:spacing w:val="0"/>
                <w:sz w:val="24"/>
                <w:szCs w:val="24"/>
                <w14:textFill>
                  <w14:solidFill>
                    <w14:schemeClr w14:val="tx1"/>
                  </w14:solidFill>
                </w14:textFill>
              </w:rPr>
              <w:t>成交供应商领取</w:t>
            </w:r>
            <w:r>
              <w:rPr>
                <w:rFonts w:hint="eastAsia" w:ascii="宋体" w:hAnsi="宋体" w:eastAsia="宋体" w:cs="宋体"/>
                <w:color w:val="000000" w:themeColor="text1"/>
                <w:spacing w:val="0"/>
                <w:sz w:val="24"/>
                <w:szCs w:val="24"/>
                <w:lang w:eastAsia="zh-CN"/>
                <w14:textFill>
                  <w14:solidFill>
                    <w14:schemeClr w14:val="tx1"/>
                  </w14:solidFill>
                </w14:textFill>
              </w:rPr>
              <w:t>成交</w:t>
            </w:r>
            <w:r>
              <w:rPr>
                <w:rFonts w:hint="eastAsia" w:ascii="宋体" w:hAnsi="宋体" w:eastAsia="宋体" w:cs="宋体"/>
                <w:color w:val="000000" w:themeColor="text1"/>
                <w:spacing w:val="0"/>
                <w:sz w:val="24"/>
                <w:szCs w:val="24"/>
                <w14:textFill>
                  <w14:solidFill>
                    <w14:schemeClr w14:val="tx1"/>
                  </w14:solidFill>
                </w14:textFill>
              </w:rPr>
              <w:t>通知书时须提供一份成交供应商的纸质投标文件副本，副本与正本保持一致（若不一致，以正本为准）。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000000" w:themeColor="text1"/>
                <w:highlight w:val="none"/>
                <w14:textFill>
                  <w14:solidFill>
                    <w14:schemeClr w14:val="tx1"/>
                  </w14:solidFill>
                </w14:textFill>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000000" w:themeColor="text1"/>
                <w:highlight w:val="none"/>
                <w14:textFill>
                  <w14:solidFill>
                    <w14:schemeClr w14:val="tx1"/>
                  </w14:solidFill>
                </w14:textFill>
              </w:rPr>
            </w:pPr>
            <w:r>
              <w:rPr>
                <w:rStyle w:val="13"/>
                <w:rFonts w:hint="eastAsia" w:ascii="宋体" w:hAnsi="宋体" w:cs="宋体"/>
                <w:color w:val="000000" w:themeColor="text1"/>
                <w:kern w:val="0"/>
                <w:sz w:val="24"/>
                <w:highlight w:val="none"/>
                <w14:textFill>
                  <w14:solidFill>
                    <w14:schemeClr w14:val="tx1"/>
                  </w14:solidFill>
                </w14:textFill>
              </w:rPr>
              <w:t>是否组织现场考察或召开开标前答疑会：否</w:t>
            </w:r>
            <w:r>
              <w:rPr>
                <w:rFonts w:hint="eastAsia" w:ascii="宋体" w:hAnsi="宋体" w:cs="宋体"/>
                <w:color w:val="000000" w:themeColor="text1"/>
                <w:kern w:val="0"/>
                <w:sz w:val="24"/>
                <w:highlight w:val="none"/>
                <w14:textFill>
                  <w14:solidFill>
                    <w14:schemeClr w14:val="tx1"/>
                  </w14:solidFill>
                </w14:textFill>
              </w:rPr>
              <w:t>。</w:t>
            </w:r>
          </w:p>
        </w:tc>
      </w:tr>
    </w:tbl>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rStyle w:val="13"/>
          <w:rFonts w:hint="eastAsia" w:ascii="宋体" w:hAnsi="宋体" w:cs="宋体"/>
          <w:color w:val="000000" w:themeColor="text1"/>
          <w:highlight w:val="none"/>
          <w14:textFill>
            <w14:solidFill>
              <w14:schemeClr w14:val="tx1"/>
            </w14:solidFill>
          </w14:textFill>
        </w:rPr>
      </w:pPr>
      <w:bookmarkStart w:id="0" w:name="_GoBack"/>
      <w:bookmarkEnd w:id="0"/>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专项附件：</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评定成交的标准和方法</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一、谈判小组</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采购人根据项目的特点依法组建谈判小组。</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谈判小组由采购人代表和评审专家两部分（以下简称“评委”）共</w:t>
      </w:r>
      <w:r>
        <w:rPr>
          <w:rFonts w:ascii="宋体" w:hAnsi="宋体" w:cs="宋体"/>
          <w:color w:val="000000" w:themeColor="text1"/>
          <w:highlight w:val="none"/>
          <w:u w:val="singl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人组成，其中：采购人代表</w:t>
      </w:r>
      <w:r>
        <w:rPr>
          <w:rFonts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人由采购人派出，评审专家</w:t>
      </w:r>
      <w:r>
        <w:rPr>
          <w:rFonts w:ascii="宋体" w:hAnsi="宋体" w:cs="宋体"/>
          <w:color w:val="000000" w:themeColor="text1"/>
          <w:highlight w:val="none"/>
          <w:u w:val="singl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人由政府采购评审专家库产生。达到公开招标数额标准的货物或者服务采购项目，或者达到招标规模标准的政府采购工程，竞争性谈判小组应当由</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人或以上单数组成。</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谈判小组负责具体谈判和评审事务，并按照下列原则依法独立履行有关职责：</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1.3.1</w:t>
      </w:r>
      <w:r>
        <w:rPr>
          <w:rFonts w:hint="eastAsia" w:ascii="宋体" w:hAnsi="宋体" w:cs="宋体"/>
          <w:color w:val="000000" w:themeColor="text1"/>
          <w:highlight w:val="none"/>
          <w14:textFill>
            <w14:solidFill>
              <w14:schemeClr w14:val="tx1"/>
            </w14:solidFill>
          </w14:textFill>
        </w:rPr>
        <w:t>评审应保护国家利益、社会公共利益和各方当事人合法权益，提高采购效益，保证项目质量。</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1.3.2</w:t>
      </w:r>
      <w:r>
        <w:rPr>
          <w:rFonts w:hint="eastAsia" w:ascii="宋体" w:hAnsi="宋体" w:cs="宋体"/>
          <w:color w:val="000000" w:themeColor="text1"/>
          <w:highlight w:val="none"/>
          <w14:textFill>
            <w14:solidFill>
              <w14:schemeClr w14:val="tx1"/>
            </w14:solidFill>
          </w14:textFill>
        </w:rPr>
        <w:t>评审应遵循公平、公正、科学、严谨和择优原则。</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1.3.3</w:t>
      </w:r>
      <w:r>
        <w:rPr>
          <w:rFonts w:hint="eastAsia" w:ascii="宋体" w:hAnsi="宋体" w:cs="宋体"/>
          <w:color w:val="000000" w:themeColor="text1"/>
          <w:highlight w:val="none"/>
          <w14:textFill>
            <w14:solidFill>
              <w14:schemeClr w14:val="tx1"/>
            </w14:solidFill>
          </w14:textFill>
        </w:rPr>
        <w:t>评审的依据是谈判文件和响应文件，谈判文件中没有规定的评审标准不得作为评审依据。</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1.3.4</w:t>
      </w:r>
      <w:r>
        <w:rPr>
          <w:rFonts w:hint="eastAsia" w:ascii="宋体" w:hAnsi="宋体" w:cs="宋体"/>
          <w:color w:val="000000" w:themeColor="text1"/>
          <w:highlight w:val="none"/>
          <w14:textFill>
            <w14:solidFill>
              <w14:schemeClr w14:val="tx1"/>
            </w14:solidFill>
          </w14:textFill>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1.3.5</w:t>
      </w:r>
      <w:r>
        <w:rPr>
          <w:rFonts w:hint="eastAsia" w:ascii="宋体" w:hAnsi="宋体" w:cs="宋体"/>
          <w:color w:val="000000" w:themeColor="text1"/>
          <w:highlight w:val="none"/>
          <w14:textFill>
            <w14:solidFill>
              <w14:schemeClr w14:val="tx1"/>
            </w14:solidFill>
          </w14:textFill>
        </w:rPr>
        <w:t>评审应遵守下列评审纪律：</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①评审情况不得私自外泄，有关信息由采购人或其委托的代理机构统一对外发布。</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②对采购人或供应商提供的要求保密的资料，不得摘记翻印和外传。</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w:t>
      </w:r>
      <w:r>
        <w:rPr>
          <w:rStyle w:val="13"/>
          <w:rFonts w:hint="eastAsia" w:ascii="宋体" w:hAnsi="宋体" w:cs="宋体"/>
          <w:color w:val="000000" w:themeColor="text1"/>
          <w:highlight w:val="none"/>
          <w14:textFill>
            <w14:solidFill>
              <w14:schemeClr w14:val="tx1"/>
            </w14:solidFill>
          </w14:textFill>
        </w:rPr>
        <w:t>谈判程序</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谈判程序按照谈判文件第二章第</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节“竞争性谈判须知”第</w:t>
      </w:r>
      <w:r>
        <w:rPr>
          <w:rFonts w:ascii="宋体" w:hAnsi="宋体" w:cs="宋体"/>
          <w:color w:val="000000" w:themeColor="text1"/>
          <w:highlight w:val="none"/>
          <w14:textFill>
            <w14:solidFill>
              <w14:schemeClr w14:val="tx1"/>
            </w14:solidFill>
          </w14:textFill>
        </w:rPr>
        <w:t>14</w:t>
      </w:r>
      <w:r>
        <w:rPr>
          <w:rFonts w:hint="eastAsia" w:ascii="宋体" w:hAnsi="宋体" w:cs="宋体"/>
          <w:color w:val="000000" w:themeColor="text1"/>
          <w:highlight w:val="none"/>
          <w14:textFill>
            <w14:solidFill>
              <w14:schemeClr w14:val="tx1"/>
            </w14:solidFill>
          </w14:textFill>
        </w:rPr>
        <w:t>条“谈判程序以及评定成交的标准”的相关条款规定执行。</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家。</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三、最低评审价法和成交候选人推荐</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根据财政部及福建省财政厅等有关政府采购文件规定执行价格评审优惠政策，价格扣除规则如下：</w:t>
      </w:r>
    </w:p>
    <w:p>
      <w:pPr>
        <w:pStyle w:val="9"/>
        <w:widowControl/>
        <w:spacing w:beforeAutospacing="0"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包</w:t>
      </w:r>
      <w:r>
        <w:rPr>
          <w:rFonts w:ascii="宋体" w:hAnsi="宋体" w:cs="宋体"/>
          <w:color w:val="000000" w:themeColor="text1"/>
          <w:highlight w:val="none"/>
          <w14:textFill>
            <w14:solidFill>
              <w14:schemeClr w14:val="tx1"/>
            </w14:solidFill>
          </w14:textFill>
        </w:rPr>
        <w:t xml:space="preserve">1: </w:t>
      </w:r>
    </w:p>
    <w:p>
      <w:pPr>
        <w:pStyle w:val="9"/>
        <w:widowControl/>
        <w:spacing w:beforeAutospacing="0" w:afterAutospacing="0" w:line="405" w:lineRule="atLeast"/>
        <w:ind w:firstLine="465"/>
        <w:rPr>
          <w:color w:val="000000" w:themeColor="text1"/>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1）小型、微型企业产品：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color w:val="000000" w:themeColor="text1"/>
          <w14:textFill>
            <w14:solidFill>
              <w14:schemeClr w14:val="tx1"/>
            </w14:solidFill>
          </w14:textFill>
        </w:rPr>
        <w:t xml:space="preserve"> </w:t>
      </w:r>
    </w:p>
    <w:p>
      <w:pPr>
        <w:pStyle w:val="9"/>
        <w:keepNext w:val="0"/>
        <w:keepLines w:val="0"/>
        <w:widowControl/>
        <w:suppressLineNumbers w:val="0"/>
        <w:spacing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（2）优先类节能产品、环境标志产品： </w:t>
      </w:r>
      <w:r>
        <w:rPr>
          <w:rFonts w:hint="eastAsia" w:ascii="宋体" w:hAnsi="宋体" w:cs="宋体"/>
          <w:color w:val="000000" w:themeColor="text1"/>
          <w:sz w:val="24"/>
          <w:szCs w:val="24"/>
          <w:lang w:eastAsia="zh-CN"/>
          <w14:textFill>
            <w14:solidFill>
              <w14:schemeClr w14:val="tx1"/>
            </w14:solidFill>
          </w14:textFill>
        </w:rPr>
        <w:t>无</w:t>
      </w:r>
      <w:r>
        <w:rPr>
          <w:rFonts w:hint="eastAsia" w:ascii="宋体" w:hAnsi="宋体" w:eastAsia="宋体" w:cs="宋体"/>
          <w:color w:val="000000" w:themeColor="text1"/>
          <w:sz w:val="24"/>
          <w:szCs w:val="24"/>
          <w14:textFill>
            <w14:solidFill>
              <w14:schemeClr w14:val="tx1"/>
            </w14:solidFill>
          </w14:textFill>
        </w:rPr>
        <w:t xml:space="preserve"> 。</w:t>
      </w:r>
      <w:r>
        <w:rPr>
          <w:color w:val="000000" w:themeColor="text1"/>
          <w14:textFill>
            <w14:solidFill>
              <w14:schemeClr w14:val="tx1"/>
            </w14:solidFill>
          </w14:textFill>
        </w:rPr>
        <w:t xml:space="preserve"> </w:t>
      </w:r>
    </w:p>
    <w:p>
      <w:pPr>
        <w:pStyle w:val="9"/>
        <w:widowControl/>
        <w:autoSpaceDE w:val="0"/>
        <w:spacing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c.</w:t>
      </w:r>
      <w:r>
        <w:rPr>
          <w:rFonts w:hint="eastAsia" w:ascii="宋体" w:hAnsi="宋体" w:cs="宋体"/>
          <w:color w:val="000000" w:themeColor="text1"/>
          <w:highlight w:val="none"/>
          <w14:textFill>
            <w14:solidFill>
              <w14:schemeClr w14:val="tx1"/>
            </w14:solidFill>
          </w14:textFill>
        </w:rPr>
        <w:t>其他：</w:t>
      </w:r>
      <w:r>
        <w:rPr>
          <w:rFonts w:hint="eastAsia"/>
          <w:color w:val="000000" w:themeColor="text1"/>
          <w:highlight w:val="none"/>
          <w14:textFill>
            <w14:solidFill>
              <w14:schemeClr w14:val="tx1"/>
            </w14:solidFill>
          </w14:textFill>
        </w:rPr>
        <w:t>无。</w:t>
      </w:r>
    </w:p>
    <w:p>
      <w:pPr>
        <w:pStyle w:val="9"/>
        <w:widowControl/>
        <w:spacing w:before="75" w:beforeAutospacing="0" w:after="75" w:afterAutospacing="0" w:line="405" w:lineRule="atLeast"/>
        <w:ind w:firstLine="465"/>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3.1.2</w:t>
      </w:r>
      <w:r>
        <w:rPr>
          <w:rFonts w:hint="eastAsia" w:ascii="宋体" w:hAnsi="宋体" w:cs="宋体"/>
          <w:color w:val="000000" w:themeColor="text1"/>
          <w:highlight w:val="none"/>
          <w14:textFill>
            <w14:solidFill>
              <w14:schemeClr w14:val="tx1"/>
            </w14:solidFill>
          </w14:textFill>
        </w:rPr>
        <w:t>合格供应商提交的最后报价按照上文</w:t>
      </w:r>
      <w:r>
        <w:rPr>
          <w:rFonts w:ascii="宋体" w:hAnsi="宋体" w:cs="宋体"/>
          <w:color w:val="000000" w:themeColor="text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款规定的价格扣除规则计算后，得出的价格称为最后报价评审价。</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3.1.3</w:t>
      </w:r>
      <w:r>
        <w:rPr>
          <w:rFonts w:hint="eastAsia" w:ascii="宋体" w:hAnsi="宋体" w:cs="宋体"/>
          <w:color w:val="000000" w:themeColor="text1"/>
          <w:highlight w:val="none"/>
          <w14:textFill>
            <w14:solidFill>
              <w14:schemeClr w14:val="tx1"/>
            </w14:solidFill>
          </w14:textFill>
        </w:rPr>
        <w:t>谈判小组将从质量和服务均能满足采购文件实质性响应要求的供应商中，按照最后报价评审价由低到高的顺序提出</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）谈判文件可以约定出现并列最低评审价情形时的优先顺序规则，具体规则为：</w:t>
      </w:r>
      <w:r>
        <w:rPr>
          <w:rFonts w:hint="eastAsia"/>
          <w:color w:val="000000" w:themeColor="text1"/>
          <w:highlight w:val="none"/>
          <w14:textFill>
            <w14:solidFill>
              <w14:schemeClr w14:val="tx1"/>
            </w14:solidFill>
          </w14:textFill>
        </w:rPr>
        <w:t>无。</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）采购人代表放弃自行选择确定权利的，则通过随机抽取方式确定优先顺序。</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四、评审报告</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4.1</w:t>
      </w:r>
      <w:r>
        <w:rPr>
          <w:rFonts w:hint="eastAsia" w:ascii="宋体" w:hAnsi="宋体" w:cs="宋体"/>
          <w:color w:val="000000" w:themeColor="text1"/>
          <w:highlight w:val="none"/>
          <w14:textFill>
            <w14:solidFill>
              <w14:schemeClr w14:val="tx1"/>
            </w14:solidFill>
          </w14:textFill>
        </w:rPr>
        <w:t>谈判小组完成评审后，应当编写评审报告并提交给采购人。</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4.2</w:t>
      </w:r>
      <w:r>
        <w:rPr>
          <w:rFonts w:hint="eastAsia" w:ascii="宋体" w:hAnsi="宋体" w:cs="宋体"/>
          <w:color w:val="000000" w:themeColor="text1"/>
          <w:highlight w:val="none"/>
          <w14:textFill>
            <w14:solidFill>
              <w14:schemeClr w14:val="tx1"/>
            </w14:solidFill>
          </w14:textFill>
        </w:rPr>
        <w:t>评审报告应当包括以下主要内容：</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（一）邀请供应商参加采购活动的具体方式和相关情况，以及参加采购活动的供应商名单；</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（二）评审日期和地点，谈判小组成员名单；</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（四）提出的成交候选人的名单及理由。</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4.3</w:t>
      </w:r>
      <w:r>
        <w:rPr>
          <w:rFonts w:hint="eastAsia" w:ascii="宋体" w:hAnsi="宋体" w:cs="宋体"/>
          <w:color w:val="000000" w:themeColor="text1"/>
          <w:highlight w:val="none"/>
          <w14:textFill>
            <w14:solidFill>
              <w14:schemeClr w14:val="tx1"/>
            </w14:solidFill>
          </w14:textFill>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五、其他规定</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5.1</w:t>
      </w:r>
      <w:r>
        <w:rPr>
          <w:rFonts w:hint="eastAsia" w:ascii="宋体" w:hAnsi="宋体" w:cs="宋体"/>
          <w:color w:val="000000" w:themeColor="text1"/>
          <w:highlight w:val="none"/>
          <w14:textFill>
            <w14:solidFill>
              <w14:schemeClr w14:val="tx1"/>
            </w14:solidFill>
          </w14:textFill>
        </w:rPr>
        <w:t>其他规定</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5.1.1</w:t>
      </w:r>
      <w:r>
        <w:rPr>
          <w:rFonts w:hint="eastAsia" w:ascii="宋体" w:hAnsi="宋体" w:cs="宋体"/>
          <w:color w:val="000000" w:themeColor="text1"/>
          <w:highlight w:val="none"/>
          <w14:textFill>
            <w14:solidFill>
              <w14:schemeClr w14:val="tx1"/>
            </w14:solidFill>
          </w14:textFill>
        </w:rPr>
        <w:t>评审应全程保密且不得透露给任一供应商或与评审工作无关的人员。</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5.1.2</w:t>
      </w:r>
      <w:r>
        <w:rPr>
          <w:rFonts w:hint="eastAsia" w:ascii="宋体" w:hAnsi="宋体" w:cs="宋体"/>
          <w:color w:val="000000" w:themeColor="text1"/>
          <w:highlight w:val="none"/>
          <w14:textFill>
            <w14:solidFill>
              <w14:schemeClr w14:val="tx1"/>
            </w14:solidFill>
          </w14:textFill>
        </w:rPr>
        <w:t>评审将进行全程实时录音录像，录音录像资料随采购文件一并存档。</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5.1.3</w:t>
      </w:r>
      <w:r>
        <w:rPr>
          <w:rFonts w:hint="eastAsia" w:ascii="宋体" w:hAnsi="宋体" w:cs="宋体"/>
          <w:color w:val="000000" w:themeColor="text1"/>
          <w:highlight w:val="none"/>
          <w14:textFill>
            <w14:solidFill>
              <w14:schemeClr w14:val="tx1"/>
            </w14:solidFill>
          </w14:textFill>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5.1.4</w:t>
      </w:r>
      <w:r>
        <w:rPr>
          <w:rFonts w:hint="eastAsia" w:ascii="宋体" w:hAnsi="宋体" w:cs="宋体"/>
          <w:color w:val="000000" w:themeColor="text1"/>
          <w:highlight w:val="none"/>
          <w14:textFill>
            <w14:solidFill>
              <w14:schemeClr w14:val="tx1"/>
            </w14:solidFill>
          </w14:textFill>
        </w:rPr>
        <w:t>根据采购项目的特点和需要，需要加以详细说明的其他谈判程序规定、要求等内容：</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w:t>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第</w:t>
      </w: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节</w:t>
      </w:r>
      <w:r>
        <w:rPr>
          <w:rStyle w:val="13"/>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竞争性谈判须知</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一、总则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w:t>
      </w:r>
      <w:r>
        <w:rPr>
          <w:rStyle w:val="13"/>
          <w:rFonts w:hint="eastAsia" w:ascii="宋体" w:hAnsi="宋体" w:cs="宋体"/>
          <w:color w:val="000000" w:themeColor="text1"/>
          <w:highlight w:val="none"/>
          <w14:textFill>
            <w14:solidFill>
              <w14:schemeClr w14:val="tx1"/>
            </w14:solidFill>
          </w14:textFill>
        </w:rPr>
        <w:t>适用范围：</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适用于谈判文件载明项目的采购活动（以下简称：“本次采购活动”）。</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定义及要求：</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“采购标的”指谈判文件载明的需要采购的货物、服务、工程。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“潜在供应商”按照谈判文件第一章规定进行报名，且有意向参加本项目响应谈判的供应商。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3.</w:t>
      </w:r>
      <w:r>
        <w:rPr>
          <w:rStyle w:val="13"/>
          <w:rFonts w:hint="eastAsia" w:ascii="宋体" w:hAnsi="宋体" w:cs="宋体"/>
          <w:color w:val="000000" w:themeColor="text1"/>
          <w:highlight w:val="none"/>
          <w14:textFill>
            <w14:solidFill>
              <w14:schemeClr w14:val="tx1"/>
            </w14:solidFill>
          </w14:textFill>
        </w:rPr>
        <w:t>合格的供应商：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一般规定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3.1.2</w:t>
      </w:r>
      <w:r>
        <w:rPr>
          <w:rFonts w:hint="eastAsia" w:ascii="宋体" w:hAnsi="宋体" w:cs="宋体"/>
          <w:color w:val="000000" w:themeColor="text1"/>
          <w:highlight w:val="none"/>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3.1.3</w:t>
      </w:r>
      <w:r>
        <w:rPr>
          <w:rFonts w:hint="eastAsia" w:ascii="宋体" w:hAnsi="宋体" w:cs="宋体"/>
          <w:color w:val="000000" w:themeColor="text1"/>
          <w:highlight w:val="none"/>
          <w14:textFill>
            <w14:solidFill>
              <w14:schemeClr w14:val="tx1"/>
            </w14:solidFill>
          </w14:textFill>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r>
        <w:rPr>
          <w:rFonts w:hint="eastAsia" w:ascii="宋体" w:hAnsi="宋体" w:cs="宋体"/>
          <w:color w:val="000000" w:themeColor="text1"/>
          <w:highlight w:val="none"/>
          <w14:textFill>
            <w14:solidFill>
              <w14:schemeClr w14:val="tx1"/>
            </w14:solidFill>
          </w14:textFill>
        </w:rPr>
        <w:t>特别规定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3.2.1</w:t>
      </w:r>
      <w:r>
        <w:rPr>
          <w:rFonts w:hint="eastAsia" w:ascii="宋体" w:hAnsi="宋体" w:cs="宋体"/>
          <w:color w:val="000000" w:themeColor="text1"/>
          <w:highlight w:val="none"/>
          <w14:textFill>
            <w14:solidFill>
              <w14:schemeClr w14:val="tx1"/>
            </w14:solidFill>
          </w14:textFill>
        </w:rPr>
        <w:t>供应商的资格要求：详见竞争性谈判须知前附表第</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3.2.2</w:t>
      </w:r>
      <w:r>
        <w:rPr>
          <w:rFonts w:hint="eastAsia" w:ascii="宋体" w:hAnsi="宋体" w:cs="宋体"/>
          <w:color w:val="000000" w:themeColor="text1"/>
          <w:highlight w:val="none"/>
          <w14:textFill>
            <w14:solidFill>
              <w14:schemeClr w14:val="tx1"/>
            </w14:solidFill>
          </w14:textFill>
        </w:rPr>
        <w:t>是否接受联合体形式的响应谈判：详见竞争性谈判须知前附表第</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项。若接受联合体形式且供应商为联合体，则联合体各方除了应遵守本章第</w:t>
      </w: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条规定外，还应遵守下列规定：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）联合体各方应提交联合体协议，联合体协议应符合谈判文件规定。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3.2.3</w:t>
      </w:r>
      <w:r>
        <w:rPr>
          <w:rFonts w:hint="eastAsia" w:ascii="宋体" w:hAnsi="宋体" w:cs="宋体"/>
          <w:color w:val="000000" w:themeColor="text1"/>
          <w:highlight w:val="none"/>
          <w14:textFill>
            <w14:solidFill>
              <w14:schemeClr w14:val="tx1"/>
            </w14:solidFill>
          </w14:textFill>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4.</w:t>
      </w:r>
      <w:r>
        <w:rPr>
          <w:rStyle w:val="13"/>
          <w:rFonts w:hint="eastAsia" w:ascii="宋体" w:hAnsi="宋体" w:cs="宋体"/>
          <w:color w:val="000000" w:themeColor="text1"/>
          <w:highlight w:val="none"/>
          <w14:textFill>
            <w14:solidFill>
              <w14:schemeClr w14:val="tx1"/>
            </w14:solidFill>
          </w14:textFill>
        </w:rPr>
        <w:t>参与竞争性谈判费用：</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4.1</w:t>
      </w:r>
      <w:r>
        <w:rPr>
          <w:rFonts w:hint="eastAsia" w:ascii="宋体" w:hAnsi="宋体" w:cs="宋体"/>
          <w:color w:val="000000" w:themeColor="text1"/>
          <w:highlight w:val="none"/>
          <w14:textFill>
            <w14:solidFill>
              <w14:schemeClr w14:val="tx1"/>
            </w14:solidFill>
          </w14:textFill>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二、竞争性谈判文件</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5.</w:t>
      </w:r>
      <w:r>
        <w:rPr>
          <w:rStyle w:val="13"/>
          <w:rFonts w:hint="eastAsia" w:ascii="宋体" w:hAnsi="宋体" w:cs="宋体"/>
          <w:color w:val="000000" w:themeColor="text1"/>
          <w:highlight w:val="none"/>
          <w14:textFill>
            <w14:solidFill>
              <w14:schemeClr w14:val="tx1"/>
            </w14:solidFill>
          </w14:textFill>
        </w:rPr>
        <w:t>竞争性谈判文件的组成：</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w:t>
      </w:r>
      <w:r>
        <w:rPr>
          <w:rFonts w:hint="eastAsia" w:ascii="宋体" w:hAnsi="宋体" w:cs="宋体"/>
          <w:color w:val="000000" w:themeColor="text1"/>
          <w:highlight w:val="none"/>
          <w14:textFill>
            <w14:solidFill>
              <w14:schemeClr w14:val="tx1"/>
            </w14:solidFill>
          </w14:textFill>
        </w:rPr>
        <w:t>竞争性谈判文件由下述部分组成：</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第一章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采购公告（或采购邀请书）</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第二章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竞争性谈判须知</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第三章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采购内容及要求</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第四章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合同主要条款及格式</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第五章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首次响应文件格式</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6.</w:t>
      </w:r>
      <w:r>
        <w:rPr>
          <w:rStyle w:val="13"/>
          <w:rFonts w:hint="eastAsia" w:ascii="宋体" w:hAnsi="宋体" w:cs="宋体"/>
          <w:color w:val="000000" w:themeColor="text1"/>
          <w:highlight w:val="none"/>
          <w14:textFill>
            <w14:solidFill>
              <w14:schemeClr w14:val="tx1"/>
            </w14:solidFill>
          </w14:textFill>
        </w:rPr>
        <w:t>竞争性谈判文件的澄清、补充或修改：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6.1</w:t>
      </w:r>
      <w:r>
        <w:rPr>
          <w:rFonts w:hint="eastAsia" w:ascii="宋体" w:hAnsi="宋体" w:cs="宋体"/>
          <w:color w:val="000000" w:themeColor="text1"/>
          <w:highlight w:val="none"/>
          <w14:textFill>
            <w14:solidFill>
              <w14:schemeClr w14:val="tx1"/>
            </w14:solidFill>
          </w14:textFill>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个工作日前，以书面形式通知所有获取谈判文件的潜在供应商，不足</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个工作日的，采购人、采购代理机构或谈判小组将顺延提交首次响应文件的截止时间。</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6.2</w:t>
      </w:r>
      <w:r>
        <w:rPr>
          <w:rFonts w:hint="eastAsia" w:ascii="宋体" w:hAnsi="宋体" w:cs="宋体"/>
          <w:color w:val="000000" w:themeColor="text1"/>
          <w:highlight w:val="none"/>
          <w14:textFill>
            <w14:solidFill>
              <w14:schemeClr w14:val="tx1"/>
            </w14:solidFill>
          </w14:textFill>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三、响应文件编制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7.</w:t>
      </w:r>
      <w:r>
        <w:rPr>
          <w:rStyle w:val="13"/>
          <w:rFonts w:hint="eastAsia" w:ascii="宋体" w:hAnsi="宋体" w:cs="宋体"/>
          <w:color w:val="000000" w:themeColor="text1"/>
          <w:highlight w:val="none"/>
          <w14:textFill>
            <w14:solidFill>
              <w14:schemeClr w14:val="tx1"/>
            </w14:solidFill>
          </w14:textFill>
        </w:rPr>
        <w:t>应标要求</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7.1</w:t>
      </w:r>
      <w:r>
        <w:rPr>
          <w:rFonts w:hint="eastAsia" w:ascii="宋体" w:hAnsi="宋体" w:cs="宋体"/>
          <w:color w:val="000000" w:themeColor="text1"/>
          <w:highlight w:val="none"/>
          <w14:textFill>
            <w14:solidFill>
              <w14:schemeClr w14:val="tx1"/>
            </w14:solidFill>
          </w14:textFill>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color w:val="000000" w:themeColor="text1"/>
          <w:highlight w:val="none"/>
          <w14:textFill>
            <w14:solidFill>
              <w14:schemeClr w14:val="tx1"/>
            </w14:solidFill>
          </w14:textFill>
        </w:rPr>
        <w:t>否则其相应合同包的响应文件将被否决。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7.2</w:t>
      </w:r>
      <w:r>
        <w:rPr>
          <w:rFonts w:hint="eastAsia" w:ascii="宋体" w:hAnsi="宋体" w:cs="宋体"/>
          <w:color w:val="000000" w:themeColor="text1"/>
          <w:highlight w:val="none"/>
          <w14:textFill>
            <w14:solidFill>
              <w14:schemeClr w14:val="tx1"/>
            </w14:solidFill>
          </w14:textFill>
        </w:rPr>
        <w:t>供应商代表在同一个合同项下只能接受一个供应商的委托参加响应谈判，</w:t>
      </w:r>
      <w:r>
        <w:rPr>
          <w:rStyle w:val="13"/>
          <w:rFonts w:hint="eastAsia" w:ascii="宋体" w:hAnsi="宋体" w:cs="宋体"/>
          <w:color w:val="000000" w:themeColor="text1"/>
          <w:highlight w:val="none"/>
          <w14:textFill>
            <w14:solidFill>
              <w14:schemeClr w14:val="tx1"/>
            </w14:solidFill>
          </w14:textFill>
        </w:rPr>
        <w:t>否则其响应文件将被否决。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7.3</w:t>
      </w:r>
      <w:r>
        <w:rPr>
          <w:rFonts w:hint="eastAsia" w:ascii="宋体" w:hAnsi="宋体" w:cs="宋体"/>
          <w:color w:val="000000" w:themeColor="text1"/>
          <w:highlight w:val="none"/>
          <w14:textFill>
            <w14:solidFill>
              <w14:schemeClr w14:val="tx1"/>
            </w14:solidFill>
          </w14:textFill>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7.4</w:t>
      </w:r>
      <w:r>
        <w:rPr>
          <w:rFonts w:hint="eastAsia" w:ascii="宋体" w:hAnsi="宋体" w:cs="宋体"/>
          <w:color w:val="000000" w:themeColor="text1"/>
          <w:highlight w:val="none"/>
          <w14:textFill>
            <w14:solidFill>
              <w14:schemeClr w14:val="tx1"/>
            </w14:solidFill>
          </w14:textFill>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7.5</w:t>
      </w:r>
      <w:r>
        <w:rPr>
          <w:rFonts w:hint="eastAsia" w:ascii="宋体" w:hAnsi="宋体" w:cs="宋体"/>
          <w:color w:val="000000" w:themeColor="text1"/>
          <w:highlight w:val="none"/>
          <w14:textFill>
            <w14:solidFill>
              <w14:schemeClr w14:val="tx1"/>
            </w14:solidFill>
          </w14:textFill>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7.6</w:t>
      </w:r>
      <w:r>
        <w:rPr>
          <w:rFonts w:hint="eastAsia" w:ascii="宋体" w:hAnsi="宋体" w:cs="宋体"/>
          <w:color w:val="000000" w:themeColor="text1"/>
          <w:highlight w:val="none"/>
          <w14:textFill>
            <w14:solidFill>
              <w14:schemeClr w14:val="tx1"/>
            </w14:solidFill>
          </w14:textFill>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8.</w:t>
      </w:r>
      <w:r>
        <w:rPr>
          <w:rStyle w:val="13"/>
          <w:rFonts w:hint="eastAsia" w:ascii="宋体" w:hAnsi="宋体" w:cs="宋体"/>
          <w:color w:val="000000" w:themeColor="text1"/>
          <w:highlight w:val="none"/>
          <w14:textFill>
            <w14:solidFill>
              <w14:schemeClr w14:val="tx1"/>
            </w14:solidFill>
          </w14:textFill>
        </w:rPr>
        <w:t>首次响应文件的组成：</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8.1</w:t>
      </w:r>
      <w:r>
        <w:rPr>
          <w:rFonts w:hint="eastAsia" w:ascii="宋体" w:hAnsi="宋体" w:cs="宋体"/>
          <w:color w:val="000000" w:themeColor="text1"/>
          <w:highlight w:val="none"/>
          <w14:textFill>
            <w14:solidFill>
              <w14:schemeClr w14:val="tx1"/>
            </w14:solidFill>
          </w14:textFill>
        </w:rPr>
        <w:t>首次响应文件包括但不限于下列部分：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）谈判响应声明</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）报价一览表（含详细报价书）</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）资格证明文件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）谈判保证金凭证</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）技术和商务偏离表</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）相关技术、商务、服务响应承诺及资料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）要求作为响应文件组成部分的其他内容（若有）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9.</w:t>
      </w:r>
      <w:r>
        <w:rPr>
          <w:rStyle w:val="13"/>
          <w:rFonts w:hint="eastAsia" w:ascii="宋体" w:hAnsi="宋体" w:cs="宋体"/>
          <w:color w:val="000000" w:themeColor="text1"/>
          <w:highlight w:val="none"/>
          <w14:textFill>
            <w14:solidFill>
              <w14:schemeClr w14:val="tx1"/>
            </w14:solidFill>
          </w14:textFill>
        </w:rPr>
        <w:t>响应文件有效期：</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9.1</w:t>
      </w:r>
      <w:r>
        <w:rPr>
          <w:rFonts w:hint="eastAsia" w:ascii="宋体" w:hAnsi="宋体" w:cs="宋体"/>
          <w:color w:val="000000" w:themeColor="text1"/>
          <w:highlight w:val="none"/>
          <w14:textFill>
            <w14:solidFill>
              <w14:schemeClr w14:val="tx1"/>
            </w14:solidFill>
          </w14:textFill>
        </w:rPr>
        <w:t>响应文件有效期见竞争性谈判须知前附表第</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项，响应文件承诺的有效期不得少于谈判文件载明的有效期，</w:t>
      </w:r>
      <w:r>
        <w:rPr>
          <w:rStyle w:val="13"/>
          <w:rFonts w:hint="eastAsia" w:ascii="宋体" w:hAnsi="宋体" w:cs="宋体"/>
          <w:color w:val="000000" w:themeColor="text1"/>
          <w:highlight w:val="none"/>
          <w14:textFill>
            <w14:solidFill>
              <w14:schemeClr w14:val="tx1"/>
            </w14:solidFill>
          </w14:textFill>
        </w:rPr>
        <w:t>否则其响应文件将被否决。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9.2</w:t>
      </w:r>
      <w:r>
        <w:rPr>
          <w:rFonts w:hint="eastAsia" w:ascii="宋体" w:hAnsi="宋体" w:cs="宋体"/>
          <w:color w:val="000000" w:themeColor="text1"/>
          <w:highlight w:val="none"/>
          <w14:textFill>
            <w14:solidFill>
              <w14:schemeClr w14:val="tx1"/>
            </w14:solidFill>
          </w14:textFill>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10.</w:t>
      </w:r>
      <w:r>
        <w:rPr>
          <w:rStyle w:val="13"/>
          <w:rFonts w:hint="eastAsia" w:ascii="宋体" w:hAnsi="宋体" w:cs="宋体"/>
          <w:color w:val="000000" w:themeColor="text1"/>
          <w:highlight w:val="none"/>
          <w14:textFill>
            <w14:solidFill>
              <w14:schemeClr w14:val="tx1"/>
            </w14:solidFill>
          </w14:textFill>
        </w:rPr>
        <w:t>谈判保证金：</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10.1</w:t>
      </w:r>
      <w:r>
        <w:rPr>
          <w:rFonts w:hint="eastAsia" w:ascii="宋体" w:hAnsi="宋体" w:cs="宋体"/>
          <w:color w:val="000000" w:themeColor="text1"/>
          <w:highlight w:val="none"/>
          <w14:textFill>
            <w14:solidFill>
              <w14:schemeClr w14:val="tx1"/>
            </w14:solidFill>
          </w14:textFill>
        </w:rPr>
        <w:t>供应商应在参加竞争性谈判之前按竞争性谈判须知前附表第</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10.2</w:t>
      </w:r>
      <w:r>
        <w:rPr>
          <w:rFonts w:hint="eastAsia" w:ascii="宋体" w:hAnsi="宋体" w:cs="宋体"/>
          <w:color w:val="000000" w:themeColor="text1"/>
          <w:highlight w:val="none"/>
          <w14:textFill>
            <w14:solidFill>
              <w14:schemeClr w14:val="tx1"/>
            </w14:solidFill>
          </w14:textFill>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color w:val="000000" w:themeColor="text1"/>
          <w:highlight w:val="none"/>
          <w14:textFill>
            <w14:solidFill>
              <w14:schemeClr w14:val="tx1"/>
            </w14:solidFill>
          </w14:textFill>
        </w:rPr>
        <w:t>其响应文件将被否决。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10.3</w:t>
      </w:r>
      <w:r>
        <w:rPr>
          <w:rFonts w:hint="eastAsia" w:ascii="宋体" w:hAnsi="宋体" w:cs="宋体"/>
          <w:color w:val="000000" w:themeColor="text1"/>
          <w:highlight w:val="none"/>
          <w14:textFill>
            <w14:solidFill>
              <w14:schemeClr w14:val="tx1"/>
            </w14:solidFill>
          </w14:textFill>
        </w:rPr>
        <w:t>谈判保证金退还：</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10.3.1</w:t>
      </w:r>
      <w:r>
        <w:rPr>
          <w:rFonts w:hint="eastAsia" w:ascii="宋体" w:hAnsi="宋体" w:cs="宋体"/>
          <w:color w:val="000000" w:themeColor="text1"/>
          <w:highlight w:val="none"/>
          <w14:textFill>
            <w14:solidFill>
              <w14:schemeClr w14:val="tx1"/>
            </w14:solidFill>
          </w14:textFill>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个工作日内退还，成交供应商的保证金将在采购合同签订后</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个工作日内退还。关于谈判保证金退还的其它要求见竞争性谈判须知前附表第</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10.3.2</w:t>
      </w:r>
      <w:r>
        <w:rPr>
          <w:rFonts w:hint="eastAsia" w:ascii="宋体" w:hAnsi="宋体" w:cs="宋体"/>
          <w:color w:val="000000" w:themeColor="text1"/>
          <w:highlight w:val="none"/>
          <w14:textFill>
            <w14:solidFill>
              <w14:schemeClr w14:val="tx1"/>
            </w14:solidFill>
          </w14:textFill>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10.4</w:t>
      </w:r>
      <w:r>
        <w:rPr>
          <w:rFonts w:hint="eastAsia" w:ascii="宋体" w:hAnsi="宋体" w:cs="宋体"/>
          <w:color w:val="000000" w:themeColor="text1"/>
          <w:highlight w:val="none"/>
          <w14:textFill>
            <w14:solidFill>
              <w14:schemeClr w14:val="tx1"/>
            </w14:solidFill>
          </w14:textFill>
        </w:rPr>
        <w:t>如果供应商发生以下任何一种情况时，其谈判保证金将被不予退还：</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供应商在提交响应文件截止时间后撤回响应文件的；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供应商在响应文件中提供虚假材料的；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除因不可抗力或谈判文件认可的情形以外，成交供应商不与采购人签订合同的；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供应商与采购人、其他供应商或者采购代理机构恶意串通的；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供应商在提交最后报价后要求退出谈判的；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供应商假借以他人名义参加谈判或者以其他方式弄虚作假，骗取成交；</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国家法律法规以及谈判文件中规定的其他谈判保证金不予退还的情形。</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11.</w:t>
      </w:r>
      <w:r>
        <w:rPr>
          <w:rStyle w:val="13"/>
          <w:rFonts w:hint="eastAsia" w:ascii="宋体" w:hAnsi="宋体" w:cs="宋体"/>
          <w:color w:val="000000" w:themeColor="text1"/>
          <w:highlight w:val="none"/>
          <w14:textFill>
            <w14:solidFill>
              <w14:schemeClr w14:val="tx1"/>
            </w14:solidFill>
          </w14:textFill>
        </w:rPr>
        <w:t>纸质响应文件基本编制要求：</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11.1</w:t>
      </w:r>
      <w:r>
        <w:rPr>
          <w:rFonts w:hint="eastAsia" w:ascii="宋体" w:hAnsi="宋体" w:cs="宋体"/>
          <w:color w:val="000000" w:themeColor="text1"/>
          <w:highlight w:val="none"/>
          <w14:textFill>
            <w14:solidFill>
              <w14:schemeClr w14:val="tx1"/>
            </w14:solidFill>
          </w14:textFill>
        </w:rPr>
        <w:t>供应商须编制由本须知规定组成的响应文件正副本份数详见竞争性谈判须知前附表第</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11.2</w:t>
      </w:r>
      <w:r>
        <w:rPr>
          <w:rFonts w:hint="eastAsia" w:ascii="宋体" w:hAnsi="宋体" w:cs="宋体"/>
          <w:color w:val="000000" w:themeColor="text1"/>
          <w:highlight w:val="none"/>
          <w14:textFill>
            <w14:solidFill>
              <w14:schemeClr w14:val="tx1"/>
            </w14:solidFill>
          </w14:textFill>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11.3</w:t>
      </w:r>
      <w:r>
        <w:rPr>
          <w:rFonts w:hint="eastAsia" w:ascii="宋体" w:hAnsi="宋体" w:cs="宋体"/>
          <w:color w:val="000000" w:themeColor="text1"/>
          <w:highlight w:val="none"/>
          <w14:textFill>
            <w14:solidFill>
              <w14:schemeClr w14:val="tx1"/>
            </w14:solidFill>
          </w14:textFill>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11.4</w:t>
      </w:r>
      <w:r>
        <w:rPr>
          <w:rFonts w:hint="eastAsia" w:ascii="宋体" w:hAnsi="宋体" w:cs="宋体"/>
          <w:color w:val="000000" w:themeColor="text1"/>
          <w:highlight w:val="none"/>
          <w14:textFill>
            <w14:solidFill>
              <w14:schemeClr w14:val="tx1"/>
            </w14:solidFill>
          </w14:textFill>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12.</w:t>
      </w:r>
      <w:r>
        <w:rPr>
          <w:rStyle w:val="13"/>
          <w:rFonts w:hint="eastAsia" w:ascii="宋体" w:hAnsi="宋体" w:cs="宋体"/>
          <w:color w:val="000000" w:themeColor="text1"/>
          <w:highlight w:val="none"/>
          <w14:textFill>
            <w14:solidFill>
              <w14:schemeClr w14:val="tx1"/>
            </w14:solidFill>
          </w14:textFill>
        </w:rPr>
        <w:t>纸质响应文件的密封、标识、签署和提交</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12.1</w:t>
      </w:r>
      <w:r>
        <w:rPr>
          <w:rFonts w:hint="eastAsia" w:ascii="宋体" w:hAnsi="宋体" w:cs="宋体"/>
          <w:color w:val="000000" w:themeColor="text1"/>
          <w:highlight w:val="none"/>
          <w14:textFill>
            <w14:solidFill>
              <w14:schemeClr w14:val="tx1"/>
            </w14:solidFill>
          </w14:textFill>
        </w:rPr>
        <w:t>供应商应当将响应文件密封包装提交，并在外封套上标识项目名称、项目编号、供应商单位名称以及“于</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12.2</w:t>
      </w:r>
      <w:r>
        <w:rPr>
          <w:rFonts w:hint="eastAsia" w:ascii="宋体" w:hAnsi="宋体" w:cs="宋体"/>
          <w:color w:val="000000" w:themeColor="text1"/>
          <w:highlight w:val="none"/>
          <w14:textFill>
            <w14:solidFill>
              <w14:schemeClr w14:val="tx1"/>
            </w14:solidFill>
          </w14:textFill>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12.3</w:t>
      </w:r>
      <w:r>
        <w:rPr>
          <w:rFonts w:hint="eastAsia" w:ascii="宋体" w:hAnsi="宋体" w:cs="宋体"/>
          <w:color w:val="000000" w:themeColor="text1"/>
          <w:highlight w:val="none"/>
          <w14:textFill>
            <w14:solidFill>
              <w14:schemeClr w14:val="tx1"/>
            </w14:solidFill>
          </w14:textFill>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12.4</w:t>
      </w:r>
      <w:r>
        <w:rPr>
          <w:rFonts w:hint="eastAsia" w:ascii="宋体" w:hAnsi="宋体" w:cs="宋体"/>
          <w:color w:val="000000" w:themeColor="text1"/>
          <w:highlight w:val="none"/>
          <w14:textFill>
            <w14:solidFill>
              <w14:schemeClr w14:val="tx1"/>
            </w14:solidFill>
          </w14:textFill>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12.5</w:t>
      </w:r>
      <w:r>
        <w:rPr>
          <w:rFonts w:hint="eastAsia" w:ascii="宋体" w:hAnsi="宋体" w:cs="宋体"/>
          <w:color w:val="000000" w:themeColor="text1"/>
          <w:highlight w:val="none"/>
          <w14:textFill>
            <w14:solidFill>
              <w14:schemeClr w14:val="tx1"/>
            </w14:solidFill>
          </w14:textFill>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四、竞争性谈判</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13.</w:t>
      </w:r>
      <w:r>
        <w:rPr>
          <w:rStyle w:val="13"/>
          <w:rFonts w:hint="eastAsia" w:ascii="宋体" w:hAnsi="宋体" w:cs="宋体"/>
          <w:color w:val="000000" w:themeColor="text1"/>
          <w:highlight w:val="none"/>
          <w14:textFill>
            <w14:solidFill>
              <w14:schemeClr w14:val="tx1"/>
            </w14:solidFill>
          </w14:textFill>
        </w:rPr>
        <w:t>评审和谈判基本准则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13.1</w:t>
      </w:r>
      <w:r>
        <w:rPr>
          <w:rFonts w:hint="eastAsia" w:ascii="宋体" w:hAnsi="宋体" w:cs="宋体"/>
          <w:color w:val="000000" w:themeColor="text1"/>
          <w:highlight w:val="none"/>
          <w14:textFill>
            <w14:solidFill>
              <w14:schemeClr w14:val="tx1"/>
            </w14:solidFill>
          </w14:textFill>
        </w:rPr>
        <w:t>对所有供应商的评审和谈判，都采用相同的程序和标准。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13.2</w:t>
      </w:r>
      <w:r>
        <w:rPr>
          <w:rFonts w:hint="eastAsia" w:ascii="宋体" w:hAnsi="宋体" w:cs="宋体"/>
          <w:color w:val="000000" w:themeColor="text1"/>
          <w:highlight w:val="none"/>
          <w14:textFill>
            <w14:solidFill>
              <w14:schemeClr w14:val="tx1"/>
            </w14:solidFill>
          </w14:textFill>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14.</w:t>
      </w:r>
      <w:r>
        <w:rPr>
          <w:rStyle w:val="13"/>
          <w:rFonts w:hint="eastAsia" w:ascii="宋体" w:hAnsi="宋体" w:cs="宋体"/>
          <w:color w:val="000000" w:themeColor="text1"/>
          <w:highlight w:val="none"/>
          <w14:textFill>
            <w14:solidFill>
              <w14:schemeClr w14:val="tx1"/>
            </w14:solidFill>
          </w14:textFill>
        </w:rPr>
        <w:t>谈判程序以及评定成交标准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14.1</w:t>
      </w:r>
      <w:r>
        <w:rPr>
          <w:rFonts w:hint="eastAsia" w:ascii="宋体" w:hAnsi="宋体" w:cs="宋体"/>
          <w:color w:val="000000" w:themeColor="text1"/>
          <w:highlight w:val="none"/>
          <w14:textFill>
            <w14:solidFill>
              <w14:schemeClr w14:val="tx1"/>
            </w14:solidFill>
          </w14:textFill>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14.2 </w:t>
      </w:r>
      <w:r>
        <w:rPr>
          <w:rFonts w:hint="eastAsia" w:ascii="宋体" w:hAnsi="宋体" w:cs="宋体"/>
          <w:color w:val="000000" w:themeColor="text1"/>
          <w:highlight w:val="none"/>
          <w14:textFill>
            <w14:solidFill>
              <w14:schemeClr w14:val="tx1"/>
            </w14:solidFill>
          </w14:textFill>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14.2.1</w:t>
      </w:r>
      <w:r>
        <w:rPr>
          <w:rFonts w:hint="eastAsia" w:ascii="宋体" w:hAnsi="宋体" w:cs="宋体"/>
          <w:color w:val="000000" w:themeColor="text1"/>
          <w:highlight w:val="none"/>
          <w14:textFill>
            <w14:solidFill>
              <w14:schemeClr w14:val="tx1"/>
            </w14:solidFill>
          </w14:textFill>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响应文件中提供的资格证明文件不全的；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供应商未按谈判文件规定提交谈判保证金的；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响应文件有效期不满足谈判文件要求的；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响应文件中附有采购人无法接受的条件的；</w:t>
      </w:r>
    </w:p>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不符合谈判文件中规定的其它实质性条款（比如：报价超过了谈判文件规定的最高限价）。</w:t>
      </w:r>
      <w:r>
        <w:rPr>
          <w:rFonts w:ascii="宋体" w:cs="宋体"/>
          <w:color w:val="000000" w:themeColor="text1"/>
          <w:highlight w:val="none"/>
          <w14:textFill>
            <w14:solidFill>
              <w14:schemeClr w14:val="tx1"/>
            </w14:solidFill>
          </w14:textFill>
        </w:rPr>
        <w:br w:type="textWrapping"/>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14.2.2</w:t>
      </w:r>
      <w:r>
        <w:rPr>
          <w:rFonts w:hint="eastAsia" w:ascii="宋体" w:hAnsi="宋体" w:cs="宋体"/>
          <w:color w:val="000000" w:themeColor="text1"/>
          <w:highlight w:val="none"/>
          <w14:textFill>
            <w14:solidFill>
              <w14:schemeClr w14:val="tx1"/>
            </w14:solidFill>
          </w14:textFill>
        </w:rPr>
        <w:t>其他情形</w:t>
      </w: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包：1</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包一般情形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0" w:hRule="atLeast"/>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w:t>
            </w:r>
          </w:p>
        </w:tc>
      </w:tr>
    </w:tbl>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技术符合性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技术响应内容与采购内容及要求偏离的按无效标处理。</w:t>
            </w:r>
          </w:p>
        </w:tc>
      </w:tr>
    </w:tbl>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商务符合性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商务响应内容</w:t>
            </w:r>
            <w:r>
              <w:rPr>
                <w:rFonts w:hint="eastAsia" w:ascii="宋体" w:hAnsi="宋体" w:cs="宋体"/>
                <w:color w:val="000000" w:themeColor="text1"/>
                <w:highlight w:val="none"/>
                <w14:textFill>
                  <w14:solidFill>
                    <w14:schemeClr w14:val="tx1"/>
                  </w14:solidFill>
                </w14:textFill>
              </w:rPr>
              <w:t>、交货时间、交货地点、付款方式不满足谈判文件要求的按无效标处理。</w:t>
            </w:r>
          </w:p>
        </w:tc>
      </w:tr>
    </w:tbl>
    <w:p>
      <w:pPr>
        <w:pStyle w:val="9"/>
        <w:widowControl/>
        <w:spacing w:before="75" w:beforeAutospacing="0" w:after="75" w:afterAutospacing="0" w:line="435" w:lineRule="atLeas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附加符合性</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无</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价格符合性 </w:t>
      </w:r>
    </w:p>
    <w:p>
      <w:pPr>
        <w:widowControl/>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无</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谈判小组决定供应商的响应性只根据响应文件本身的内容，而不寻求其他的外部证据。</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14.3</w:t>
      </w:r>
      <w:r>
        <w:rPr>
          <w:rFonts w:hint="eastAsia" w:ascii="宋体" w:hAnsi="宋体" w:cs="宋体"/>
          <w:color w:val="000000" w:themeColor="text1"/>
          <w:highlight w:val="none"/>
          <w14:textFill>
            <w14:solidFill>
              <w14:schemeClr w14:val="tx1"/>
            </w14:solidFill>
          </w14:textFill>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14.4</w:t>
      </w:r>
      <w:r>
        <w:rPr>
          <w:rFonts w:hint="eastAsia" w:ascii="宋体" w:hAnsi="宋体" w:cs="宋体"/>
          <w:color w:val="000000" w:themeColor="text1"/>
          <w:highlight w:val="none"/>
          <w14:textFill>
            <w14:solidFill>
              <w14:schemeClr w14:val="tx1"/>
            </w14:solidFill>
          </w14:textFill>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14.5</w:t>
      </w:r>
      <w:r>
        <w:rPr>
          <w:rFonts w:hint="eastAsia" w:ascii="宋体" w:hAnsi="宋体" w:cs="宋体"/>
          <w:color w:val="000000" w:themeColor="text1"/>
          <w:highlight w:val="none"/>
          <w14:textFill>
            <w14:solidFill>
              <w14:schemeClr w14:val="tx1"/>
            </w14:solidFill>
          </w14:textFill>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14.6</w:t>
      </w:r>
      <w:r>
        <w:rPr>
          <w:rFonts w:hint="eastAsia" w:ascii="宋体" w:hAnsi="宋体" w:cs="宋体"/>
          <w:color w:val="000000" w:themeColor="text1"/>
          <w:highlight w:val="none"/>
          <w14:textFill>
            <w14:solidFill>
              <w14:schemeClr w14:val="tx1"/>
            </w14:solidFill>
          </w14:textFill>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14.7</w:t>
      </w:r>
      <w:r>
        <w:rPr>
          <w:rFonts w:hint="eastAsia" w:ascii="宋体" w:hAnsi="宋体" w:cs="宋体"/>
          <w:color w:val="000000" w:themeColor="text1"/>
          <w:highlight w:val="none"/>
          <w14:textFill>
            <w14:solidFill>
              <w14:schemeClr w14:val="tx1"/>
            </w14:solidFill>
          </w14:textFill>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14.8</w:t>
      </w:r>
      <w:r>
        <w:rPr>
          <w:rFonts w:hint="eastAsia" w:ascii="宋体" w:hAnsi="宋体" w:cs="宋体"/>
          <w:color w:val="000000" w:themeColor="text1"/>
          <w:highlight w:val="none"/>
          <w14:textFill>
            <w14:solidFill>
              <w14:schemeClr w14:val="tx1"/>
            </w14:solidFill>
          </w14:textFill>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14.9</w:t>
      </w:r>
      <w:r>
        <w:rPr>
          <w:rFonts w:hint="eastAsia" w:ascii="宋体" w:hAnsi="宋体" w:cs="宋体"/>
          <w:color w:val="000000" w:themeColor="text1"/>
          <w:highlight w:val="none"/>
          <w14:textFill>
            <w14:solidFill>
              <w14:schemeClr w14:val="tx1"/>
            </w14:solidFill>
          </w14:textFill>
        </w:rPr>
        <w:t>谈判小组将从质量和服务均能满足采购文件实质性响应要求的供应商中，按照评审价由低到高的顺序提出</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14.10</w:t>
      </w:r>
      <w:r>
        <w:rPr>
          <w:rFonts w:hint="eastAsia" w:ascii="宋体" w:hAnsi="宋体" w:cs="宋体"/>
          <w:color w:val="000000" w:themeColor="text1"/>
          <w:highlight w:val="none"/>
          <w14:textFill>
            <w14:solidFill>
              <w14:schemeClr w14:val="tx1"/>
            </w14:solidFill>
          </w14:textFill>
        </w:rPr>
        <w:t>供应商提交的响应文件和资料将给予保密，但不退回（有关证件或证照的原件除外）。</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五、合同授予</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15.</w:t>
      </w:r>
      <w:r>
        <w:rPr>
          <w:rStyle w:val="13"/>
          <w:rFonts w:hint="eastAsia" w:ascii="宋体" w:hAnsi="宋体" w:cs="宋体"/>
          <w:color w:val="000000" w:themeColor="text1"/>
          <w:highlight w:val="none"/>
          <w14:textFill>
            <w14:solidFill>
              <w14:schemeClr w14:val="tx1"/>
            </w14:solidFill>
          </w14:textFill>
        </w:rPr>
        <w:t>授予合同的准则：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15.1</w:t>
      </w:r>
      <w:r>
        <w:rPr>
          <w:rFonts w:hint="eastAsia" w:ascii="宋体" w:hAnsi="宋体" w:cs="宋体"/>
          <w:color w:val="000000" w:themeColor="text1"/>
          <w:highlight w:val="none"/>
          <w14:textFill>
            <w14:solidFill>
              <w14:schemeClr w14:val="tx1"/>
            </w14:solidFill>
          </w14:textFill>
        </w:rPr>
        <w:t>除不可抗力等因素外，合同将授予响应文件符合竞争性谈判文件要求，能够圆满地履行合同，且被谈判小组推</w:t>
      </w: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荐为第一成交候选人的供应商。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15.2 </w:t>
      </w:r>
      <w:r>
        <w:rPr>
          <w:rFonts w:hint="eastAsia" w:ascii="宋体" w:hAnsi="宋体" w:cs="宋体"/>
          <w:color w:val="000000" w:themeColor="text1"/>
          <w:highlight w:val="none"/>
          <w14:textFill>
            <w14:solidFill>
              <w14:schemeClr w14:val="tx1"/>
            </w14:solidFill>
          </w14:textFill>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15.3</w:t>
      </w:r>
      <w:r>
        <w:rPr>
          <w:rFonts w:hint="eastAsia" w:ascii="宋体" w:hAnsi="宋体" w:cs="宋体"/>
          <w:color w:val="000000" w:themeColor="text1"/>
          <w:highlight w:val="none"/>
          <w14:textFill>
            <w14:solidFill>
              <w14:schemeClr w14:val="tx1"/>
            </w14:solidFill>
          </w14:textFill>
        </w:rPr>
        <w:t>为维护国家利益和社会公共利益，最低报价不是被授予合同的绝对保证。</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16.</w:t>
      </w:r>
      <w:r>
        <w:rPr>
          <w:rStyle w:val="13"/>
          <w:rFonts w:hint="eastAsia" w:ascii="宋体" w:hAnsi="宋体" w:cs="宋体"/>
          <w:color w:val="000000" w:themeColor="text1"/>
          <w:highlight w:val="none"/>
          <w14:textFill>
            <w14:solidFill>
              <w14:schemeClr w14:val="tx1"/>
            </w14:solidFill>
          </w14:textFill>
        </w:rPr>
        <w:t>确定成交供应在商：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16.1</w:t>
      </w:r>
      <w:r>
        <w:rPr>
          <w:rFonts w:hint="eastAsia" w:ascii="宋体" w:hAnsi="宋体" w:cs="宋体"/>
          <w:color w:val="000000" w:themeColor="text1"/>
          <w:highlight w:val="none"/>
          <w14:textFill>
            <w14:solidFill>
              <w14:schemeClr w14:val="tx1"/>
            </w14:solidFill>
          </w14:textFill>
        </w:rPr>
        <w:t>采购人委托代理机构组织竞争性谈判采购活动的，采购代理机构在评审结束后</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个工作日内将评审报告送采购人确认。</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16.2</w:t>
      </w:r>
      <w:r>
        <w:rPr>
          <w:rFonts w:hint="eastAsia" w:ascii="宋体" w:hAnsi="宋体" w:cs="宋体"/>
          <w:color w:val="000000" w:themeColor="text1"/>
          <w:highlight w:val="none"/>
          <w14:textFill>
            <w14:solidFill>
              <w14:schemeClr w14:val="tx1"/>
            </w14:solidFill>
          </w14:textFill>
        </w:rPr>
        <w:t>采购人在收到评审报告后</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17.</w:t>
      </w:r>
      <w:r>
        <w:rPr>
          <w:rStyle w:val="13"/>
          <w:rFonts w:hint="eastAsia" w:ascii="宋体" w:hAnsi="宋体" w:cs="宋体"/>
          <w:color w:val="000000" w:themeColor="text1"/>
          <w:highlight w:val="none"/>
          <w14:textFill>
            <w14:solidFill>
              <w14:schemeClr w14:val="tx1"/>
            </w14:solidFill>
          </w14:textFill>
        </w:rPr>
        <w:t>成交通知</w:t>
      </w:r>
      <w:r>
        <w:rPr>
          <w:rStyle w:val="13"/>
          <w:rFonts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17.1</w:t>
      </w:r>
      <w:r>
        <w:rPr>
          <w:rFonts w:hint="eastAsia" w:ascii="宋体" w:hAnsi="宋体" w:cs="宋体"/>
          <w:color w:val="000000" w:themeColor="text1"/>
          <w:highlight w:val="none"/>
          <w14:textFill>
            <w14:solidFill>
              <w14:schemeClr w14:val="tx1"/>
            </w14:solidFill>
          </w14:textFill>
        </w:rPr>
        <w:t>采购人或者采购代理机构在成交供应商确定后</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17.2</w:t>
      </w:r>
      <w:r>
        <w:rPr>
          <w:rFonts w:hint="eastAsia" w:ascii="宋体" w:hAnsi="宋体" w:cs="宋体"/>
          <w:color w:val="000000" w:themeColor="text1"/>
          <w:highlight w:val="none"/>
          <w14:textFill>
            <w14:solidFill>
              <w14:schemeClr w14:val="tx1"/>
            </w14:solidFill>
          </w14:textFill>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18.</w:t>
      </w:r>
      <w:r>
        <w:rPr>
          <w:rStyle w:val="13"/>
          <w:rFonts w:hint="eastAsia" w:ascii="宋体" w:hAnsi="宋体" w:cs="宋体"/>
          <w:color w:val="000000" w:themeColor="text1"/>
          <w:highlight w:val="none"/>
          <w14:textFill>
            <w14:solidFill>
              <w14:schemeClr w14:val="tx1"/>
            </w14:solidFill>
          </w14:textFill>
        </w:rPr>
        <w:t>签订合同：</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18.1</w:t>
      </w:r>
      <w:r>
        <w:rPr>
          <w:rFonts w:hint="eastAsia" w:ascii="宋体" w:hAnsi="宋体" w:cs="宋体"/>
          <w:color w:val="000000" w:themeColor="text1"/>
          <w:highlight w:val="none"/>
          <w14:textFill>
            <w14:solidFill>
              <w14:schemeClr w14:val="tx1"/>
            </w14:solidFill>
          </w14:textFill>
        </w:rPr>
        <w:t>采购人与成交供应商应当在成交通知书发出之日起</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18.2</w:t>
      </w:r>
      <w:r>
        <w:rPr>
          <w:rFonts w:hint="eastAsia" w:ascii="宋体" w:hAnsi="宋体" w:cs="宋体"/>
          <w:color w:val="000000" w:themeColor="text1"/>
          <w:highlight w:val="none"/>
          <w14:textFill>
            <w14:solidFill>
              <w14:schemeClr w14:val="tx1"/>
            </w14:solidFill>
          </w14:textFill>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18.3</w:t>
      </w:r>
      <w:r>
        <w:rPr>
          <w:rFonts w:hint="eastAsia" w:ascii="宋体" w:hAnsi="宋体" w:cs="宋体"/>
          <w:color w:val="000000" w:themeColor="text1"/>
          <w:highlight w:val="none"/>
          <w14:textFill>
            <w14:solidFill>
              <w14:schemeClr w14:val="tx1"/>
            </w14:solidFill>
          </w14:textFill>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六、询问、质疑与投诉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19.</w:t>
      </w:r>
      <w:r>
        <w:rPr>
          <w:rStyle w:val="13"/>
          <w:rFonts w:hint="eastAsia" w:ascii="宋体" w:hAnsi="宋体" w:cs="宋体"/>
          <w:color w:val="000000" w:themeColor="text1"/>
          <w:highlight w:val="none"/>
          <w14:textFill>
            <w14:solidFill>
              <w14:schemeClr w14:val="tx1"/>
            </w14:solidFill>
          </w14:textFill>
        </w:rPr>
        <w:t>询问</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19.1</w:t>
      </w:r>
      <w:r>
        <w:rPr>
          <w:rFonts w:hint="eastAsia" w:ascii="宋体" w:hAnsi="宋体" w:cs="宋体"/>
          <w:color w:val="000000" w:themeColor="text1"/>
          <w:highlight w:val="none"/>
          <w14:textFill>
            <w14:solidFill>
              <w14:schemeClr w14:val="tx1"/>
            </w14:solidFill>
          </w14:textFill>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20.</w:t>
      </w:r>
      <w:r>
        <w:rPr>
          <w:rStyle w:val="13"/>
          <w:rFonts w:hint="eastAsia" w:ascii="宋体" w:hAnsi="宋体" w:cs="宋体"/>
          <w:color w:val="000000" w:themeColor="text1"/>
          <w:highlight w:val="none"/>
          <w14:textFill>
            <w14:solidFill>
              <w14:schemeClr w14:val="tx1"/>
            </w14:solidFill>
          </w14:textFill>
        </w:rPr>
        <w:t>质疑</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20.1</w:t>
      </w:r>
      <w:r>
        <w:rPr>
          <w:rFonts w:hint="eastAsia" w:ascii="宋体" w:hAnsi="宋体" w:cs="宋体"/>
          <w:color w:val="000000" w:themeColor="text1"/>
          <w:highlight w:val="none"/>
          <w14:textFill>
            <w14:solidFill>
              <w14:schemeClr w14:val="tx1"/>
            </w14:solidFill>
          </w14:textFill>
        </w:rPr>
        <w:t>质疑应在政府采购法及实施条例规定的时效内提出，并符合下列条件：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20.1.1</w:t>
      </w:r>
      <w:r>
        <w:rPr>
          <w:rFonts w:hint="eastAsia" w:ascii="宋体" w:hAnsi="宋体" w:cs="宋体"/>
          <w:color w:val="000000" w:themeColor="text1"/>
          <w:highlight w:val="none"/>
          <w14:textFill>
            <w14:solidFill>
              <w14:schemeClr w14:val="tx1"/>
            </w14:solidFill>
          </w14:textFill>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20.1.2</w:t>
      </w:r>
      <w:r>
        <w:rPr>
          <w:rFonts w:hint="eastAsia" w:ascii="宋体" w:hAnsi="宋体" w:cs="宋体"/>
          <w:color w:val="000000" w:themeColor="text1"/>
          <w:highlight w:val="none"/>
          <w14:textFill>
            <w14:solidFill>
              <w14:schemeClr w14:val="tx1"/>
            </w14:solidFill>
          </w14:textFill>
        </w:rPr>
        <w:t>质疑人应提交质疑函原件。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20.1.3</w:t>
      </w:r>
      <w:r>
        <w:rPr>
          <w:rFonts w:hint="eastAsia" w:ascii="宋体" w:hAnsi="宋体" w:cs="宋体"/>
          <w:color w:val="000000" w:themeColor="text1"/>
          <w:highlight w:val="none"/>
          <w14:textFill>
            <w14:solidFill>
              <w14:schemeClr w14:val="tx1"/>
            </w14:solidFill>
          </w14:textFill>
        </w:rPr>
        <w:t>质疑函应包括下列主要内容：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②所质疑项目的基本信息，至少包括：项目编号、项目名称等；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③所质疑的具体事项（以下简称：“质疑事项”）；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④质疑人自身权益受到损害的事实依据和证明材料，至少包括：</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a1</w:t>
      </w:r>
      <w:r>
        <w:rPr>
          <w:rFonts w:hint="eastAsia" w:ascii="宋体" w:hAnsi="宋体" w:cs="宋体"/>
          <w:color w:val="000000" w:themeColor="text1"/>
          <w:highlight w:val="none"/>
          <w14:textFill>
            <w14:solidFill>
              <w14:schemeClr w14:val="tx1"/>
            </w14:solidFill>
          </w14:textFill>
        </w:rPr>
        <w:t>所质疑的具体事项事实存在的证明材料；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a2</w:t>
      </w:r>
      <w:r>
        <w:rPr>
          <w:rFonts w:hint="eastAsia" w:ascii="宋体" w:hAnsi="宋体" w:cs="宋体"/>
          <w:color w:val="000000" w:themeColor="text1"/>
          <w:highlight w:val="none"/>
          <w14:textFill>
            <w14:solidFill>
              <w14:schemeClr w14:val="tx1"/>
            </w14:solidFill>
          </w14:textFill>
        </w:rPr>
        <w:t>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⑤针对质疑事项提出的明确请求和法律依据，</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⑥提出质疑的日期以及质疑人代表联系方式，至少包括：姓名、手机、电子信箱、邮寄地址等。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14:textFill>
            <w14:solidFill>
              <w14:schemeClr w14:val="tx1"/>
            </w14:solidFill>
          </w14:textFill>
        </w:rPr>
        <w:t>对不符合前文第</w:t>
      </w:r>
      <w:r>
        <w:rPr>
          <w:rFonts w:ascii="宋体" w:hAnsi="宋体" w:cs="宋体"/>
          <w:color w:val="000000" w:themeColor="text1"/>
          <w:highlight w:val="none"/>
          <w14:textFill>
            <w14:solidFill>
              <w14:schemeClr w14:val="tx1"/>
            </w14:solidFill>
          </w14:textFill>
        </w:rPr>
        <w:t>20.1</w:t>
      </w:r>
      <w:r>
        <w:rPr>
          <w:rFonts w:hint="eastAsia" w:ascii="宋体" w:hAnsi="宋体" w:cs="宋体"/>
          <w:color w:val="000000" w:themeColor="text1"/>
          <w:highlight w:val="none"/>
          <w14:textFill>
            <w14:solidFill>
              <w14:schemeClr w14:val="tx1"/>
            </w14:solidFill>
          </w14:textFill>
        </w:rPr>
        <w:t>条规定的质疑，采购人或采购代理机构将按照下列规定进行处理：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20.2.1</w:t>
      </w:r>
      <w:r>
        <w:rPr>
          <w:rFonts w:hint="eastAsia" w:ascii="宋体" w:hAnsi="宋体" w:cs="宋体"/>
          <w:color w:val="000000" w:themeColor="text1"/>
          <w:highlight w:val="none"/>
          <w14:textFill>
            <w14:solidFill>
              <w14:schemeClr w14:val="tx1"/>
            </w14:solidFill>
          </w14:textFill>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20.2.2</w:t>
      </w:r>
      <w:r>
        <w:rPr>
          <w:rFonts w:hint="eastAsia" w:ascii="宋体" w:hAnsi="宋体" w:cs="宋体"/>
          <w:color w:val="000000" w:themeColor="text1"/>
          <w:highlight w:val="none"/>
          <w14:textFill>
            <w14:solidFill>
              <w14:schemeClr w14:val="tx1"/>
            </w14:solidFill>
          </w14:textFill>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质疑人修改、补充质疑函超过质疑时效提交的按</w:t>
      </w:r>
      <w:r>
        <w:rPr>
          <w:rFonts w:ascii="宋体" w:hAnsi="宋体" w:cs="宋体"/>
          <w:color w:val="000000" w:themeColor="text1"/>
          <w:highlight w:val="none"/>
          <w14:textFill>
            <w14:solidFill>
              <w14:schemeClr w14:val="tx1"/>
            </w14:solidFill>
          </w14:textFill>
        </w:rPr>
        <w:t>20.2.1</w:t>
      </w:r>
      <w:r>
        <w:rPr>
          <w:rFonts w:hint="eastAsia" w:ascii="宋体" w:hAnsi="宋体" w:cs="宋体"/>
          <w:color w:val="000000" w:themeColor="text1"/>
          <w:highlight w:val="none"/>
          <w14:textFill>
            <w14:solidFill>
              <w14:schemeClr w14:val="tx1"/>
            </w14:solidFill>
          </w14:textFill>
        </w:rPr>
        <w:t>款处理。供应商提交质疑函时，要认真阅读本章第</w:t>
      </w:r>
      <w:r>
        <w:rPr>
          <w:rFonts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条关于质疑的相关规定，以免内容或资料不齐，需要修改补充而延误时间。</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20.3</w:t>
      </w:r>
      <w:r>
        <w:rPr>
          <w:rFonts w:hint="eastAsia" w:ascii="宋体" w:hAnsi="宋体" w:cs="宋体"/>
          <w:color w:val="000000" w:themeColor="text1"/>
          <w:highlight w:val="none"/>
          <w14:textFill>
            <w14:solidFill>
              <w14:schemeClr w14:val="tx1"/>
            </w14:solidFill>
          </w14:textFill>
        </w:rPr>
        <w:t>对符合前文第</w:t>
      </w:r>
      <w:r>
        <w:rPr>
          <w:rFonts w:ascii="宋体" w:hAnsi="宋体" w:cs="宋体"/>
          <w:color w:val="000000" w:themeColor="text1"/>
          <w:highlight w:val="none"/>
          <w14:textFill>
            <w14:solidFill>
              <w14:schemeClr w14:val="tx1"/>
            </w14:solidFill>
          </w14:textFill>
        </w:rPr>
        <w:t>20.1</w:t>
      </w:r>
      <w:r>
        <w:rPr>
          <w:rFonts w:hint="eastAsia" w:ascii="宋体" w:hAnsi="宋体" w:cs="宋体"/>
          <w:color w:val="000000" w:themeColor="text1"/>
          <w:highlight w:val="none"/>
          <w14:textFill>
            <w14:solidFill>
              <w14:schemeClr w14:val="tx1"/>
            </w14:solidFill>
          </w14:textFill>
        </w:rPr>
        <w:t>条规定的质疑，采购人或采购代理机构将按照政府采购法及实施条例的有关规定进行答复。</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21.</w:t>
      </w:r>
      <w:r>
        <w:rPr>
          <w:rStyle w:val="13"/>
          <w:rFonts w:hint="eastAsia" w:ascii="宋体" w:hAnsi="宋体" w:cs="宋体"/>
          <w:color w:val="000000" w:themeColor="text1"/>
          <w:highlight w:val="none"/>
          <w14:textFill>
            <w14:solidFill>
              <w14:schemeClr w14:val="tx1"/>
            </w14:solidFill>
          </w14:textFill>
        </w:rPr>
        <w:t>投诉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21.1</w:t>
      </w:r>
      <w:r>
        <w:rPr>
          <w:rFonts w:hint="eastAsia" w:ascii="宋体" w:hAnsi="宋体" w:cs="宋体"/>
          <w:color w:val="000000" w:themeColor="text1"/>
          <w:highlight w:val="none"/>
          <w14:textFill>
            <w14:solidFill>
              <w14:schemeClr w14:val="tx1"/>
            </w14:solidFill>
          </w14:textFill>
        </w:rPr>
        <w:t>若对质疑答复不满意或质疑答复未在答复期限内作出，质疑人可在答复期限届满之日起</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个工作日内向谈判文件中载明的监督管理部门投诉。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21.1</w:t>
      </w:r>
      <w:r>
        <w:rPr>
          <w:rFonts w:hint="eastAsia" w:ascii="宋体" w:hAnsi="宋体" w:cs="宋体"/>
          <w:color w:val="000000" w:themeColor="text1"/>
          <w:highlight w:val="none"/>
          <w14:textFill>
            <w14:solidFill>
              <w14:schemeClr w14:val="tx1"/>
            </w14:solidFill>
          </w14:textFill>
        </w:rPr>
        <w:t>投诉应有明确的请求和必要的证明材料，投诉的事项不得超出已质疑事项的范围。</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七、有关信息公告和监督部门</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22.</w:t>
      </w:r>
      <w:r>
        <w:rPr>
          <w:rStyle w:val="13"/>
          <w:rFonts w:hint="eastAsia" w:ascii="宋体" w:hAnsi="宋体" w:cs="宋体"/>
          <w:color w:val="000000" w:themeColor="text1"/>
          <w:highlight w:val="none"/>
          <w14:textFill>
            <w14:solidFill>
              <w14:schemeClr w14:val="tx1"/>
            </w14:solidFill>
          </w14:textFill>
        </w:rPr>
        <w:t>政府采购信息公告媒体</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22.1</w:t>
      </w:r>
      <w:r>
        <w:rPr>
          <w:rFonts w:hint="eastAsia" w:ascii="宋体" w:hAnsi="宋体" w:cs="宋体"/>
          <w:color w:val="000000" w:themeColor="text1"/>
          <w:highlight w:val="none"/>
          <w14:textFill>
            <w14:solidFill>
              <w14:schemeClr w14:val="tx1"/>
            </w14:solidFill>
          </w14:textFill>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22.2</w:t>
      </w:r>
      <w:r>
        <w:rPr>
          <w:rFonts w:hint="eastAsia" w:ascii="宋体" w:hAnsi="宋体" w:cs="宋体"/>
          <w:color w:val="000000" w:themeColor="text1"/>
          <w:highlight w:val="none"/>
          <w14:textFill>
            <w14:solidFill>
              <w14:schemeClr w14:val="tx1"/>
            </w14:solidFill>
          </w14:textFill>
        </w:rPr>
        <w:t>信息公告指定媒体：详见竞争性谈判须知前附表第</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23.</w:t>
      </w:r>
      <w:r>
        <w:rPr>
          <w:rStyle w:val="13"/>
          <w:rFonts w:hint="eastAsia" w:ascii="宋体" w:hAnsi="宋体" w:cs="宋体"/>
          <w:color w:val="000000" w:themeColor="text1"/>
          <w:highlight w:val="none"/>
          <w14:textFill>
            <w14:solidFill>
              <w14:schemeClr w14:val="tx1"/>
            </w14:solidFill>
          </w14:textFill>
        </w:rPr>
        <w:t>监督管理部门</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23.1</w:t>
      </w:r>
      <w:r>
        <w:rPr>
          <w:rFonts w:hint="eastAsia" w:ascii="宋体" w:hAnsi="宋体" w:cs="宋体"/>
          <w:color w:val="000000" w:themeColor="text1"/>
          <w:highlight w:val="none"/>
          <w14:textFill>
            <w14:solidFill>
              <w14:schemeClr w14:val="tx1"/>
            </w14:solidFill>
          </w14:textFill>
        </w:rPr>
        <w:t>谈判采购活动的监督管理部门详见竞争性谈判须知前附表第</w:t>
      </w:r>
      <w:r>
        <w:rPr>
          <w:rFonts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项。</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八、根据采购项目特点或政策需要补充的其他内容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24.</w:t>
      </w:r>
      <w:r>
        <w:rPr>
          <w:rStyle w:val="13"/>
          <w:rFonts w:hint="eastAsia" w:ascii="宋体" w:hAnsi="宋体" w:cs="宋体"/>
          <w:color w:val="000000" w:themeColor="text1"/>
          <w:highlight w:val="none"/>
          <w14:textFill>
            <w14:solidFill>
              <w14:schemeClr w14:val="tx1"/>
            </w14:solidFill>
          </w14:textFill>
        </w:rPr>
        <w:t>履约保证金</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24.1</w:t>
      </w:r>
      <w:r>
        <w:rPr>
          <w:rFonts w:hint="eastAsia" w:ascii="宋体" w:hAnsi="宋体" w:cs="宋体"/>
          <w:color w:val="000000" w:themeColor="text1"/>
          <w:highlight w:val="none"/>
          <w14:textFill>
            <w14:solidFill>
              <w14:schemeClr w14:val="tx1"/>
            </w14:solidFill>
          </w14:textFill>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，具体详见竞争性谈判须知前附表第</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项规定。</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24.2</w:t>
      </w:r>
      <w:r>
        <w:rPr>
          <w:rFonts w:hint="eastAsia" w:ascii="宋体" w:hAnsi="宋体" w:cs="宋体"/>
          <w:color w:val="000000" w:themeColor="text1"/>
          <w:highlight w:val="none"/>
          <w14:textFill>
            <w14:solidFill>
              <w14:schemeClr w14:val="tx1"/>
            </w14:solidFill>
          </w14:textFill>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25.</w:t>
      </w:r>
      <w:r>
        <w:rPr>
          <w:rStyle w:val="13"/>
          <w:rFonts w:hint="eastAsia" w:ascii="宋体" w:hAnsi="宋体" w:cs="宋体"/>
          <w:color w:val="000000" w:themeColor="text1"/>
          <w:highlight w:val="none"/>
          <w14:textFill>
            <w14:solidFill>
              <w14:schemeClr w14:val="tx1"/>
            </w14:solidFill>
          </w14:textFill>
        </w:rPr>
        <w:t>其他新增内容：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根据采购项目特点或政策需要补充的其他新增内容详见竞争性谈判须知前附表第</w:t>
      </w: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宋体" w:hAnsi="宋体" w:cs="宋体"/>
          <w:color w:val="000000" w:themeColor="text1"/>
          <w:sz w:val="31"/>
          <w:szCs w:val="31"/>
          <w:highlight w:val="none"/>
          <w14:textFill>
            <w14:solidFill>
              <w14:schemeClr w14:val="tx1"/>
            </w14:solidFill>
          </w14:textFill>
        </w:rPr>
      </w:pPr>
      <w:r>
        <w:rPr>
          <w:rStyle w:val="13"/>
          <w:rFonts w:hint="eastAsia" w:ascii="宋体" w:hAnsi="宋体" w:cs="宋体"/>
          <w:color w:val="000000" w:themeColor="text1"/>
          <w:sz w:val="31"/>
          <w:szCs w:val="31"/>
          <w:highlight w:val="none"/>
          <w14:textFill>
            <w14:solidFill>
              <w14:schemeClr w14:val="tx1"/>
            </w14:solidFill>
          </w14:textFill>
        </w:rPr>
        <w:t>第三章  采购内容及要求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一、项目概况</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本次采购的服务主要用于泉州师范学院20</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级</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、2022级</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新生入学体检服务（</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）采购项目</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使用。</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w:t>
      </w:r>
    </w:p>
    <w:p>
      <w:pPr>
        <w:pStyle w:val="9"/>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技术和服务要求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（一）、</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体检对象</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泉州师范学院20</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级</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、2022级</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新生（</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（二）、</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2.心电图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hint="eastAsia" w:asciiTheme="minorEastAsia" w:hAnsi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b/>
          <w:bCs/>
          <w:color w:val="000000" w:themeColor="text1"/>
          <w:sz w:val="24"/>
          <w:szCs w:val="24"/>
          <w:highlight w:val="none"/>
          <w:lang w:eastAsia="zh-CN"/>
          <w14:textFill>
            <w14:solidFill>
              <w14:schemeClr w14:val="tx1"/>
            </w14:solidFill>
          </w14:textFill>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cs="宋体" w:asciiTheme="minorEastAsia" w:hAnsiTheme="minorEastAsia"/>
          <w:color w:val="000000" w:themeColor="text1"/>
          <w:kern w:val="0"/>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1、体检全程由医院医生参与，体检过</w:t>
      </w:r>
      <w:r>
        <w:rPr>
          <w:rFonts w:hint="eastAsia" w:asciiTheme="minorEastAsia" w:hAnsiTheme="minorEastAsia"/>
          <w:color w:val="000000" w:themeColor="text1"/>
          <w:sz w:val="24"/>
          <w:szCs w:val="24"/>
          <w:highlight w:val="none"/>
          <w:lang w:eastAsia="zh-CN"/>
          <w14:textFill>
            <w14:solidFill>
              <w14:schemeClr w14:val="tx1"/>
            </w14:solidFill>
          </w14:textFill>
        </w:rPr>
        <w:t>程中成交供应商</w:t>
      </w:r>
      <w:r>
        <w:rPr>
          <w:rFonts w:hint="eastAsia" w:asciiTheme="minorEastAsia" w:hAnsiTheme="minorEastAsia"/>
          <w:color w:val="000000" w:themeColor="text1"/>
          <w:sz w:val="24"/>
          <w:szCs w:val="24"/>
          <w:highlight w:val="none"/>
          <w14:textFill>
            <w14:solidFill>
              <w14:schemeClr w14:val="tx1"/>
            </w14:solidFill>
          </w14:textFill>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2、体检期限安排</w:t>
      </w:r>
      <w:r>
        <w:rPr>
          <w:rFonts w:asciiTheme="minorEastAsia" w:hAnsiTheme="minorEastAsia"/>
          <w:color w:val="000000" w:themeColor="text1"/>
          <w:sz w:val="24"/>
          <w:szCs w:val="24"/>
          <w:highlight w:val="none"/>
          <w14:textFill>
            <w14:solidFill>
              <w14:schemeClr w14:val="tx1"/>
            </w14:solidFill>
          </w14:textFill>
        </w:rPr>
        <w:t>15</w:t>
      </w:r>
      <w:r>
        <w:rPr>
          <w:rFonts w:hint="eastAsia" w:asciiTheme="minorEastAsia" w:hAnsiTheme="minorEastAsia"/>
          <w:color w:val="000000" w:themeColor="text1"/>
          <w:sz w:val="24"/>
          <w:szCs w:val="24"/>
          <w:highlight w:val="none"/>
          <w14:textFill>
            <w14:solidFill>
              <w14:schemeClr w14:val="tx1"/>
            </w14:solidFill>
          </w14:textFill>
        </w:rPr>
        <w:t>个工作日完成（具体</w:t>
      </w:r>
      <w:r>
        <w:rPr>
          <w:rFonts w:hint="eastAsia" w:asciiTheme="minorEastAsia" w:hAnsiTheme="minorEastAsia"/>
          <w:color w:val="000000" w:themeColor="text1"/>
          <w:sz w:val="24"/>
          <w:szCs w:val="24"/>
          <w:highlight w:val="none"/>
          <w:lang w:eastAsia="zh-CN"/>
          <w14:textFill>
            <w14:solidFill>
              <w14:schemeClr w14:val="tx1"/>
            </w14:solidFill>
          </w14:textFill>
        </w:rPr>
        <w:t>体检</w:t>
      </w:r>
      <w:r>
        <w:rPr>
          <w:rFonts w:hint="eastAsia" w:asciiTheme="minorEastAsia" w:hAnsiTheme="minorEastAsia"/>
          <w:color w:val="000000" w:themeColor="text1"/>
          <w:sz w:val="24"/>
          <w:szCs w:val="24"/>
          <w:highlight w:val="none"/>
          <w14:textFill>
            <w14:solidFill>
              <w14:schemeClr w14:val="tx1"/>
            </w14:solidFill>
          </w14:textFill>
        </w:rPr>
        <w:t>时间待定）；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3、体检表要按学院、班级整理归档；</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4、体检结果必须做一份书面报告；</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color w:val="000000" w:themeColor="text1"/>
          <w:sz w:val="24"/>
          <w:szCs w:val="24"/>
          <w:highlight w:val="none"/>
          <w:lang w:eastAsia="zh-CN"/>
          <w14:textFill>
            <w14:solidFill>
              <w14:schemeClr w14:val="tx1"/>
            </w14:solidFill>
          </w14:textFill>
        </w:rPr>
        <w:t>体检协作期间，成交供应商不得以任何形式宣传成交供应商单位、服务类项目等事宜，不得私自向体检人员问取个人资料，不得私自向体检人员发放任何形式广告品。</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190元/人，供应商单价报价超过</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（2）、体检对象泉州师范学院</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20</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级</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、2022级</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），此预算单价包含每生从主校区到体检单位接送所产生的费用（南安校区学生到主校区来回由采购单位统一接送）。</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（3）、本次体检数量为预估数量，本项目按学生体检实际数量结算。</w:t>
      </w:r>
    </w:p>
    <w:p>
      <w:pPr>
        <w:pStyle w:val="9"/>
        <w:widowControl/>
        <w:spacing w:before="75" w:beforeAutospacing="0" w:after="75" w:afterAutospacing="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三、商务条件</w:t>
      </w:r>
    </w:p>
    <w:p>
      <w:pPr>
        <w:pStyle w:val="9"/>
        <w:widowControl/>
        <w:spacing w:before="75" w:beforeAutospacing="0" w:after="75" w:afterAutospacing="0"/>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、交付地点：福建省泉州市丰泽区泉州师范学院</w:t>
      </w: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br w:type="textWrapping"/>
      </w:r>
      <w:r>
        <w:rPr>
          <w:rFonts w:hint="eastAsia" w:ascii="宋体" w:hAnsi="宋体" w:cs="宋体"/>
          <w:color w:val="000000" w:themeColor="text1"/>
          <w:sz w:val="24"/>
          <w:szCs w:val="24"/>
          <w:highlight w:val="none"/>
          <w14:textFill>
            <w14:solidFill>
              <w14:schemeClr w14:val="tx1"/>
            </w14:solidFill>
          </w14:textFill>
        </w:rPr>
        <w:t>2、交付时间：合同签订后</w:t>
      </w:r>
      <w:r>
        <w:rPr>
          <w:rFonts w:hint="eastAsia" w:ascii="宋体" w:hAnsi="宋体" w:cs="宋体"/>
          <w:color w:val="000000" w:themeColor="text1"/>
          <w:sz w:val="24"/>
          <w:szCs w:val="24"/>
          <w:highlight w:val="none"/>
          <w:lang w:eastAsia="zh-CN"/>
          <w14:textFill>
            <w14:solidFill>
              <w14:schemeClr w14:val="tx1"/>
            </w14:solidFill>
          </w14:textFill>
        </w:rPr>
        <w:t>采购单位通知体检开始时间起</w:t>
      </w:r>
      <w:r>
        <w:rPr>
          <w:rFonts w:hint="eastAsia" w:ascii="宋体" w:hAnsi="宋体" w:cs="宋体"/>
          <w:color w:val="000000" w:themeColor="text1"/>
          <w:sz w:val="24"/>
          <w:szCs w:val="24"/>
          <w:highlight w:val="none"/>
          <w14:textFill>
            <w14:solidFill>
              <w14:schemeClr w14:val="tx1"/>
            </w14:solidFill>
          </w14:textFill>
        </w:rPr>
        <w:t>15个工作日完成</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br w:type="textWrapping"/>
      </w:r>
      <w:r>
        <w:rPr>
          <w:rFonts w:hint="eastAsia" w:ascii="宋体" w:hAnsi="宋体" w:cs="宋体"/>
          <w:color w:val="000000" w:themeColor="text1"/>
          <w:sz w:val="24"/>
          <w:szCs w:val="24"/>
          <w:highlight w:val="none"/>
          <w14:textFill>
            <w14:solidFill>
              <w14:schemeClr w14:val="tx1"/>
            </w14:solidFill>
          </w14:textFill>
        </w:rPr>
        <w:t>3、交付条件：体检结果一份书面报告。</w:t>
      </w:r>
      <w:r>
        <w:rPr>
          <w:rFonts w:asci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、是否收取履约保证金：</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是。履约保证金百分比：</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。说明：</w:t>
      </w:r>
      <w:r>
        <w:rPr>
          <w:rFonts w:hint="eastAsia" w:ascii="宋体" w:hAnsi="宋体" w:cs="宋体"/>
          <w:color w:val="000000" w:themeColor="text1"/>
          <w:kern w:val="0"/>
          <w:sz w:val="24"/>
          <w:highlight w:val="none"/>
          <w14:textFill>
            <w14:solidFill>
              <w14:schemeClr w14:val="tx1"/>
            </w14:solidFill>
          </w14:textFill>
        </w:rPr>
        <w:t>成交供应商在签订合同前应向采购单位缴纳合同金额约</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的履约。该保证金在成交供应商供应的</w:t>
      </w:r>
      <w:r>
        <w:rPr>
          <w:rFonts w:hint="eastAsia" w:ascii="宋体" w:hAnsi="宋体" w:cs="宋体"/>
          <w:color w:val="000000" w:themeColor="text1"/>
          <w:kern w:val="0"/>
          <w:sz w:val="24"/>
          <w:highlight w:val="none"/>
          <w:lang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全部验收合格后无息退还。提交方式为：支票、汇票、本票、保函等非现金方式。</w:t>
      </w:r>
      <w:r>
        <w:rPr>
          <w:rFonts w:asci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、是否邀请投标人参与验收：否</w:t>
      </w:r>
      <w:r>
        <w:rPr>
          <w:rFonts w:asci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、验收方式数据表格</w:t>
      </w:r>
      <w:r>
        <w:rPr>
          <w:rFonts w:ascii="宋体" w:hAnsi="宋体" w:cs="宋体"/>
          <w:color w:val="000000" w:themeColor="text1"/>
          <w:sz w:val="24"/>
          <w:szCs w:val="24"/>
          <w:highlight w:val="none"/>
          <w14:textFill>
            <w14:solidFill>
              <w14:schemeClr w14:val="tx1"/>
            </w14:solidFill>
          </w14:textFill>
        </w:rPr>
        <w:t xml:space="preserve"> </w:t>
      </w:r>
    </w:p>
    <w:tbl>
      <w:tblPr>
        <w:tblStyle w:val="10"/>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验收期次</w:t>
            </w:r>
          </w:p>
        </w:tc>
        <w:tc>
          <w:tcPr>
            <w:tcW w:w="6662"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w:t>
            </w:r>
          </w:p>
        </w:tc>
        <w:tc>
          <w:tcPr>
            <w:tcW w:w="6662" w:type="dxa"/>
            <w:vAlign w:val="center"/>
          </w:tcPr>
          <w:p>
            <w:pPr>
              <w:widowControl/>
              <w:jc w:val="left"/>
              <w:rPr>
                <w:rFonts w:hint="eastAsia" w:eastAsia="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2021级新生（</w:t>
            </w:r>
            <w:r>
              <w:rPr>
                <w:rFonts w:hint="eastAsia" w:ascii="宋体" w:hAnsi="宋体" w:eastAsia="宋体" w:cs="宋体"/>
                <w:color w:val="000000" w:themeColor="text1"/>
                <w:sz w:val="24"/>
                <w:szCs w:val="24"/>
                <w:highlight w:val="none"/>
                <w:lang w:eastAsia="zh-CN"/>
                <w14:textFill>
                  <w14:solidFill>
                    <w14:schemeClr w14:val="tx1"/>
                  </w14:solidFill>
                </w14:textFill>
              </w:rPr>
              <w:t>主校区、南安</w:t>
            </w:r>
            <w:r>
              <w:rPr>
                <w:rFonts w:hint="eastAsia" w:ascii="宋体" w:hAnsi="宋体" w:eastAsia="宋体" w:cs="宋体"/>
                <w:color w:val="000000" w:themeColor="text1"/>
                <w:sz w:val="24"/>
                <w:szCs w:val="24"/>
                <w:highlight w:val="none"/>
                <w14:textFill>
                  <w14:solidFill>
                    <w14:schemeClr w14:val="tx1"/>
                  </w14:solidFill>
                </w14:textFill>
              </w:rPr>
              <w:t>校区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体检结果一份书面报告</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ascii="宋体" w:hAnsi="宋体" w:eastAsia="宋体" w:cs="宋体"/>
                <w:color w:val="000000" w:themeColor="text1"/>
                <w:sz w:val="24"/>
                <w:szCs w:val="24"/>
                <w:highlight w:val="none"/>
                <w14:textFill>
                  <w14:solidFill>
                    <w14:schemeClr w14:val="tx1"/>
                  </w14:solidFill>
                </w14:textFill>
              </w:rPr>
              <w:t>按合同要求验收</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6662" w:type="dxa"/>
            <w:vAlign w:val="center"/>
          </w:tcPr>
          <w:p>
            <w:pPr>
              <w:widowControl/>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级新生（</w:t>
            </w:r>
            <w:r>
              <w:rPr>
                <w:rFonts w:hint="eastAsia" w:ascii="宋体" w:hAnsi="宋体" w:eastAsia="宋体" w:cs="宋体"/>
                <w:color w:val="000000" w:themeColor="text1"/>
                <w:sz w:val="24"/>
                <w:szCs w:val="24"/>
                <w:highlight w:val="none"/>
                <w:lang w:eastAsia="zh-CN"/>
                <w14:textFill>
                  <w14:solidFill>
                    <w14:schemeClr w14:val="tx1"/>
                  </w14:solidFill>
                </w14:textFill>
              </w:rPr>
              <w:t>主校区、南安</w:t>
            </w:r>
            <w:r>
              <w:rPr>
                <w:rFonts w:hint="eastAsia" w:ascii="宋体" w:hAnsi="宋体" w:eastAsia="宋体" w:cs="宋体"/>
                <w:color w:val="000000" w:themeColor="text1"/>
                <w:sz w:val="24"/>
                <w:szCs w:val="24"/>
                <w:highlight w:val="none"/>
                <w14:textFill>
                  <w14:solidFill>
                    <w14:schemeClr w14:val="tx1"/>
                  </w14:solidFill>
                </w14:textFill>
              </w:rPr>
              <w:t>校区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体检结果一份书面报告</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ascii="宋体" w:hAnsi="宋体" w:eastAsia="宋体" w:cs="宋体"/>
                <w:color w:val="000000" w:themeColor="text1"/>
                <w:sz w:val="24"/>
                <w:szCs w:val="24"/>
                <w:highlight w:val="none"/>
                <w14:textFill>
                  <w14:solidFill>
                    <w14:schemeClr w14:val="tx1"/>
                  </w14:solidFill>
                </w14:textFill>
              </w:rPr>
              <w:t>按合同要求验收</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pPr>
        <w:widowControl/>
        <w:jc w:val="left"/>
        <w:rPr>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、支付方式数据表格</w:t>
      </w:r>
      <w:r>
        <w:rPr>
          <w:rFonts w:ascii="宋体" w:hAnsi="宋体" w:cs="宋体"/>
          <w:color w:val="000000" w:themeColor="text1"/>
          <w:kern w:val="0"/>
          <w:sz w:val="24"/>
          <w:szCs w:val="24"/>
          <w:highlight w:val="none"/>
          <w14:textFill>
            <w14:solidFill>
              <w14:schemeClr w14:val="tx1"/>
            </w14:solidFill>
          </w14:textFill>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433"/>
        <w:gridCol w:w="5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支付期次</w:t>
            </w:r>
          </w:p>
        </w:tc>
        <w:tc>
          <w:tcPr>
            <w:tcW w:w="1433"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支付比例</w:t>
            </w:r>
            <w:r>
              <w:rPr>
                <w:rFonts w:ascii="宋体" w:hAnsi="宋体" w:cs="宋体"/>
                <w:color w:val="000000" w:themeColor="text1"/>
                <w:kern w:val="0"/>
                <w:sz w:val="24"/>
                <w:szCs w:val="24"/>
                <w:highlight w:val="none"/>
                <w14:textFill>
                  <w14:solidFill>
                    <w14:schemeClr w14:val="tx1"/>
                  </w14:solidFill>
                </w14:textFill>
              </w:rPr>
              <w:t>(%)</w:t>
            </w:r>
          </w:p>
        </w:tc>
        <w:tc>
          <w:tcPr>
            <w:tcW w:w="5236"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w:t>
            </w:r>
          </w:p>
        </w:tc>
        <w:tc>
          <w:tcPr>
            <w:tcW w:w="1433" w:type="dxa"/>
            <w:vAlign w:val="center"/>
          </w:tcPr>
          <w:p>
            <w:pPr>
              <w:widowControl/>
              <w:jc w:val="center"/>
              <w:rPr>
                <w:rFonts w:hint="default" w:eastAsia="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50%</w:t>
            </w:r>
          </w:p>
        </w:tc>
        <w:tc>
          <w:tcPr>
            <w:tcW w:w="5236" w:type="dxa"/>
            <w:vAlign w:val="center"/>
          </w:tcPr>
          <w:p>
            <w:pPr>
              <w:pStyle w:val="9"/>
              <w:widowControl/>
              <w:spacing w:before="75" w:beforeAutospacing="0" w:after="75" w:afterAutospacing="0" w:line="375" w:lineRule="atLeast"/>
              <w:rPr>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20</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级</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w:t>
            </w:r>
            <w:r>
              <w:rPr>
                <w:rStyle w:val="13"/>
                <w:rFonts w:ascii="宋体" w:hAnsi="宋体" w:eastAsia="宋体" w:cs="宋体"/>
                <w:b w:val="0"/>
                <w:bCs w:val="0"/>
                <w:color w:val="000000" w:themeColor="text1"/>
                <w:sz w:val="24"/>
                <w:szCs w:val="24"/>
                <w:highlight w:val="none"/>
                <w14:textFill>
                  <w14:solidFill>
                    <w14:schemeClr w14:val="tx1"/>
                  </w14:solidFill>
                </w14:textFill>
              </w:rPr>
              <w:t>体检全部结束后，所有体检数据及体检报告单出具后，根据实际体检的花名册，</w:t>
            </w:r>
            <w:r>
              <w:rPr>
                <w:rStyle w:val="13"/>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Style w:val="13"/>
                <w:rFonts w:ascii="宋体" w:hAnsi="宋体" w:eastAsia="宋体" w:cs="宋体"/>
                <w:b w:val="0"/>
                <w:bCs w:val="0"/>
                <w:color w:val="000000" w:themeColor="text1"/>
                <w:sz w:val="24"/>
                <w:szCs w:val="24"/>
                <w:highlight w:val="none"/>
                <w14:textFill>
                  <w14:solidFill>
                    <w14:schemeClr w14:val="tx1"/>
                  </w14:solidFill>
                </w14:textFill>
              </w:rPr>
              <w:t>个月内以转账的方式进行结算经费。</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按学生体检实际数量结算。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433" w:type="dxa"/>
            <w:vAlign w:val="center"/>
          </w:tcPr>
          <w:p>
            <w:pPr>
              <w:widowControl/>
              <w:jc w:val="center"/>
              <w:rPr>
                <w:rFonts w:ascii="宋体" w:hAnsi="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50%</w:t>
            </w:r>
          </w:p>
        </w:tc>
        <w:tc>
          <w:tcPr>
            <w:tcW w:w="5236" w:type="dxa"/>
            <w:vAlign w:val="center"/>
          </w:tcPr>
          <w:p>
            <w:pPr>
              <w:pStyle w:val="9"/>
              <w:widowControl/>
              <w:spacing w:before="75" w:beforeAutospacing="0" w:after="75" w:afterAutospacing="0" w:line="375" w:lineRule="atLeast"/>
              <w:rPr>
                <w:rStyle w:val="13"/>
                <w:rFonts w:ascii="宋体" w:hAnsi="宋体" w:eastAsia="宋体" w:cs="宋体"/>
                <w:b w:val="0"/>
                <w:bCs w:val="0"/>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2022级</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w:t>
            </w:r>
            <w:r>
              <w:rPr>
                <w:rStyle w:val="13"/>
                <w:rFonts w:ascii="宋体" w:hAnsi="宋体" w:eastAsia="宋体" w:cs="宋体"/>
                <w:b w:val="0"/>
                <w:bCs w:val="0"/>
                <w:color w:val="000000" w:themeColor="text1"/>
                <w:sz w:val="24"/>
                <w:szCs w:val="24"/>
                <w:highlight w:val="none"/>
                <w14:textFill>
                  <w14:solidFill>
                    <w14:schemeClr w14:val="tx1"/>
                  </w14:solidFill>
                </w14:textFill>
              </w:rPr>
              <w:t>体检全部结束后，所有体检数据及体检报告单出具后，根据实际体检的花名册，</w:t>
            </w:r>
            <w:r>
              <w:rPr>
                <w:rStyle w:val="13"/>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Style w:val="13"/>
                <w:rFonts w:ascii="宋体" w:hAnsi="宋体" w:eastAsia="宋体" w:cs="宋体"/>
                <w:b w:val="0"/>
                <w:bCs w:val="0"/>
                <w:color w:val="000000" w:themeColor="text1"/>
                <w:sz w:val="24"/>
                <w:szCs w:val="24"/>
                <w:highlight w:val="none"/>
                <w14:textFill>
                  <w14:solidFill>
                    <w14:schemeClr w14:val="tx1"/>
                  </w14:solidFill>
                </w14:textFill>
              </w:rPr>
              <w:t>个月内以转账的方式进行结算经费。</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按学生体检实际数量结算。</w:t>
            </w:r>
          </w:p>
        </w:tc>
      </w:tr>
    </w:tbl>
    <w:p>
      <w:pPr>
        <w:pStyle w:val="9"/>
        <w:widowControl/>
        <w:spacing w:before="75" w:beforeAutospacing="0" w:after="75" w:afterAutospacing="0"/>
        <w:rPr>
          <w:rFonts w:ascii="宋体" w:hAnsi="宋体" w:cs="宋体"/>
          <w:b/>
          <w:bCs/>
          <w:color w:val="000000" w:themeColor="text1"/>
          <w:sz w:val="24"/>
          <w:szCs w:val="24"/>
          <w:highlight w:val="none"/>
          <w14:textFill>
            <w14:solidFill>
              <w14:schemeClr w14:val="tx1"/>
            </w14:solidFill>
          </w14:textFill>
        </w:rPr>
      </w:pPr>
    </w:p>
    <w:p>
      <w:pPr>
        <w:pStyle w:val="9"/>
        <w:widowControl/>
        <w:spacing w:before="75" w:beforeAutospacing="0" w:after="75" w:afterAutospacing="0"/>
        <w:rPr>
          <w:rFonts w:asci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8</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其</w:t>
      </w:r>
      <w:r>
        <w:rPr>
          <w:rFonts w:hint="eastAsia" w:ascii="宋体" w:hAnsi="宋体" w:cs="宋体"/>
          <w:b/>
          <w:bCs/>
          <w:color w:val="000000" w:themeColor="text1"/>
          <w:sz w:val="24"/>
          <w:szCs w:val="24"/>
          <w:highlight w:val="none"/>
          <w14:textFill>
            <w14:solidFill>
              <w14:schemeClr w14:val="tx1"/>
            </w14:solidFill>
          </w14:textFill>
        </w:rPr>
        <w:t>他要求</w:t>
      </w:r>
    </w:p>
    <w:p>
      <w:pPr>
        <w:pStyle w:val="9"/>
        <w:widowControl/>
        <w:spacing w:before="75" w:beforeAutospacing="0" w:after="75" w:afterAutospacing="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上述</w:t>
      </w:r>
      <w:r>
        <w:rPr>
          <w:rFonts w:hint="eastAsia" w:ascii="宋体" w:hAnsi="宋体" w:cs="宋体"/>
          <w:color w:val="000000" w:themeColor="text1"/>
          <w:sz w:val="24"/>
          <w:szCs w:val="24"/>
          <w:highlight w:val="none"/>
          <w:lang w:eastAsia="zh-CN"/>
          <w14:textFill>
            <w14:solidFill>
              <w14:schemeClr w14:val="tx1"/>
            </w14:solidFill>
          </w14:textFill>
        </w:rPr>
        <w:t>服务</w:t>
      </w:r>
      <w:r>
        <w:rPr>
          <w:rFonts w:hint="eastAsia" w:ascii="宋体" w:hAnsi="宋体" w:cs="宋体"/>
          <w:color w:val="000000" w:themeColor="text1"/>
          <w:sz w:val="24"/>
          <w:szCs w:val="24"/>
          <w:highlight w:val="none"/>
          <w14:textFill>
            <w14:solidFill>
              <w14:schemeClr w14:val="tx1"/>
            </w14:solidFill>
          </w14:textFill>
        </w:rPr>
        <w:t>要求中所发生的一切费用均包含在投标报价中。</w:t>
      </w:r>
    </w:p>
    <w:p>
      <w:pPr>
        <w:pStyle w:val="9"/>
        <w:widowControl/>
        <w:spacing w:before="75" w:beforeAutospacing="0" w:after="75" w:afterAutospacing="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各供应商无论中标与否，所有围绕投标的费用均由投标单位自行承担。</w:t>
      </w:r>
    </w:p>
    <w:p>
      <w:pPr>
        <w:pStyle w:val="9"/>
        <w:widowControl/>
        <w:spacing w:before="75" w:beforeAutospacing="0" w:after="75" w:afterAutospacing="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投标时，供应商必须按采购内容及要求进行投标报价。以综合单价（含人工费、</w:t>
      </w:r>
      <w:r>
        <w:rPr>
          <w:rFonts w:hint="eastAsia" w:ascii="宋体" w:hAnsi="宋体" w:cs="宋体"/>
          <w:color w:val="000000" w:themeColor="text1"/>
          <w:sz w:val="24"/>
          <w:szCs w:val="24"/>
          <w:highlight w:val="none"/>
          <w:lang w:val="en-US" w:eastAsia="zh-CN"/>
          <w14:textFill>
            <w14:solidFill>
              <w14:schemeClr w14:val="tx1"/>
            </w14:solidFill>
          </w14:textFill>
        </w:rPr>
        <w:t>接送费用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材料费、税金、政策性文件规定及合同包含的所有风险、责任等所有费用）为结算依据。</w:t>
      </w:r>
    </w:p>
    <w:p>
      <w:pPr>
        <w:pStyle w:val="9"/>
        <w:widowControl/>
        <w:spacing w:before="75" w:beforeAutospacing="0" w:after="75" w:afterAutospacing="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四、其他事项</w:t>
      </w:r>
    </w:p>
    <w:p>
      <w:pPr>
        <w:pStyle w:val="9"/>
        <w:widowControl/>
        <w:spacing w:before="75" w:beforeAutospacing="0" w:after="75" w:afterAutospacing="0"/>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无。</w:t>
      </w:r>
    </w:p>
    <w:p>
      <w:pPr>
        <w:pStyle w:val="9"/>
        <w:widowControl/>
        <w:spacing w:before="75" w:beforeAutospacing="0" w:after="75" w:afterAutospacing="0" w:line="465" w:lineRule="atLeast"/>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both"/>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第四章</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合同主要条款及格式</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编制说明</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w:t>
      </w:r>
      <w:r>
        <w:rPr>
          <w:rStyle w:val="13"/>
          <w:rFonts w:hint="eastAsia" w:ascii="宋体" w:hAnsi="宋体" w:cs="宋体"/>
          <w:color w:val="000000" w:themeColor="text1"/>
          <w:highlight w:val="none"/>
          <w14:textFill>
            <w14:solidFill>
              <w14:schemeClr w14:val="tx1"/>
            </w14:solidFill>
          </w14:textFill>
        </w:rPr>
        <w:t>、签订合同应遵守《中华人民共和国政府采购法》、《中华人民共和国合同法》。</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3.</w:t>
      </w:r>
      <w:r>
        <w:rPr>
          <w:rStyle w:val="13"/>
          <w:rFonts w:hint="eastAsia" w:ascii="宋体" w:hAnsi="宋体" w:cs="宋体"/>
          <w:color w:val="000000" w:themeColor="text1"/>
          <w:highlight w:val="none"/>
          <w14:textFill>
            <w14:solidFill>
              <w14:schemeClr w14:val="tx1"/>
            </w14:solidFill>
          </w14:textFill>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甲方：（采购人全称）</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乙方：（成交供应商全称）</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根据项目编号为</w:t>
      </w:r>
      <w:r>
        <w:rPr>
          <w:rFonts w:ascii="宋体" w:cs="宋体"/>
          <w:color w:val="000000" w:themeColor="text1"/>
          <w:highlight w:val="none"/>
          <w:u w:val="single"/>
          <w14:textFill>
            <w14:solidFill>
              <w14:schemeClr w14:val="tx1"/>
            </w14:solidFill>
          </w14:textFill>
        </w:rPr>
        <w:t>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、下列合同文件是构成本合同不可分割的部分：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合同条款；</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谈判文件、乙方的响应文件；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其他文件或材料：□无。□（根据实际情况填写需要增加的内容）。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、合同标的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、合同总金额</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合同总金额为人民币大写：</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元（￥</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、合同标的交付时间、地点和条件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4.1</w:t>
      </w:r>
      <w:r>
        <w:rPr>
          <w:rFonts w:hint="eastAsia" w:ascii="宋体" w:hAnsi="宋体" w:cs="宋体"/>
          <w:color w:val="000000" w:themeColor="text1"/>
          <w:highlight w:val="none"/>
          <w14:textFill>
            <w14:solidFill>
              <w14:schemeClr w14:val="tx1"/>
            </w14:solidFill>
          </w14:textFill>
        </w:rPr>
        <w:t>交付时间：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4.2</w:t>
      </w:r>
      <w:r>
        <w:rPr>
          <w:rFonts w:hint="eastAsia" w:ascii="宋体" w:hAnsi="宋体" w:cs="宋体"/>
          <w:color w:val="000000" w:themeColor="text1"/>
          <w:highlight w:val="none"/>
          <w14:textFill>
            <w14:solidFill>
              <w14:schemeClr w14:val="tx1"/>
            </w14:solidFill>
          </w14:textFill>
        </w:rPr>
        <w:t>交付地点：</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4.3</w:t>
      </w:r>
      <w:r>
        <w:rPr>
          <w:rFonts w:hint="eastAsia" w:ascii="宋体" w:hAnsi="宋体" w:cs="宋体"/>
          <w:color w:val="000000" w:themeColor="text1"/>
          <w:highlight w:val="none"/>
          <w14:textFill>
            <w14:solidFill>
              <w14:schemeClr w14:val="tx1"/>
            </w14:solidFill>
          </w14:textFill>
        </w:rPr>
        <w:t>交付条件：</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、合同标的应符合谈判文件、乙方响应文件的规定或约定，具体如下：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、验收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6.1</w:t>
      </w:r>
      <w:r>
        <w:rPr>
          <w:rFonts w:hint="eastAsia" w:ascii="宋体" w:hAnsi="宋体" w:cs="宋体"/>
          <w:color w:val="000000" w:themeColor="text1"/>
          <w:highlight w:val="none"/>
          <w14:textFill>
            <w14:solidFill>
              <w14:schemeClr w14:val="tx1"/>
            </w14:solidFill>
          </w14:textFill>
        </w:rPr>
        <w:t>验收应按照谈判文件、乙方响应文件的规定或约定进行，具体如下：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6.2</w:t>
      </w:r>
      <w:r>
        <w:rPr>
          <w:rFonts w:hint="eastAsia" w:ascii="宋体" w:hAnsi="宋体" w:cs="宋体"/>
          <w:color w:val="000000" w:themeColor="text1"/>
          <w:highlight w:val="none"/>
          <w14:textFill>
            <w14:solidFill>
              <w14:schemeClr w14:val="tx1"/>
            </w14:solidFill>
          </w14:textFill>
        </w:rPr>
        <w:t>本项目是否邀请其他供应商参与验收：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□不邀请。□邀请，具体如下：（按照谈判文件规定填写）。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、合同款项的支付应按照谈判文件的规定进行，具体如下：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（根据实际情况填写，可以是表格或文字描述，包括一次性支付或分期支付等）。</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、履约保证金</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□无。□有，具体如下：（按照谈判文件规定填写）。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、合同有效期</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、违约责任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、知识产权</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11.1</w:t>
      </w:r>
      <w:r>
        <w:rPr>
          <w:rFonts w:hint="eastAsia" w:ascii="宋体" w:hAnsi="宋体" w:cs="宋体"/>
          <w:color w:val="000000" w:themeColor="text1"/>
          <w:highlight w:val="none"/>
          <w14:textFill>
            <w14:solidFill>
              <w14:schemeClr w14:val="tx1"/>
            </w14:solidFill>
          </w14:textFill>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11.2</w:t>
      </w:r>
      <w:r>
        <w:rPr>
          <w:rFonts w:hint="eastAsia" w:ascii="宋体" w:hAnsi="宋体" w:cs="宋体"/>
          <w:color w:val="000000" w:themeColor="text1"/>
          <w:highlight w:val="none"/>
          <w14:textFill>
            <w14:solidFill>
              <w14:schemeClr w14:val="tx1"/>
            </w14:solidFill>
          </w14:textFill>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、解决争议的方法</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12.1</w:t>
      </w:r>
      <w:r>
        <w:rPr>
          <w:rFonts w:hint="eastAsia" w:ascii="宋体" w:hAnsi="宋体" w:cs="宋体"/>
          <w:color w:val="000000" w:themeColor="text1"/>
          <w:highlight w:val="none"/>
          <w14:textFill>
            <w14:solidFill>
              <w14:schemeClr w14:val="tx1"/>
            </w14:solidFill>
          </w14:textFill>
        </w:rPr>
        <w:t>甲、乙双方协商解决。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12.2</w:t>
      </w:r>
      <w:r>
        <w:rPr>
          <w:rFonts w:hint="eastAsia" w:ascii="宋体" w:hAnsi="宋体" w:cs="宋体"/>
          <w:color w:val="000000" w:themeColor="text1"/>
          <w:highlight w:val="none"/>
          <w14:textFill>
            <w14:solidFill>
              <w14:schemeClr w14:val="tx1"/>
            </w14:solidFill>
          </w14:textFill>
        </w:rPr>
        <w:t>若协商解决不成，则通过下列途径之一解决：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□提交仲裁委员会仲裁，具体如下：（根据实际情况填写）。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□向人民法院提起诉讼，具体如下：（根据实际情况填写）。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、不可抗力</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13.1</w:t>
      </w:r>
      <w:r>
        <w:rPr>
          <w:rFonts w:hint="eastAsia" w:ascii="宋体" w:hAnsi="宋体" w:cs="宋体"/>
          <w:color w:val="000000" w:themeColor="text1"/>
          <w:highlight w:val="none"/>
          <w14:textFill>
            <w14:solidFill>
              <w14:schemeClr w14:val="tx1"/>
            </w14:solidFill>
          </w14:textFill>
        </w:rPr>
        <w:t>因不可抗力造成违约的，遭受不可抗力一方应及时向对方通报不能履行或不能完全履行的理由，并在随后取得有关主管机关证明后的</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13.2</w:t>
      </w:r>
      <w:r>
        <w:rPr>
          <w:rFonts w:hint="eastAsia" w:ascii="宋体" w:hAnsi="宋体" w:cs="宋体"/>
          <w:color w:val="000000" w:themeColor="text1"/>
          <w:highlight w:val="none"/>
          <w14:textFill>
            <w14:solidFill>
              <w14:schemeClr w14:val="tx1"/>
            </w14:solidFill>
          </w14:textFill>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w:t>
      </w:r>
      <w:r>
        <w:rPr>
          <w:rFonts w:hint="eastAsia" w:ascii="宋体" w:hAnsi="宋体" w:cs="宋体"/>
          <w:color w:val="000000" w:themeColor="text1"/>
          <w:highlight w:val="none"/>
          <w14:textFill>
            <w14:solidFill>
              <w14:schemeClr w14:val="tx1"/>
            </w14:solidFill>
          </w14:textFill>
        </w:rPr>
        <w:t>、合同条款</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、其他约定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15.1</w:t>
      </w:r>
      <w:r>
        <w:rPr>
          <w:rFonts w:hint="eastAsia" w:ascii="宋体" w:hAnsi="宋体" w:cs="宋体"/>
          <w:color w:val="000000" w:themeColor="text1"/>
          <w:highlight w:val="none"/>
          <w14:textFill>
            <w14:solidFill>
              <w14:schemeClr w14:val="tx1"/>
            </w14:solidFill>
          </w14:textFill>
        </w:rPr>
        <w:t>合同文件与本合同具有同等法律效力。</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15.2</w:t>
      </w:r>
      <w:r>
        <w:rPr>
          <w:rFonts w:hint="eastAsia" w:ascii="宋体" w:hAnsi="宋体" w:cs="宋体"/>
          <w:color w:val="000000" w:themeColor="text1"/>
          <w:highlight w:val="none"/>
          <w14:textFill>
            <w14:solidFill>
              <w14:schemeClr w14:val="tx1"/>
            </w14:solidFill>
          </w14:textFill>
        </w:rPr>
        <w:t>本合同未尽事宜，双方可另行补充。</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15.3</w:t>
      </w:r>
      <w:r>
        <w:rPr>
          <w:rFonts w:hint="eastAsia" w:ascii="宋体" w:hAnsi="宋体" w:cs="宋体"/>
          <w:color w:val="000000" w:themeColor="text1"/>
          <w:highlight w:val="none"/>
          <w14:textFill>
            <w14:solidFill>
              <w14:schemeClr w14:val="tx1"/>
            </w14:solidFill>
          </w14:textFill>
        </w:rPr>
        <w:t>本合同自签订之日起生效。</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15.4</w:t>
      </w:r>
      <w:r>
        <w:rPr>
          <w:rFonts w:hint="eastAsia" w:ascii="宋体" w:hAnsi="宋体" w:cs="宋体"/>
          <w:color w:val="000000" w:themeColor="text1"/>
          <w:highlight w:val="none"/>
          <w14:textFill>
            <w14:solidFill>
              <w14:schemeClr w14:val="tx1"/>
            </w14:solidFill>
          </w14:textFill>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15.5</w:t>
      </w:r>
      <w:r>
        <w:rPr>
          <w:rFonts w:hint="eastAsia" w:ascii="宋体" w:hAnsi="宋体" w:cs="宋体"/>
          <w:color w:val="000000" w:themeColor="text1"/>
          <w:highlight w:val="none"/>
          <w14:textFill>
            <w14:solidFill>
              <w14:schemeClr w14:val="tx1"/>
            </w14:solidFill>
          </w14:textFill>
        </w:rPr>
        <w:t>其他：□无。□（根据实际情况填写需要增加的内容）。</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（以下无正文）</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乙方：</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住所：</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住所：</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单位负责人：</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委托代理人：</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联系方法：</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联系方法：</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开户银行：</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账号：</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账号：</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签订地点：</w:t>
      </w:r>
      <w:r>
        <w:rPr>
          <w:rFonts w:ascii="宋体" w:cs="宋体"/>
          <w:color w:val="000000" w:themeColor="text1"/>
          <w:highlight w:val="none"/>
          <w14:textFill>
            <w14:solidFill>
              <w14:schemeClr w14:val="tx1"/>
            </w14:solidFill>
          </w14:textFill>
        </w:rPr>
        <w:t>                </w:t>
      </w:r>
    </w:p>
    <w:p>
      <w:pPr>
        <w:pStyle w:val="9"/>
        <w:widowControl/>
        <w:spacing w:before="75" w:beforeAutospacing="0" w:after="24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签订日期：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第五章</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首次响应文件格式</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编制说明</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、本附件所有格式为响应文件的组成部分，供采购人或代理机构编制谈判文件时参考使用。由于新增政策、行业管理规定或者不同项目实际特点需要</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则采购人或代理机构可以对有关表格进行必要的补充或修改，以满足实际项目的使用。</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泉州师范学院采购项目竞争性谈判</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响应文件</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（首次）</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126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项目名称：</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126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项目编号：</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126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合同包</w:t>
      </w:r>
      <w:r>
        <w:rPr>
          <w:rStyle w:val="13"/>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Style w:val="13"/>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供应商名称</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Style w:val="13"/>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日</w:t>
      </w:r>
      <w:r>
        <w:rPr>
          <w:rStyle w:val="13"/>
          <w:rFonts w:ascii="宋体" w:cs="宋体"/>
          <w:color w:val="000000" w:themeColor="text1"/>
          <w:highlight w:val="none"/>
          <w14:textFill>
            <w14:solidFill>
              <w14:schemeClr w14:val="tx1"/>
            </w14:solidFill>
          </w14:textFill>
        </w:rPr>
        <w:t> </w:t>
      </w:r>
      <w:r>
        <w:rPr>
          <w:rStyle w:val="13"/>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期</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目</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录</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：谈判响应声明</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：报价一览表（含详细报价书）</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：资格证明文件</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：谈判保证金凭证</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：技术、服务和商务响应表</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：相关技术、商务、服务响应承诺及资料</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：要求作为响应文件组成部分的其他内容（若有）</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1            </w:t>
      </w:r>
      <w:r>
        <w:rPr>
          <w:rStyle w:val="13"/>
          <w:rFonts w:hint="eastAsia" w:ascii="宋体" w:hAnsi="宋体" w:cs="宋体"/>
          <w:color w:val="000000" w:themeColor="text1"/>
          <w:highlight w:val="none"/>
          <w14:textFill>
            <w14:solidFill>
              <w14:schemeClr w14:val="tx1"/>
            </w14:solidFill>
          </w14:textFill>
        </w:rPr>
        <w:t>谈判响应声明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根据贵方为</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）的采购公告（或采购邀请书），我方签字代表</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（全名、职务）</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经正式授权并代表的供应商</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（供应商名称、地址）提交包含下述内容的首次响应文件纸质文本正本</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套，副本</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套及电子文档</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套。</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）谈判响应声明</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）报价一览表（含详细报价书）</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）资格证明文件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）谈判保证金凭证</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）技术、服务和商务响应表</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）相关技术、商务、服务响应承诺及资料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）按照谈判文件规定，要求作为响应文件组成部分的其他内容（若有）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据此函，我方宣布响应承诺如下：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我方承诺：递交的所有响应文件（包括首次响应文件、补充澄清、最后报价等响应文件）在竞争性谈判须知前附表第</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通信地址：</w:t>
      </w:r>
      <w:r>
        <w:rPr>
          <w:rFonts w:ascii="宋体" w:hAnsi="宋体" w:cs="宋体"/>
          <w:color w:val="000000" w:themeColor="text1"/>
          <w:highlight w:val="none"/>
          <w:u w:val="single"/>
          <w14:textFill>
            <w14:solidFill>
              <w14:schemeClr w14:val="tx1"/>
            </w14:solidFill>
          </w14:textFill>
        </w:rPr>
        <w:t xml:space="preserve">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邮编：</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传真号：</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联系电话（固定电话和移动电话）：</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（签字）</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供应商代表电子信箱：</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both"/>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jc w:val="both"/>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2</w:t>
      </w:r>
      <w:r>
        <w:rPr>
          <w:rFonts w:ascii="宋体" w:cs="宋体"/>
          <w:color w:val="000000" w:themeColor="text1"/>
          <w:sz w:val="28"/>
          <w:szCs w:val="28"/>
          <w:highlight w:val="none"/>
          <w14:textFill>
            <w14:solidFill>
              <w14:schemeClr w14:val="tx1"/>
            </w14:solidFill>
          </w14:textFill>
        </w:rPr>
        <w:t>        </w:t>
      </w:r>
      <w:r>
        <w:rPr>
          <w:rStyle w:val="13"/>
          <w:rFonts w:hint="eastAsia" w:ascii="宋体" w:hAnsi="宋体" w:cs="宋体"/>
          <w:color w:val="000000" w:themeColor="text1"/>
          <w:sz w:val="36"/>
          <w:szCs w:val="36"/>
          <w:highlight w:val="none"/>
          <w14:textFill>
            <w14:solidFill>
              <w14:schemeClr w14:val="tx1"/>
            </w14:solidFill>
          </w14:textFill>
        </w:rPr>
        <w:t>报价一览表</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供应商名称：（全称加盖单位公章）</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cs="宋体"/>
          <w:color w:val="000000" w:themeColor="text1"/>
          <w:highlight w:val="none"/>
          <w14:textFill>
            <w14:solidFill>
              <w14:schemeClr w14:val="tx1"/>
            </w14:solidFill>
          </w14:textFill>
        </w:rPr>
        <w:t>          </w:t>
      </w:r>
      <w:r>
        <w:rPr>
          <w:rFonts w:hint="eastAsia" w:asci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货币单位：元人民币</w:t>
      </w:r>
    </w:p>
    <w:tbl>
      <w:tblPr>
        <w:tblStyle w:val="10"/>
        <w:tblW w:w="9183" w:type="dxa"/>
        <w:tblCellSpacing w:w="15"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3"/>
        <w:gridCol w:w="761"/>
        <w:gridCol w:w="1907"/>
        <w:gridCol w:w="1627"/>
        <w:gridCol w:w="2304"/>
        <w:gridCol w:w="99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588"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合同包</w:t>
            </w:r>
          </w:p>
        </w:tc>
        <w:tc>
          <w:tcPr>
            <w:tcW w:w="731" w:type="dxa"/>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品目号</w:t>
            </w:r>
          </w:p>
        </w:tc>
        <w:tc>
          <w:tcPr>
            <w:tcW w:w="1877" w:type="dxa"/>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名称</w:t>
            </w:r>
          </w:p>
        </w:tc>
        <w:tc>
          <w:tcPr>
            <w:tcW w:w="1597"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首次报价</w:t>
            </w:r>
          </w:p>
        </w:tc>
        <w:tc>
          <w:tcPr>
            <w:tcW w:w="2274"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项目完成时间</w:t>
            </w:r>
          </w:p>
        </w:tc>
        <w:tc>
          <w:tcPr>
            <w:tcW w:w="966"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谈判保证金</w:t>
            </w:r>
          </w:p>
        </w:tc>
        <w:tc>
          <w:tcPr>
            <w:tcW w:w="910"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9"/>
              <w:widowControl/>
              <w:spacing w:beforeAutospacing="0" w:afterAutospacing="0" w:line="465" w:lineRule="atLeas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31" w:type="dxa"/>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1877" w:type="dxa"/>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2021</w:t>
            </w:r>
            <w:r>
              <w:rPr>
                <w:rFonts w:hint="eastAsia" w:ascii="宋体" w:hAnsi="宋体" w:cs="宋体"/>
                <w:color w:val="000000" w:themeColor="text1"/>
                <w:highlight w:val="none"/>
                <w14:textFill>
                  <w14:solidFill>
                    <w14:schemeClr w14:val="tx1"/>
                  </w14:solidFill>
                </w14:textFill>
              </w:rPr>
              <w:t>级</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2022级</w:t>
            </w:r>
            <w:r>
              <w:rPr>
                <w:rFonts w:hint="eastAsia" w:ascii="宋体" w:hAnsi="宋体" w:cs="宋体"/>
                <w:color w:val="000000" w:themeColor="text1"/>
                <w:highlight w:val="none"/>
                <w14:textFill>
                  <w14:solidFill>
                    <w14:schemeClr w14:val="tx1"/>
                  </w14:solidFill>
                </w14:textFill>
              </w:rPr>
              <w:t>新生入学体检</w:t>
            </w:r>
            <w:r>
              <w:rPr>
                <w:rFonts w:hint="eastAsia" w:ascii="宋体" w:hAnsi="宋体" w:cs="宋体"/>
                <w:color w:val="000000" w:themeColor="text1"/>
                <w:highlight w:val="none"/>
                <w:lang w:eastAsia="zh-CN"/>
                <w14:textFill>
                  <w14:solidFill>
                    <w14:schemeClr w14:val="tx1"/>
                  </w14:solidFill>
                </w14:textFill>
              </w:rPr>
              <w:t>服务</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w:t>
            </w:r>
            <w:r>
              <w:rPr>
                <w:rFonts w:hint="eastAsia" w:ascii="宋体" w:hAnsi="宋体" w:cs="宋体"/>
                <w:color w:val="000000" w:themeColor="text1"/>
                <w:highlight w:val="none"/>
                <w14:textFill>
                  <w14:solidFill>
                    <w14:schemeClr w14:val="tx1"/>
                  </w14:solidFill>
                </w14:textFill>
              </w:rPr>
              <w:t>）</w:t>
            </w:r>
          </w:p>
        </w:tc>
        <w:tc>
          <w:tcPr>
            <w:tcW w:w="1597" w:type="dxa"/>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000000" w:themeColor="text1"/>
                <w:highlight w:val="none"/>
                <w14:textFill>
                  <w14:solidFill>
                    <w14:schemeClr w14:val="tx1"/>
                  </w14:solidFill>
                </w14:textFill>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0</w:t>
            </w:r>
          </w:p>
        </w:tc>
        <w:tc>
          <w:tcPr>
            <w:tcW w:w="910" w:type="dxa"/>
            <w:tcMar>
              <w:top w:w="0" w:type="dxa"/>
              <w:left w:w="105" w:type="dxa"/>
              <w:bottom w:w="0" w:type="dxa"/>
              <w:right w:w="105" w:type="dxa"/>
            </w:tcMar>
            <w:vAlign w:val="center"/>
          </w:tcPr>
          <w:p>
            <w:pPr>
              <w:widowControl/>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含接送费用</w:t>
            </w:r>
          </w:p>
        </w:tc>
      </w:tr>
    </w:tbl>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备注：</w:t>
      </w:r>
    </w:p>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000000" w:themeColor="text1"/>
          <w:sz w:val="24"/>
          <w:szCs w:val="24"/>
          <w:highlight w:val="none"/>
          <w:lang w:eastAsia="zh-CN"/>
          <w14:textFill>
            <w14:solidFill>
              <w14:schemeClr w14:val="tx1"/>
            </w14:solidFill>
          </w14:textFill>
        </w:rPr>
      </w:pPr>
      <w:r>
        <w:rPr>
          <w:rFonts w:hint="eastAsia" w:ascii="宋体" w:cs="宋体"/>
          <w:color w:val="000000" w:themeColor="text1"/>
          <w:sz w:val="21"/>
          <w:szCs w:val="21"/>
          <w:highlight w:val="none"/>
          <w:lang w:val="en-US" w:eastAsia="zh-CN"/>
          <w14:textFill>
            <w14:solidFill>
              <w14:schemeClr w14:val="tx1"/>
            </w14:solidFill>
          </w14:textFill>
        </w:rPr>
        <w:t>1</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190元/人，供应商单价报价超过</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2、体检对象泉州师范学院2021级、2022级新生（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），此预算单价包含每生从主校区到体检单位接送所产生的费用（南安校区学生到主校区来回由采购单位统一接送）。</w:t>
      </w:r>
    </w:p>
    <w:p>
      <w:pPr>
        <w:pStyle w:val="9"/>
        <w:widowControl/>
        <w:spacing w:before="75" w:beforeAutospacing="0" w:after="75" w:afterAutospacing="0" w:line="375" w:lineRule="atLeast"/>
        <w:rPr>
          <w:rFonts w:ascii="宋体" w:cs="宋体"/>
          <w:color w:val="000000" w:themeColor="text1"/>
          <w:sz w:val="21"/>
          <w:szCs w:val="21"/>
          <w:highlight w:val="none"/>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4、本次体检数量为预估数量，本项目按学生体检实际数量结算。</w:t>
      </w:r>
    </w:p>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cs="宋体"/>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2-1       </w:t>
      </w:r>
      <w:r>
        <w:rPr>
          <w:rFonts w:ascii="宋体" w:cs="宋体"/>
          <w:color w:val="000000" w:themeColor="text1"/>
          <w:sz w:val="36"/>
          <w:szCs w:val="36"/>
          <w:highlight w:val="none"/>
          <w14:textFill>
            <w14:solidFill>
              <w14:schemeClr w14:val="tx1"/>
            </w14:solidFill>
          </w14:textFill>
        </w:rPr>
        <w:t> </w:t>
      </w:r>
      <w:r>
        <w:rPr>
          <w:rStyle w:val="13"/>
          <w:rFonts w:hint="eastAsia" w:ascii="宋体" w:hAnsi="宋体" w:cs="宋体"/>
          <w:color w:val="000000" w:themeColor="text1"/>
          <w:sz w:val="36"/>
          <w:szCs w:val="36"/>
          <w:highlight w:val="none"/>
          <w14:textFill>
            <w14:solidFill>
              <w14:schemeClr w14:val="tx1"/>
            </w14:solidFill>
          </w14:textFill>
        </w:rPr>
        <w:t>详细报价书</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hAns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供应商名称：（全称加盖单位公章）</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cs="宋体"/>
          <w:color w:val="000000" w:themeColor="text1"/>
          <w:highlight w:val="none"/>
          <w14:textFill>
            <w14:solidFill>
              <w14:schemeClr w14:val="tx1"/>
            </w14:solidFill>
          </w14:textFill>
        </w:rPr>
        <w:t>          </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ind w:firstLine="5280" w:firstLineChars="220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货币单位：元人民币</w:t>
      </w:r>
    </w:p>
    <w:tbl>
      <w:tblPr>
        <w:tblStyle w:val="11"/>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3534"/>
        <w:gridCol w:w="962"/>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合同包</w:t>
            </w:r>
          </w:p>
        </w:tc>
        <w:tc>
          <w:tcPr>
            <w:tcW w:w="90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品目号</w:t>
            </w:r>
          </w:p>
        </w:tc>
        <w:tc>
          <w:tcPr>
            <w:tcW w:w="673"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序号</w:t>
            </w:r>
          </w:p>
        </w:tc>
        <w:tc>
          <w:tcPr>
            <w:tcW w:w="3534"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体检名称</w:t>
            </w:r>
          </w:p>
        </w:tc>
        <w:tc>
          <w:tcPr>
            <w:tcW w:w="962"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数量</w:t>
            </w:r>
          </w:p>
        </w:tc>
        <w:tc>
          <w:tcPr>
            <w:tcW w:w="83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单价</w:t>
            </w:r>
          </w:p>
        </w:tc>
        <w:tc>
          <w:tcPr>
            <w:tcW w:w="83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vAlign w:val="center"/>
          </w:tcPr>
          <w:p>
            <w:pPr>
              <w:pStyle w:val="9"/>
              <w:widowControl/>
              <w:tabs>
                <w:tab w:val="left" w:pos="524"/>
              </w:tabs>
              <w:spacing w:before="75" w:beforeAutospacing="0" w:after="75" w:afterAutospacing="0" w:line="495" w:lineRule="atLeast"/>
              <w:jc w:val="center"/>
              <w:rPr>
                <w:rFonts w:hint="default" w:ascii="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1</w:t>
            </w:r>
          </w:p>
        </w:tc>
        <w:tc>
          <w:tcPr>
            <w:tcW w:w="900" w:type="dxa"/>
            <w:vMerge w:val="restart"/>
            <w:vAlign w:val="center"/>
          </w:tcPr>
          <w:p>
            <w:pPr>
              <w:pStyle w:val="9"/>
              <w:widowControl/>
              <w:spacing w:before="75" w:beforeAutospacing="0" w:after="75" w:afterAutospacing="0" w:line="495" w:lineRule="atLeast"/>
              <w:jc w:val="center"/>
              <w:rPr>
                <w:rFonts w:hint="default" w:ascii="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1-1</w:t>
            </w: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1</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胸部摄片（DR）</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2</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心电图</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3</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内科：血压检测、心肺听诊、肝脾触诊等</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4</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眼科：视力、色觉等</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5</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耳鼻喉科：听力、嗅觉、耳鼻咽喉等</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6</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外科：检查脊柱、四肢、关节功能、有无重大手术史</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default" w:ascii="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7</w:t>
            </w:r>
          </w:p>
        </w:tc>
        <w:tc>
          <w:tcPr>
            <w:tcW w:w="3534" w:type="dxa"/>
          </w:tcPr>
          <w:p>
            <w:pPr>
              <w:widowControl/>
              <w:shd w:val="clear" w:color="auto" w:fill="FFFFFF"/>
              <w:spacing w:before="75" w:beforeAutospacing="0" w:after="75" w:afterAutospacing="0" w:line="420" w:lineRule="atLeast"/>
              <w:jc w:val="both"/>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肝功能检查</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000000" w:themeColor="text1"/>
                <w:sz w:val="24"/>
                <w:szCs w:val="24"/>
                <w:highlight w:val="none"/>
                <w:lang w:val="en-US" w:eastAsia="zh-CN"/>
                <w14:textFill>
                  <w14:solidFill>
                    <w14:schemeClr w14:val="tx1"/>
                  </w14:solidFill>
                </w14:textFill>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olor w:val="000000" w:themeColor="text1"/>
                <w:sz w:val="24"/>
                <w:szCs w:val="24"/>
                <w:highlight w:val="none"/>
                <w:lang w:val="en-US" w:eastAsia="zh-CN"/>
                <w14:textFill>
                  <w14:solidFill>
                    <w14:schemeClr w14:val="tx1"/>
                  </w14:solidFill>
                </w14:textFill>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血糖检查</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000000" w:themeColor="text1"/>
                <w:sz w:val="24"/>
                <w:szCs w:val="24"/>
                <w:highlight w:val="none"/>
                <w:lang w:val="en-US" w:eastAsia="zh-CN"/>
                <w14:textFill>
                  <w14:solidFill>
                    <w14:schemeClr w14:val="tx1"/>
                  </w14:solidFill>
                </w14:textFill>
              </w:rPr>
            </w:pPr>
          </w:p>
        </w:tc>
        <w:tc>
          <w:tcPr>
            <w:tcW w:w="5999" w:type="dxa"/>
            <w:gridSpan w:val="4"/>
            <w:vAlign w:val="center"/>
          </w:tcPr>
          <w:p>
            <w:pPr>
              <w:pStyle w:val="9"/>
              <w:widowControl/>
              <w:spacing w:before="75" w:beforeAutospacing="0" w:after="75" w:afterAutospacing="0" w:line="495" w:lineRule="atLeast"/>
              <w:rPr>
                <w:rFonts w:hint="eastAsia" w:asci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合计</w:t>
            </w: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7729" w:type="dxa"/>
            <w:gridSpan w:val="6"/>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190元/人，供应商单价报价超过</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2、体检对象泉州师范学院2021级、2022级新生（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），此预算单价包含每生从</w:t>
            </w:r>
            <w:r>
              <w:rPr>
                <w:rFonts w:hint="eastAsia" w:ascii="宋体" w:hAnsi="宋体" w:cs="宋体"/>
                <w:b/>
                <w:bCs/>
                <w:color w:val="000000" w:themeColor="text1"/>
                <w:highlight w:val="none"/>
                <w:u w:val="none"/>
                <w:lang w:eastAsia="zh-CN"/>
                <w14:textFill>
                  <w14:solidFill>
                    <w14:schemeClr w14:val="tx1"/>
                  </w14:solidFill>
                </w14:textFill>
              </w:rPr>
              <w:t>主校区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到体检单位接送所产生的费用（南安校区学生到主校区来回由采购单位统一接送）。</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3、本次体检数量为预估数量，本项目按学生体检实际数量结算。</w:t>
            </w:r>
          </w:p>
        </w:tc>
      </w:tr>
    </w:tbl>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3         </w:t>
      </w:r>
      <w:r>
        <w:rPr>
          <w:rStyle w:val="13"/>
          <w:rFonts w:hint="eastAsia" w:ascii="宋体" w:hAnsi="宋体" w:cs="宋体"/>
          <w:color w:val="000000" w:themeColor="text1"/>
          <w:highlight w:val="none"/>
          <w14:textFill>
            <w14:solidFill>
              <w14:schemeClr w14:val="tx1"/>
            </w14:solidFill>
          </w14:textFill>
        </w:rPr>
        <w:t>资格证明文件</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3-1       </w:t>
      </w:r>
      <w:r>
        <w:rPr>
          <w:rStyle w:val="13"/>
          <w:rFonts w:hint="eastAsia" w:ascii="宋体" w:hAnsi="宋体" w:cs="宋体"/>
          <w:color w:val="000000" w:themeColor="text1"/>
          <w:highlight w:val="none"/>
          <w14:textFill>
            <w14:solidFill>
              <w14:schemeClr w14:val="tx1"/>
            </w14:solidFill>
          </w14:textFill>
        </w:rPr>
        <w:t>参加竞争性谈判的声明函</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cs="Calibri"/>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、关于贵方</w:t>
      </w:r>
      <w:r>
        <w:rPr>
          <w:rFonts w:ascii="宋体" w:hAnsi="宋体" w:cs="宋体"/>
          <w:color w:val="000000" w:themeColor="text1"/>
          <w:highlight w:val="non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日</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lang w:val="en-US" w:eastAsia="zh-CN"/>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ind w:left="5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、供应商的基本概况：</w:t>
      </w:r>
      <w:r>
        <w:rPr>
          <w:rFonts w:ascii="宋体" w:cs="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供应商单位名称：</w:t>
      </w:r>
      <w:r>
        <w:rPr>
          <w:rFonts w:ascii="宋体" w:cs="宋体"/>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注册地址：</w:t>
      </w:r>
      <w:r>
        <w:rPr>
          <w:rFonts w:ascii="宋体" w:cs="宋体"/>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单位负责人姓名：</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性别：</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年龄：</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职务：</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3-2        </w:t>
      </w:r>
      <w:r>
        <w:rPr>
          <w:rStyle w:val="13"/>
          <w:rFonts w:hint="eastAsia" w:ascii="宋体" w:hAnsi="宋体" w:cs="宋体"/>
          <w:color w:val="000000" w:themeColor="text1"/>
          <w:highlight w:val="none"/>
          <w14:textFill>
            <w14:solidFill>
              <w14:schemeClr w14:val="tx1"/>
            </w14:solidFill>
          </w14:textFill>
        </w:rPr>
        <w:t>供应商的资格声明</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xml:space="preserve">)       </w:t>
      </w:r>
    </w:p>
    <w:p>
      <w:pPr>
        <w:pStyle w:val="9"/>
        <w:widowControl/>
        <w:spacing w:before="75" w:beforeAutospacing="0" w:after="75" w:afterAutospacing="0" w:line="375" w:lineRule="atLeast"/>
        <w:jc w:val="both"/>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Style w:val="13"/>
          <w:rFonts w:ascii="宋体" w:hAnsi="宋体" w:cs="宋体"/>
          <w:color w:val="000000" w:themeColor="text1"/>
          <w:highlight w:val="none"/>
          <w14:textFill>
            <w14:solidFill>
              <w14:schemeClr w14:val="tx1"/>
            </w14:solidFill>
          </w14:textFill>
        </w:rPr>
        <w:t>1</w:t>
      </w:r>
      <w:r>
        <w:rPr>
          <w:rStyle w:val="13"/>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我方已知晓竞争性谈判文件要求并认真审核自身情况，在此郑重声明，我方具备并满足下列各项条款的规定。本声明如有虚假或不实之处，我方将失去合格供应商资格</w:t>
      </w:r>
      <w:r>
        <w:rPr>
          <w:rFonts w:hint="eastAsia" w:ascii="宋体" w:hAnsi="宋体" w:cs="宋体"/>
          <w:color w:val="000000" w:themeColor="text1"/>
          <w:highlight w:val="none"/>
          <w:lang w:eastAsia="zh-CN"/>
          <w14:textFill>
            <w14:solidFill>
              <w14:schemeClr w14:val="tx1"/>
            </w14:solidFill>
          </w14:textFill>
        </w:rPr>
        <w:t>并接受相关法律法规的处罚</w:t>
      </w:r>
      <w:r>
        <w:rPr>
          <w:rFonts w:hint="eastAsia" w:ascii="宋体" w:hAnsi="宋体" w:cs="宋体"/>
          <w:color w:val="000000" w:themeColor="text1"/>
          <w:highlight w:val="none"/>
          <w14:textFill>
            <w14:solidFill>
              <w14:schemeClr w14:val="tx1"/>
            </w14:solidFill>
          </w14:textFill>
        </w:rPr>
        <w:t>。</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）具有独立承担民事责任的能力</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）法律、行政法规规定的其他条件。</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ind w:firstLine="480"/>
        <w:jc w:val="both"/>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、我方对上述声明的真实性、合法性、准确性、有效性负责，</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并愿意根据谈判文件和谈判过程中贵方要求提供全部现有资料、数据、文件等予以证实。</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3-3         </w:t>
      </w:r>
      <w:r>
        <w:rPr>
          <w:rStyle w:val="13"/>
          <w:rFonts w:hint="eastAsia" w:ascii="宋体" w:hAnsi="宋体" w:cs="宋体"/>
          <w:color w:val="000000" w:themeColor="text1"/>
          <w:highlight w:val="none"/>
          <w14:textFill>
            <w14:solidFill>
              <w14:schemeClr w14:val="tx1"/>
            </w14:solidFill>
          </w14:textFill>
        </w:rPr>
        <w:t>单位负责人授权书</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cs="Calibri"/>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我方的单位负责人（填写“单位负责人全名”）授权（填写“供应商代表全名”）为我方的供应商代表，代表我方参加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（填写“项目名称”）</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项目（项目编号：</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供应商代表无转委权。特此授权。</w:t>
      </w:r>
    </w:p>
    <w:p>
      <w:pPr>
        <w:pStyle w:val="9"/>
        <w:widowControl/>
        <w:spacing w:before="75" w:beforeAutospacing="0" w:after="75" w:afterAutospacing="0" w:line="360"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（以下无正文）</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身份证号：</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手机：</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身份证号：</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手机：</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授权方</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供应商：（全称并加盖单位公章）</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单位负责人签字或盖章：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接受授权方</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供应商代表签字：</w:t>
      </w: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签署日期：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cs="宋体"/>
          <w:color w:val="000000" w:themeColor="text1"/>
          <w:highlight w:val="none"/>
          <w14:textFill>
            <w14:solidFill>
              <w14:schemeClr w14:val="tx1"/>
            </w14:solidFill>
          </w14:textFill>
        </w:rPr>
        <w:br w:type="textWrapping"/>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jc w:val="right"/>
        <w:rPr>
          <w:color w:val="000000" w:themeColor="text1"/>
          <w:highlight w:val="none"/>
          <w14:textFill>
            <w14:solidFill>
              <w14:schemeClr w14:val="tx1"/>
            </w14:solidFill>
          </w14:textFill>
        </w:rPr>
      </w:pP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Autospacing="0"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要求：真实、有效、清晰</w:t>
            </w:r>
          </w:p>
          <w:p>
            <w:pPr>
              <w:pStyle w:val="9"/>
              <w:widowControl/>
              <w:spacing w:beforeAutospacing="0" w:afterAutospacing="0" w:line="40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tc>
      </w:tr>
    </w:tbl>
    <w:p>
      <w:pPr>
        <w:pStyle w:val="9"/>
        <w:widowControl/>
        <w:spacing w:before="75" w:beforeAutospacing="0" w:after="75" w:afterAutospacing="0" w:line="285" w:lineRule="atLeast"/>
        <w:jc w:val="both"/>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9"/>
        <w:widowControl/>
        <w:spacing w:beforeAutospacing="0" w:afterAutospacing="0" w:line="28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、企业（银行、保险、石油石化、电力、电信等行业除外）、事业单位和社会团体法人的“单位负责人”指</w:t>
      </w:r>
      <w:r>
        <w:rPr>
          <w:rStyle w:val="13"/>
          <w:rFonts w:hint="eastAsia" w:ascii="宋体" w:hAnsi="宋体" w:cs="宋体"/>
          <w:color w:val="000000" w:themeColor="text1"/>
          <w:sz w:val="21"/>
          <w:szCs w:val="21"/>
          <w:highlight w:val="none"/>
          <w14:textFill>
            <w14:solidFill>
              <w14:schemeClr w14:val="tx1"/>
            </w14:solidFill>
          </w14:textFill>
        </w:rPr>
        <w:t>法定代表人</w:t>
      </w:r>
      <w:r>
        <w:rPr>
          <w:rFonts w:hint="eastAsia" w:ascii="宋体" w:hAnsi="宋体" w:cs="宋体"/>
          <w:color w:val="000000" w:themeColor="text1"/>
          <w:sz w:val="21"/>
          <w:szCs w:val="21"/>
          <w:highlight w:val="none"/>
          <w14:textFill>
            <w14:solidFill>
              <w14:schemeClr w14:val="tx1"/>
            </w14:solidFill>
          </w14:textFill>
        </w:rPr>
        <w:t>，即与实际提交的“营业执照等证明文件”载明的一致。</w:t>
      </w:r>
    </w:p>
    <w:p>
      <w:pPr>
        <w:pStyle w:val="9"/>
        <w:widowControl/>
        <w:spacing w:beforeAutospacing="0" w:afterAutospacing="0" w:line="28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、银行、保险、石油石化、电力、电信等行业：以法人身份参加谈判的，“单位负责人”指</w:t>
      </w:r>
      <w:r>
        <w:rPr>
          <w:rStyle w:val="13"/>
          <w:rFonts w:hint="eastAsia" w:ascii="宋体" w:hAnsi="宋体" w:cs="宋体"/>
          <w:color w:val="000000" w:themeColor="text1"/>
          <w:sz w:val="21"/>
          <w:szCs w:val="21"/>
          <w:highlight w:val="none"/>
          <w14:textFill>
            <w14:solidFill>
              <w14:schemeClr w14:val="tx1"/>
            </w14:solidFill>
          </w14:textFill>
        </w:rPr>
        <w:t>法定代表人</w:t>
      </w:r>
      <w:r>
        <w:rPr>
          <w:rFonts w:hint="eastAsia" w:ascii="宋体" w:hAnsi="宋体" w:cs="宋体"/>
          <w:color w:val="000000" w:themeColor="text1"/>
          <w:sz w:val="21"/>
          <w:szCs w:val="21"/>
          <w:highlight w:val="none"/>
          <w14:textFill>
            <w14:solidFill>
              <w14:schemeClr w14:val="tx1"/>
            </w14:solidFill>
          </w14:textFill>
        </w:rPr>
        <w:t>，即与实际提交的“营业执照等证明文件”载明的一致；以非法人身份参加谈判的，“单位负责人”指</w:t>
      </w:r>
      <w:r>
        <w:rPr>
          <w:rStyle w:val="13"/>
          <w:rFonts w:hint="eastAsia" w:ascii="宋体" w:hAnsi="宋体" w:cs="宋体"/>
          <w:color w:val="000000" w:themeColor="text1"/>
          <w:sz w:val="21"/>
          <w:szCs w:val="21"/>
          <w:highlight w:val="none"/>
          <w14:textFill>
            <w14:solidFill>
              <w14:schemeClr w14:val="tx1"/>
            </w14:solidFill>
          </w14:textFill>
        </w:rPr>
        <w:t>代表单位行使职权的主要负责人</w:t>
      </w:r>
      <w:r>
        <w:rPr>
          <w:rFonts w:hint="eastAsia" w:ascii="宋体" w:hAnsi="宋体" w:cs="宋体"/>
          <w:color w:val="000000" w:themeColor="text1"/>
          <w:sz w:val="21"/>
          <w:szCs w:val="21"/>
          <w:highlight w:val="none"/>
          <w14:textFill>
            <w14:solidFill>
              <w14:schemeClr w14:val="tx1"/>
            </w14:solidFill>
          </w14:textFill>
        </w:rPr>
        <w:t>，即与实际提交的“营业执照等证明文件”载明的一致。</w:t>
      </w:r>
    </w:p>
    <w:p>
      <w:pPr>
        <w:pStyle w:val="9"/>
        <w:widowControl/>
        <w:spacing w:beforeAutospacing="0" w:afterAutospacing="0" w:line="28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3-4 </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营业执照等证明文件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）供应商为法人（包括企业、事业单位和社会团体）的</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）供应商为非法人（包括其他组织、自然人）的</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□现附上由（填写“签发机关全称”）签发的我方（请填写自然人的身份证件名称）复印件，该证明材料真实有效，否则我方负全部责任。</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★注意：</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、请供应商根据实际情况填写，在相应的（）中打“√”并选择相应的“□”（若有）后，再按照本格式的要求提供相应证明材料的复印件。</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、供应商提供的相应证明材料复印件均应符合：内容完整、清晰、整洁，并由供应商加盖其单位公章。</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 xml:space="preserve">3-5 </w:t>
      </w:r>
      <w:r>
        <w:rPr>
          <w:rFonts w:hint="eastAsia" w:ascii="宋体" w:hAnsi="宋体" w:cs="宋体"/>
          <w:b/>
          <w:bCs/>
          <w:color w:val="000000" w:themeColor="text1"/>
          <w:highlight w:val="none"/>
          <w:lang w:eastAsia="zh-CN"/>
          <w14:textFill>
            <w14:solidFill>
              <w14:schemeClr w14:val="tx1"/>
            </w14:solidFill>
          </w14:textFill>
        </w:rPr>
        <w:t>符合《中华人民共和国政府采购法》第二十二条规定条件书面声明 </w:t>
      </w:r>
    </w:p>
    <w:p>
      <w:pPr>
        <w:pStyle w:val="9"/>
        <w:widowControl/>
        <w:spacing w:before="75" w:beforeAutospacing="0" w:after="75" w:afterAutospacing="0" w:line="435" w:lineRule="atLeast"/>
        <w:jc w:val="both"/>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cs="Calibri"/>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t>   </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我方已知晓</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项目（项目编号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）竞争性谈判文件要求并认真审核自身情况，在此郑重声明，我方具备并满足下列各项条款的规定。本声明如有虚假或不实之处，我方将失去合格供应商资格</w:t>
      </w:r>
      <w:r>
        <w:rPr>
          <w:rFonts w:hint="eastAsia" w:ascii="宋体" w:hAnsi="宋体"/>
          <w:color w:val="000000" w:themeColor="text1"/>
          <w:sz w:val="24"/>
          <w:highlight w:val="none"/>
          <w:lang w:eastAsia="zh-CN"/>
          <w14:textFill>
            <w14:solidFill>
              <w14:schemeClr w14:val="tx1"/>
            </w14:solidFill>
          </w14:textFill>
        </w:rPr>
        <w:t>并接受相关法律法规的处罚</w:t>
      </w:r>
      <w:r>
        <w:rPr>
          <w:rFonts w:hint="eastAsia" w:ascii="宋体" w:hAnsi="宋体"/>
          <w:color w:val="000000" w:themeColor="text1"/>
          <w:sz w:val="24"/>
          <w:highlight w:val="none"/>
          <w14:textFill>
            <w14:solidFill>
              <w14:schemeClr w14:val="tx1"/>
            </w14:solidFill>
          </w14:textFill>
        </w:rPr>
        <w:t>。声明如下：</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)我们</w:t>
      </w:r>
      <w:r>
        <w:rPr>
          <w:rFonts w:ascii="宋体" w:hAnsi="宋体"/>
          <w:color w:val="000000" w:themeColor="text1"/>
          <w:sz w:val="24"/>
          <w:highlight w:val="none"/>
          <w14:textFill>
            <w14:solidFill>
              <w14:schemeClr w14:val="tx1"/>
            </w14:solidFill>
          </w14:textFill>
        </w:rPr>
        <w:t>具有独立承担民事责任的能力；</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)我们</w:t>
      </w:r>
      <w:r>
        <w:rPr>
          <w:rFonts w:ascii="宋体" w:hAnsi="宋体"/>
          <w:color w:val="000000" w:themeColor="text1"/>
          <w:sz w:val="24"/>
          <w:highlight w:val="none"/>
          <w14:textFill>
            <w14:solidFill>
              <w14:schemeClr w14:val="tx1"/>
            </w14:solidFill>
          </w14:textFill>
        </w:rPr>
        <w:t>具有良好的商业信誉和健全的财务会计制度；</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)我们</w:t>
      </w:r>
      <w:r>
        <w:rPr>
          <w:rFonts w:ascii="宋体" w:hAnsi="宋体"/>
          <w:color w:val="000000" w:themeColor="text1"/>
          <w:sz w:val="24"/>
          <w:highlight w:val="none"/>
          <w14:textFill>
            <w14:solidFill>
              <w14:schemeClr w14:val="tx1"/>
            </w14:solidFill>
          </w14:textFill>
        </w:rPr>
        <w:t>具有履行合同所必需的设备和专业技术能力；</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)我们</w:t>
      </w:r>
      <w:r>
        <w:rPr>
          <w:rFonts w:ascii="宋体" w:hAnsi="宋体"/>
          <w:color w:val="000000" w:themeColor="text1"/>
          <w:sz w:val="24"/>
          <w:highlight w:val="none"/>
          <w14:textFill>
            <w14:solidFill>
              <w14:schemeClr w14:val="tx1"/>
            </w14:solidFill>
          </w14:textFill>
        </w:rPr>
        <w:t>有依法缴纳税收和社会保障资金的良好记录；</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)我们参加政府采购活动前</w:t>
      </w:r>
      <w:r>
        <w:rPr>
          <w:rFonts w:ascii="宋体" w:hAnsi="宋体"/>
          <w:color w:val="000000" w:themeColor="text1"/>
          <w:sz w:val="24"/>
          <w:highlight w:val="none"/>
          <w14:textFill>
            <w14:solidFill>
              <w14:schemeClr w14:val="tx1"/>
            </w14:solidFill>
          </w14:textFill>
        </w:rPr>
        <w:t>三年内，在经营活动中没有重大违法记录</w:t>
      </w:r>
      <w:r>
        <w:rPr>
          <w:rFonts w:hint="eastAsia" w:ascii="宋体" w:hAnsi="宋体"/>
          <w:color w:val="000000" w:themeColor="text1"/>
          <w:sz w:val="24"/>
          <w:highlight w:val="none"/>
          <w14:textFill>
            <w14:solidFill>
              <w14:schemeClr w14:val="tx1"/>
            </w14:solidFill>
          </w14:textFill>
        </w:rPr>
        <w:t>且</w:t>
      </w:r>
      <w:r>
        <w:rPr>
          <w:rFonts w:ascii="宋体" w:hAnsi="宋体"/>
          <w:color w:val="000000" w:themeColor="text1"/>
          <w:sz w:val="24"/>
          <w:highlight w:val="none"/>
          <w14:textFill>
            <w14:solidFill>
              <w14:schemeClr w14:val="tx1"/>
            </w14:solidFill>
          </w14:textFill>
        </w:rPr>
        <w:t>无行贿犯罪记录</w:t>
      </w:r>
      <w:r>
        <w:rPr>
          <w:rFonts w:hint="eastAsia" w:ascii="宋体" w:hAnsi="宋体"/>
          <w:color w:val="000000" w:themeColor="text1"/>
          <w:sz w:val="24"/>
          <w:highlight w:val="none"/>
          <w14:textFill>
            <w14:solidFill>
              <w14:schemeClr w14:val="tx1"/>
            </w14:solidFill>
          </w14:textFill>
        </w:rPr>
        <w:t>。</w:t>
      </w:r>
    </w:p>
    <w:p>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）法律、行政法规规定的其他条件。</w:t>
      </w:r>
    </w:p>
    <w:p>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（7）我们符合《政府采购法实施条例》第十九条第二款规定条件。</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hint="eastAsia" w:ascii="宋体" w:hAnsi="宋体"/>
          <w:bCs/>
          <w:color w:val="000000" w:themeColor="text1"/>
          <w:sz w:val="24"/>
          <w:highlight w:val="none"/>
          <w14:textFill>
            <w14:solidFill>
              <w14:schemeClr w14:val="tx1"/>
            </w14:solidFill>
          </w14:textFill>
        </w:rPr>
        <w:t>我们未被列入财政部政府采购严重违法失信行为记录名单。</w:t>
      </w:r>
    </w:p>
    <w:p>
      <w:pPr>
        <w:spacing w:line="44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（9）我们未</w:t>
      </w:r>
      <w:r>
        <w:rPr>
          <w:rFonts w:hint="eastAsia" w:ascii="宋体" w:hAnsi="宋体"/>
          <w:bCs/>
          <w:color w:val="000000" w:themeColor="text1"/>
          <w:sz w:val="24"/>
          <w:highlight w:val="none"/>
          <w14:textFill>
            <w14:solidFill>
              <w14:schemeClr w14:val="tx1"/>
            </w14:solidFill>
          </w14:textFill>
        </w:rPr>
        <w:t>被人民法院列入生效的失信被执行人名单。</w:t>
      </w:r>
    </w:p>
    <w:p>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我们未</w:t>
      </w:r>
      <w:r>
        <w:rPr>
          <w:rFonts w:hint="eastAsia" w:ascii="宋体" w:hAnsi="宋体"/>
          <w:bCs/>
          <w:color w:val="000000" w:themeColor="text1"/>
          <w:sz w:val="24"/>
          <w:highlight w:val="none"/>
          <w14:textFill>
            <w14:solidFill>
              <w14:schemeClr w14:val="tx1"/>
            </w14:solidFill>
          </w14:textFill>
        </w:rPr>
        <w:t>被列入安全生产不良记录名单。</w:t>
      </w:r>
    </w:p>
    <w:p>
      <w:pPr>
        <w:pStyle w:val="9"/>
        <w:widowControl/>
        <w:spacing w:before="75" w:beforeAutospacing="0" w:after="75" w:afterAutospacing="0" w:line="435" w:lineRule="atLeast"/>
        <w:jc w:val="both"/>
        <w:rPr>
          <w:b/>
          <w:bCs/>
          <w:color w:val="000000" w:themeColor="text1"/>
          <w:highlight w:val="none"/>
          <w14:textFill>
            <w14:solidFill>
              <w14:schemeClr w14:val="tx1"/>
            </w14:solidFill>
          </w14:textFill>
        </w:rPr>
      </w:pPr>
      <w:r>
        <w:rPr>
          <w:rStyle w:val="13"/>
          <w:rFonts w:ascii="宋体" w:cs="宋体"/>
          <w:b/>
          <w:bCs/>
          <w:color w:val="000000" w:themeColor="text1"/>
          <w:sz w:val="21"/>
          <w:szCs w:val="2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ascii="宋体" w:hAns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具备履行合同所必需设备和专业技术能力证明材料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声明函</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特此声明。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Style w:val="13"/>
          <w:rFonts w:hint="eastAsia" w:ascii="宋体" w:hAnsi="宋体" w:cs="宋体"/>
          <w:color w:val="000000" w:themeColor="text1"/>
          <w:highlight w:val="none"/>
          <w14:textFill>
            <w14:solidFill>
              <w14:schemeClr w14:val="tx1"/>
            </w14:solidFill>
          </w14:textFill>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Style w:val="13"/>
          <w:rFonts w:ascii="宋体" w:hAnsi="宋体" w:cs="宋体"/>
          <w:color w:val="000000" w:themeColor="text1"/>
          <w:highlight w:val="none"/>
          <w14:textFill>
            <w14:solidFill>
              <w14:schemeClr w14:val="tx1"/>
            </w14:solidFill>
          </w14:textFill>
        </w:rPr>
        <w:t>3.</w:t>
      </w:r>
      <w:r>
        <w:rPr>
          <w:rStyle w:val="13"/>
          <w:rFonts w:hint="eastAsia" w:ascii="宋体" w:hAnsi="宋体" w:cs="宋体"/>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ascii="宋体" w:hAns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参加采购活动前三年内在经营活动中</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1935"/>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没有重大违法记录书面声明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参加采购活动前三年内，我方在经营活动中没有重大违法记录，</w:t>
      </w:r>
      <w:r>
        <w:rPr>
          <w:rFonts w:hint="eastAsia" w:ascii="宋体" w:hAnsi="宋体" w:cs="宋体"/>
          <w:color w:val="000000" w:themeColor="text1"/>
          <w:sz w:val="21"/>
          <w:szCs w:val="21"/>
          <w:highlight w:val="none"/>
          <w14:textFill>
            <w14:solidFill>
              <w14:schemeClr w14:val="tx1"/>
            </w14:solidFill>
          </w14:textFill>
        </w:rPr>
        <w:t>也无行贿犯罪记录</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特此声明。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、请供应商根据实际情况进行声明，若声明不真实，视为提供虚假材料。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8</w:t>
      </w:r>
      <w:r>
        <w:rPr>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信用记录查询结果</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现附上截至</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时我方通过“信用中国”网站（</w:t>
      </w:r>
      <w:r>
        <w:rPr>
          <w:rFonts w:ascii="宋体" w:hAnsi="宋体" w:cs="宋体"/>
          <w:color w:val="000000" w:themeColor="text1"/>
          <w:highlight w:val="none"/>
          <w14:textFill>
            <w14:solidFill>
              <w14:schemeClr w14:val="tx1"/>
            </w14:solidFill>
          </w14:textFill>
        </w:rPr>
        <w:t>www.creditchina.gov.cn</w:t>
      </w:r>
      <w:r>
        <w:rPr>
          <w:rFonts w:hint="eastAsia" w:ascii="宋体" w:hAnsi="宋体" w:cs="宋体"/>
          <w:color w:val="000000" w:themeColor="text1"/>
          <w:highlight w:val="none"/>
          <w14:textFill>
            <w14:solidFill>
              <w14:schemeClr w14:val="tx1"/>
            </w14:solidFill>
          </w14:textFill>
        </w:rPr>
        <w:t>）获取的我方信用信息查询结果（填写具体份数）份、通过中国政府采购网（</w:t>
      </w:r>
      <w:r>
        <w:rPr>
          <w:rFonts w:ascii="宋体" w:hAnsi="宋体" w:cs="宋体"/>
          <w:color w:val="000000" w:themeColor="text1"/>
          <w:highlight w:val="none"/>
          <w14:textFill>
            <w14:solidFill>
              <w14:schemeClr w14:val="tx1"/>
            </w14:solidFill>
          </w14:textFill>
        </w:rPr>
        <w:t>www.ccgp.gov.cn</w:t>
      </w:r>
      <w:r>
        <w:rPr>
          <w:rFonts w:hint="eastAsia" w:ascii="宋体" w:hAnsi="宋体" w:cs="宋体"/>
          <w:color w:val="000000" w:themeColor="text1"/>
          <w:highlight w:val="none"/>
          <w14:textFill>
            <w14:solidFill>
              <w14:schemeClr w14:val="tx1"/>
            </w14:solidFill>
          </w14:textFill>
        </w:rPr>
        <w:t>）获取的我方信用信息查询结果（填写具体份数）份，上述信用信息查询结果真实有效，否则我方负全部责任。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、供应商应</w:t>
      </w:r>
      <w:r>
        <w:rPr>
          <w:rStyle w:val="13"/>
          <w:rFonts w:hint="eastAsia" w:ascii="宋体" w:hAnsi="宋体" w:cs="宋体"/>
          <w:color w:val="000000" w:themeColor="text1"/>
          <w:sz w:val="21"/>
          <w:szCs w:val="21"/>
          <w:highlight w:val="none"/>
          <w14:textFill>
            <w14:solidFill>
              <w14:schemeClr w14:val="tx1"/>
            </w14:solidFill>
          </w14:textFill>
        </w:rPr>
        <w:t>同时提供</w:t>
      </w:r>
      <w:r>
        <w:rPr>
          <w:rFonts w:hint="eastAsia" w:ascii="宋体" w:hAnsi="宋体" w:cs="宋体"/>
          <w:color w:val="000000" w:themeColor="text1"/>
          <w:sz w:val="21"/>
          <w:szCs w:val="21"/>
          <w:highlight w:val="none"/>
          <w14:textFill>
            <w14:solidFill>
              <w14:schemeClr w14:val="tx1"/>
            </w14:solidFill>
          </w14:textFill>
        </w:rPr>
        <w:t>在谈判文件要求的首次响应文件递交截止时点前通过上述</w:t>
      </w: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个网站获取的信用信息查询结果，信用信息查询结果应为从上述网站获取的查询结果原始页面的打印件或完整截图，</w:t>
      </w:r>
      <w:r>
        <w:rPr>
          <w:rStyle w:val="13"/>
          <w:rFonts w:hint="eastAsia" w:ascii="宋体" w:hAnsi="宋体" w:cs="宋体"/>
          <w:color w:val="000000" w:themeColor="text1"/>
          <w:sz w:val="21"/>
          <w:szCs w:val="21"/>
          <w:highlight w:val="none"/>
          <w14:textFill>
            <w14:solidFill>
              <w14:schemeClr w14:val="tx1"/>
            </w14:solidFill>
          </w14:textFill>
        </w:rPr>
        <w:t>否则其响应文件将被否决</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、若本项目接受联合体响应谈判且供应商为联合体，则联合体各成员均应</w:t>
      </w:r>
      <w:r>
        <w:rPr>
          <w:rStyle w:val="13"/>
          <w:rFonts w:hint="eastAsia" w:ascii="宋体" w:hAnsi="宋体" w:cs="宋体"/>
          <w:color w:val="000000" w:themeColor="text1"/>
          <w:sz w:val="21"/>
          <w:szCs w:val="21"/>
          <w:highlight w:val="none"/>
          <w14:textFill>
            <w14:solidFill>
              <w14:schemeClr w14:val="tx1"/>
            </w14:solidFill>
          </w14:textFill>
        </w:rPr>
        <w:t>同时提供</w:t>
      </w:r>
      <w:r>
        <w:rPr>
          <w:rFonts w:hint="eastAsia" w:ascii="宋体" w:hAnsi="宋体" w:cs="宋体"/>
          <w:color w:val="000000" w:themeColor="text1"/>
          <w:sz w:val="21"/>
          <w:szCs w:val="21"/>
          <w:highlight w:val="none"/>
          <w14:textFill>
            <w14:solidFill>
              <w14:schemeClr w14:val="tx1"/>
            </w14:solidFill>
          </w14:textFill>
        </w:rPr>
        <w:t>在谈判文件要求的首次响应文件截止时点前通过上述</w:t>
      </w: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个网站获取的联合体各方的信用信息查询结果，信用信息查询结果应为从上述网站获取的查询结果原始页面的完整截图或打印件，</w:t>
      </w:r>
      <w:r>
        <w:rPr>
          <w:rStyle w:val="13"/>
          <w:rFonts w:hint="eastAsia" w:ascii="宋体" w:hAnsi="宋体" w:cs="宋体"/>
          <w:color w:val="000000" w:themeColor="text1"/>
          <w:sz w:val="21"/>
          <w:szCs w:val="21"/>
          <w:highlight w:val="none"/>
          <w14:textFill>
            <w14:solidFill>
              <w14:schemeClr w14:val="tx1"/>
            </w14:solidFill>
          </w14:textFill>
        </w:rPr>
        <w:t>否则其响应文件将被否决</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、联合体成员存在不良信用记录的，视同联合体存在不良信用记录，</w:t>
      </w:r>
      <w:r>
        <w:rPr>
          <w:rStyle w:val="13"/>
          <w:rFonts w:hint="eastAsia" w:ascii="宋体" w:hAnsi="宋体" w:cs="宋体"/>
          <w:color w:val="000000" w:themeColor="text1"/>
          <w:sz w:val="21"/>
          <w:szCs w:val="21"/>
          <w:highlight w:val="none"/>
          <w14:textFill>
            <w14:solidFill>
              <w14:schemeClr w14:val="tx1"/>
            </w14:solidFill>
          </w14:textFill>
        </w:rPr>
        <w:t>其响应文件将被否决</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※除上述规定外，信用记录的其他有关规定（包括但不限于：信用信息的查询渠道及截止时点、查询记录和证据留存的具体方式、使用规则等内容）详见谈判文件第一章。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9</w:t>
      </w:r>
      <w:r>
        <w:rPr>
          <w:rFonts w:ascii="宋体" w:hAnsi="宋体" w:cs="宋体"/>
          <w:color w:val="000000" w:themeColor="text1"/>
          <w:highlight w:val="none"/>
          <w14:textFill>
            <w14:solidFill>
              <w14:schemeClr w14:val="tx1"/>
            </w14:solidFill>
          </w14:textFill>
        </w:rPr>
        <w:t>     </w:t>
      </w:r>
      <w:r>
        <w:rPr>
          <w:rStyle w:val="13"/>
          <w:rFonts w:hint="eastAsia" w:ascii="宋体" w:cs="宋体"/>
          <w:color w:val="000000" w:themeColor="text1"/>
          <w:highlight w:val="none"/>
          <w14:textFill>
            <w14:solidFill>
              <w14:schemeClr w14:val="tx1"/>
            </w14:solidFill>
          </w14:textFill>
        </w:rPr>
        <w:t>主管部门颁发的医疗机构执业许可证复印件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20" w:lineRule="atLeast"/>
        <w:jc w:val="center"/>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附件</w:t>
      </w:r>
      <w:r>
        <w:rPr>
          <w:rFonts w:ascii="宋体" w:hAnsi="宋体" w:cs="宋体"/>
          <w:b/>
          <w:bCs/>
          <w:color w:val="000000" w:themeColor="text1"/>
          <w:highlight w:val="none"/>
          <w14:textFill>
            <w14:solidFill>
              <w14:schemeClr w14:val="tx1"/>
            </w14:solidFill>
          </w14:textFill>
        </w:rPr>
        <w:t>3-1</w:t>
      </w:r>
      <w:r>
        <w:rPr>
          <w:rFonts w:hint="eastAsia" w:ascii="宋体" w:hAnsi="宋体" w:cs="宋体"/>
          <w:b/>
          <w:bCs/>
          <w:color w:val="000000" w:themeColor="text1"/>
          <w:highlight w:val="none"/>
          <w:lang w:val="en-US" w:eastAsia="zh-CN"/>
          <w14:textFill>
            <w14:solidFill>
              <w14:schemeClr w14:val="tx1"/>
            </w14:solidFill>
          </w14:textFill>
        </w:rPr>
        <w:t>0</w:t>
      </w:r>
      <w:r>
        <w:rPr>
          <w:rFonts w:ascii="宋体" w:hAnsi="宋体" w:cs="宋体"/>
          <w:b/>
          <w:bCs/>
          <w:color w:val="000000" w:themeColor="text1"/>
          <w:highlight w:val="none"/>
          <w14:textFill>
            <w14:solidFill>
              <w14:schemeClr w14:val="tx1"/>
            </w14:solidFill>
          </w14:textFill>
        </w:rPr>
        <w:t>    </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三级甲等公立医院证明材料复印件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4</w:t>
      </w:r>
      <w:r>
        <w:rPr>
          <w:rFonts w:ascii="宋体" w:hAnsi="宋体" w:cs="宋体"/>
          <w:color w:val="000000" w:themeColor="text1"/>
          <w:highlight w:val="none"/>
          <w14:textFill>
            <w14:solidFill>
              <w14:schemeClr w14:val="tx1"/>
            </w14:solidFill>
          </w14:textFill>
        </w:rPr>
        <w:t>-1  </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技术和服务要求响应表</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（全称加盖单位公章）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项目编号∶</w:t>
      </w:r>
      <w:r>
        <w:rPr>
          <w:rFonts w:ascii="宋体" w:cs="宋体"/>
          <w:color w:val="000000" w:themeColor="text1"/>
          <w:highlight w:val="none"/>
          <w14:textFill>
            <w14:solidFill>
              <w14:schemeClr w14:val="tx1"/>
            </w14:solidFill>
          </w14:textFill>
        </w:rPr>
        <w:t>       </w:t>
      </w:r>
    </w:p>
    <w:tbl>
      <w:tblPr>
        <w:tblStyle w:val="10"/>
        <w:tblW w:w="817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628"/>
        <w:gridCol w:w="218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章节条目号</w:t>
            </w:r>
          </w:p>
        </w:tc>
        <w:tc>
          <w:tcPr>
            <w:tcW w:w="2598"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竞争性谈判文件规定的技术和服务要求</w:t>
            </w:r>
          </w:p>
        </w:tc>
        <w:tc>
          <w:tcPr>
            <w:tcW w:w="2150"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响应文件响应承诺</w:t>
            </w:r>
          </w:p>
        </w:tc>
        <w:tc>
          <w:tcPr>
            <w:tcW w:w="1185"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注：（</w:t>
      </w:r>
      <w:r>
        <w:rPr>
          <w:rStyle w:val="13"/>
          <w:rFonts w:ascii="宋体" w:hAnsi="宋体" w:cs="宋体"/>
          <w:color w:val="000000" w:themeColor="text1"/>
          <w:sz w:val="21"/>
          <w:szCs w:val="21"/>
          <w:highlight w:val="none"/>
          <w14:textFill>
            <w14:solidFill>
              <w14:schemeClr w14:val="tx1"/>
            </w14:solidFill>
          </w14:textFill>
        </w:rPr>
        <w:t>1</w:t>
      </w:r>
      <w:r>
        <w:rPr>
          <w:rStyle w:val="13"/>
          <w:rFonts w:hint="eastAsia" w:ascii="宋体" w:hAnsi="宋体" w:cs="宋体"/>
          <w:color w:val="000000" w:themeColor="text1"/>
          <w:sz w:val="21"/>
          <w:szCs w:val="21"/>
          <w:highlight w:val="none"/>
          <w14:textFill>
            <w14:solidFill>
              <w14:schemeClr w14:val="tx1"/>
            </w14:solidFill>
          </w14:textFill>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w:t>
      </w:r>
      <w:r>
        <w:rPr>
          <w:rStyle w:val="13"/>
          <w:rFonts w:ascii="宋体" w:hAnsi="宋体" w:cs="宋体"/>
          <w:color w:val="000000" w:themeColor="text1"/>
          <w:sz w:val="21"/>
          <w:szCs w:val="21"/>
          <w:highlight w:val="none"/>
          <w14:textFill>
            <w14:solidFill>
              <w14:schemeClr w14:val="tx1"/>
            </w14:solidFill>
          </w14:textFill>
        </w:rPr>
        <w:t>2</w:t>
      </w:r>
      <w:r>
        <w:rPr>
          <w:rStyle w:val="13"/>
          <w:rFonts w:hint="eastAsia" w:ascii="宋体" w:hAnsi="宋体" w:cs="宋体"/>
          <w:color w:val="000000" w:themeColor="text1"/>
          <w:sz w:val="21"/>
          <w:szCs w:val="21"/>
          <w:highlight w:val="none"/>
          <w14:textFill>
            <w14:solidFill>
              <w14:schemeClr w14:val="tx1"/>
            </w14:solidFill>
          </w14:textFill>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4</w:t>
      </w:r>
      <w:r>
        <w:rPr>
          <w:rFonts w:ascii="宋体" w:hAnsi="宋体" w:cs="宋体"/>
          <w:color w:val="000000" w:themeColor="text1"/>
          <w:highlight w:val="none"/>
          <w14:textFill>
            <w14:solidFill>
              <w14:schemeClr w14:val="tx1"/>
            </w14:solidFill>
          </w14:textFill>
        </w:rPr>
        <w:t>-2      </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商务条件和其它事项响应表</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（全称加盖单位公章）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项目编号∶</w:t>
      </w:r>
      <w:r>
        <w:rPr>
          <w:rFonts w:ascii="宋体" w:cs="宋体"/>
          <w:color w:val="000000" w:themeColor="text1"/>
          <w:highlight w:val="none"/>
          <w14:textFill>
            <w14:solidFill>
              <w14:schemeClr w14:val="tx1"/>
            </w14:solidFill>
          </w14:textFill>
        </w:rPr>
        <w:t>       </w:t>
      </w:r>
    </w:p>
    <w:tbl>
      <w:tblPr>
        <w:tblStyle w:val="10"/>
        <w:tblW w:w="848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588"/>
        <w:gridCol w:w="24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章节条目号</w:t>
            </w:r>
          </w:p>
        </w:tc>
        <w:tc>
          <w:tcPr>
            <w:tcW w:w="2558"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竞争性谈判文件规定的商务条件要求</w:t>
            </w:r>
          </w:p>
        </w:tc>
        <w:tc>
          <w:tcPr>
            <w:tcW w:w="2400"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响应文件响应承诺</w:t>
            </w:r>
          </w:p>
        </w:tc>
        <w:tc>
          <w:tcPr>
            <w:tcW w:w="1285"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注：（</w:t>
      </w:r>
      <w:r>
        <w:rPr>
          <w:rStyle w:val="13"/>
          <w:rFonts w:ascii="宋体" w:hAnsi="宋体" w:cs="宋体"/>
          <w:color w:val="000000" w:themeColor="text1"/>
          <w:sz w:val="21"/>
          <w:szCs w:val="21"/>
          <w:highlight w:val="none"/>
          <w14:textFill>
            <w14:solidFill>
              <w14:schemeClr w14:val="tx1"/>
            </w14:solidFill>
          </w14:textFill>
        </w:rPr>
        <w:t>1</w:t>
      </w:r>
      <w:r>
        <w:rPr>
          <w:rStyle w:val="13"/>
          <w:rFonts w:hint="eastAsia" w:ascii="宋体" w:hAnsi="宋体" w:cs="宋体"/>
          <w:color w:val="000000" w:themeColor="text1"/>
          <w:sz w:val="21"/>
          <w:szCs w:val="21"/>
          <w:highlight w:val="none"/>
          <w14:textFill>
            <w14:solidFill>
              <w14:schemeClr w14:val="tx1"/>
            </w14:solidFill>
          </w14:textFill>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w:t>
      </w:r>
      <w:r>
        <w:rPr>
          <w:rStyle w:val="13"/>
          <w:rFonts w:ascii="宋体" w:hAnsi="宋体" w:cs="宋体"/>
          <w:color w:val="000000" w:themeColor="text1"/>
          <w:sz w:val="21"/>
          <w:szCs w:val="21"/>
          <w:highlight w:val="none"/>
          <w14:textFill>
            <w14:solidFill>
              <w14:schemeClr w14:val="tx1"/>
            </w14:solidFill>
          </w14:textFill>
        </w:rPr>
        <w:t>2</w:t>
      </w:r>
      <w:r>
        <w:rPr>
          <w:rStyle w:val="13"/>
          <w:rFonts w:hint="eastAsia" w:ascii="宋体" w:hAnsi="宋体" w:cs="宋体"/>
          <w:color w:val="000000" w:themeColor="text1"/>
          <w:sz w:val="21"/>
          <w:szCs w:val="21"/>
          <w:highlight w:val="none"/>
          <w14:textFill>
            <w14:solidFill>
              <w14:schemeClr w14:val="tx1"/>
            </w14:solidFill>
          </w14:textFill>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20"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2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5</w:t>
      </w:r>
      <w:r>
        <w:rPr>
          <w:rFonts w:ascii="宋体" w:hAnsi="宋体" w:cs="宋体"/>
          <w:color w:val="000000" w:themeColor="text1"/>
          <w:highlight w:val="none"/>
          <w14:textFill>
            <w14:solidFill>
              <w14:schemeClr w14:val="tx1"/>
            </w14:solidFill>
          </w14:textFill>
        </w:rPr>
        <w:t xml:space="preserve">    </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相关技术、商务、服务响应承诺及资料</w:t>
      </w:r>
    </w:p>
    <w:p>
      <w:pPr>
        <w:pStyle w:val="9"/>
        <w:widowControl/>
        <w:spacing w:before="75" w:beforeAutospacing="0" w:after="75" w:afterAutospacing="0" w:line="42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说明：</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95" w:lineRule="atLeast"/>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2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6</w:t>
      </w:r>
      <w:r>
        <w:rPr>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6</w:t>
      </w:r>
      <w:r>
        <w:rPr>
          <w:rFonts w:ascii="宋体" w:hAnsi="宋体" w:cs="宋体"/>
          <w:color w:val="000000" w:themeColor="text1"/>
          <w:highlight w:val="none"/>
          <w14:textFill>
            <w14:solidFill>
              <w14:schemeClr w14:val="tx1"/>
            </w14:solidFill>
          </w14:textFill>
        </w:rPr>
        <w:t>-1-1        </w:t>
      </w:r>
      <w:r>
        <w:rPr>
          <w:rStyle w:val="13"/>
          <w:rFonts w:hint="eastAsia" w:ascii="宋体" w:hAnsi="宋体" w:cs="宋体"/>
          <w:color w:val="000000" w:themeColor="text1"/>
          <w:highlight w:val="none"/>
          <w14:textFill>
            <w14:solidFill>
              <w14:schemeClr w14:val="tx1"/>
            </w14:solidFill>
          </w14:textFill>
        </w:rPr>
        <w:t>中小企业声明函（</w:t>
      </w:r>
      <w:r>
        <w:rPr>
          <w:rStyle w:val="13"/>
          <w:rFonts w:hint="eastAsia" w:ascii="宋体" w:hAnsi="宋体" w:cs="宋体"/>
          <w:color w:val="000000" w:themeColor="text1"/>
          <w:highlight w:val="none"/>
          <w:lang w:eastAsia="zh-CN"/>
          <w14:textFill>
            <w14:solidFill>
              <w14:schemeClr w14:val="tx1"/>
            </w14:solidFill>
          </w14:textFill>
        </w:rPr>
        <w:t>此表必须声明</w:t>
      </w:r>
      <w:r>
        <w:rPr>
          <w:rStyle w:val="13"/>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15" w:lineRule="atLeast"/>
        <w:ind w:firstLine="48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本公司郑重声明，根据《政府采购促进中小企业发展暂行办法》（财库〔</w:t>
      </w:r>
      <w:r>
        <w:rPr>
          <w:rFonts w:ascii="宋体" w:hAnsi="宋体" w:cs="宋体"/>
          <w:color w:val="000000" w:themeColor="text1"/>
          <w:highlight w:val="none"/>
          <w14:textFill>
            <w14:solidFill>
              <w14:schemeClr w14:val="tx1"/>
            </w14:solidFill>
          </w14:textFill>
        </w:rPr>
        <w:t>2011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181</w:t>
      </w:r>
      <w:r>
        <w:rPr>
          <w:rFonts w:hint="eastAsia" w:ascii="宋体" w:hAnsi="宋体" w:cs="宋体"/>
          <w:color w:val="000000" w:themeColor="text1"/>
          <w:highlight w:val="none"/>
          <w14:textFill>
            <w14:solidFill>
              <w14:schemeClr w14:val="tx1"/>
            </w14:solidFill>
          </w14:textFill>
        </w:rPr>
        <w:t>号）的规定，本公司为</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2011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300</w:t>
      </w:r>
      <w:r>
        <w:rPr>
          <w:rFonts w:hint="eastAsia" w:ascii="宋体" w:hAnsi="宋体" w:cs="宋体"/>
          <w:color w:val="000000" w:themeColor="text1"/>
          <w:highlight w:val="none"/>
          <w14:textFill>
            <w14:solidFill>
              <w14:schemeClr w14:val="tx1"/>
            </w14:solidFill>
          </w14:textFill>
        </w:rPr>
        <w:t>号）规定的划分标准，本公司为</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（请填写：中型、小型、微型）企业。</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本公司参加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单位的</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项目采购活动提供本企业制造的货物，由本企业承担工程、提供服务，或者提供其他</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本公司对上述声明的真实性负责。如有虚假，将依法承担相应责任。</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合同包</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4"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06"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所报价产品的生产或供应企业类型为：</w:t>
            </w:r>
            <w:r>
              <w:rPr>
                <w:rFonts w:ascii="宋体" w:cs="宋体"/>
                <w:color w:val="000000" w:themeColor="text1"/>
                <w:sz w:val="21"/>
                <w:szCs w:val="21"/>
                <w:highlight w:val="non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w:t>
            </w:r>
            <w:r>
              <w:rPr>
                <w:rFonts w:hint="eastAsia" w:cs="Calibri"/>
                <w:color w:val="000000" w:themeColor="text1"/>
                <w:sz w:val="21"/>
                <w:szCs w:val="21"/>
                <w:highlight w:val="none"/>
                <w14:textFill>
                  <w14:solidFill>
                    <w14:schemeClr w14:val="tx1"/>
                  </w14:solidFill>
                </w14:textFill>
              </w:rPr>
              <w:t>请填写</w:t>
            </w:r>
            <w:r>
              <w:rPr>
                <w:rFonts w:hint="eastAsia" w:ascii="宋体" w:hAnsi="宋体" w:cs="宋体"/>
                <w:color w:val="000000" w:themeColor="text1"/>
                <w:sz w:val="21"/>
                <w:szCs w:val="21"/>
                <w:highlight w:val="none"/>
                <w14:textFill>
                  <w14:solidFill>
                    <w14:schemeClr w14:val="tx1"/>
                  </w14:solidFill>
                </w14:textFill>
              </w:rPr>
              <w:t>中型、小型、微型企业）</w:t>
            </w:r>
          </w:p>
        </w:tc>
      </w:tr>
    </w:tbl>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w:t>
      </w: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6</w:t>
      </w:r>
      <w:r>
        <w:rPr>
          <w:rFonts w:ascii="宋体" w:hAnsi="宋体" w:cs="宋体"/>
          <w:color w:val="000000" w:themeColor="text1"/>
          <w:highlight w:val="none"/>
          <w14:textFill>
            <w14:solidFill>
              <w14:schemeClr w14:val="tx1"/>
            </w14:solidFill>
          </w14:textFill>
        </w:rPr>
        <w:t>-1-2</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残疾人福利性单位声明函（如果有的话）</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本供应商郑重声明，根据《财政部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民政部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中国残疾人联合会关于促进残疾人就业政府采购政策的通知》（财库</w:t>
      </w:r>
      <w:r>
        <w:rPr>
          <w:rFonts w:ascii="宋体" w:hAnsi="宋体" w:cs="宋体"/>
          <w:color w:val="000000" w:themeColor="text1"/>
          <w:highlight w:val="none"/>
          <w14:textFill>
            <w14:solidFill>
              <w14:schemeClr w14:val="tx1"/>
            </w14:solidFill>
          </w14:textFill>
        </w:rPr>
        <w:t>[2017]141</w:t>
      </w:r>
      <w:r>
        <w:rPr>
          <w:rFonts w:hint="eastAsia" w:ascii="宋体" w:hAnsi="宋体" w:cs="宋体"/>
          <w:color w:val="000000" w:themeColor="text1"/>
          <w:highlight w:val="none"/>
          <w14:textFill>
            <w14:solidFill>
              <w14:schemeClr w14:val="tx1"/>
            </w14:solidFill>
          </w14:textFill>
        </w:rPr>
        <w:t>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）提供本供应商制造的（填写“所投合同包、品目号”）货物，</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）由本供应商承担的（填写“所投合同包、品目号”）工程，</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）由本供应商提供的（填写“所投合同包、品目号”）服务；或</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本供应商对上述声明的真实性负责。如有虚假，将依法承担相应责任。</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w:t>
      </w: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）请供应商按照实际情况编制填写本声明函，并在相应的（）中打“√”。</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）纸质响应文件正本中的本声明函（若有）应为原件。</w:t>
      </w:r>
    </w:p>
    <w:p>
      <w:pPr>
        <w:pStyle w:val="9"/>
        <w:widowControl/>
        <w:spacing w:before="75" w:beforeAutospacing="0" w:after="75" w:afterAutospacing="0" w:line="420" w:lineRule="atLeast"/>
        <w:ind w:firstLine="48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）若《残疾人福利性单位声明函》内容不真实，视为提供虚假材料。</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7-2</w:t>
      </w:r>
      <w:r>
        <w:rPr>
          <w:rStyle w:val="13"/>
          <w:rFonts w:hint="eastAsia" w:ascii="宋体" w:hAnsi="宋体" w:cs="宋体"/>
          <w:color w:val="000000" w:themeColor="text1"/>
          <w:highlight w:val="none"/>
          <w14:textFill>
            <w14:solidFill>
              <w14:schemeClr w14:val="tx1"/>
            </w14:solidFill>
          </w14:textFill>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最后报价单价</w:t>
            </w:r>
          </w:p>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（现场）</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数量</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最后报价总价</w:t>
            </w:r>
          </w:p>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（现场）</w:t>
            </w:r>
          </w:p>
        </w:tc>
        <w:tc>
          <w:tcPr>
            <w:tcW w:w="1192"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p>
        </w:tc>
        <w:tc>
          <w:tcPr>
            <w:tcW w:w="1177"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77"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9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000000" w:themeColor="text1"/>
                <w:sz w:val="24"/>
                <w:highlight w:val="none"/>
                <w14:textFill>
                  <w14:solidFill>
                    <w14:schemeClr w14:val="tx1"/>
                  </w14:solidFill>
                </w14:textFill>
              </w:rPr>
            </w:pPr>
          </w:p>
        </w:tc>
        <w:tc>
          <w:tcPr>
            <w:tcW w:w="1183"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w:t>
            </w:r>
          </w:p>
        </w:tc>
        <w:tc>
          <w:tcPr>
            <w:tcW w:w="1177"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77"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9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w:t>
            </w:r>
          </w:p>
        </w:tc>
        <w:tc>
          <w:tcPr>
            <w:tcW w:w="7255" w:type="dxa"/>
            <w:gridSpan w:val="6"/>
            <w:tcMar>
              <w:top w:w="0" w:type="dxa"/>
              <w:left w:w="105" w:type="dxa"/>
              <w:bottom w:w="0" w:type="dxa"/>
              <w:right w:w="105" w:type="dxa"/>
            </w:tcMar>
          </w:tcPr>
          <w:p>
            <w:pPr>
              <w:pStyle w:val="9"/>
              <w:widowControl/>
              <w:spacing w:beforeAutospacing="0" w:afterAutospacing="0"/>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a.</w:t>
            </w:r>
            <w:r>
              <w:rPr>
                <w:rFonts w:hint="eastAsia" w:ascii="宋体" w:hAnsi="宋体" w:cs="宋体"/>
                <w:color w:val="000000" w:themeColor="text1"/>
                <w:sz w:val="21"/>
                <w:szCs w:val="21"/>
                <w:highlight w:val="none"/>
                <w14:textFill>
                  <w14:solidFill>
                    <w14:schemeClr w14:val="tx1"/>
                  </w14:solidFill>
                </w14:textFill>
              </w:rPr>
              <w:t>本合同包内属于节能、环境标志产品的合计最后报价总金额：</w:t>
            </w:r>
            <w:r>
              <w:rPr>
                <w:rFonts w:ascii="宋体" w:cs="宋体"/>
                <w:color w:val="000000" w:themeColor="text1"/>
                <w:sz w:val="21"/>
                <w:szCs w:val="21"/>
                <w:highlight w:val="non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Autospacing="0" w:afterAutospacing="0"/>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b.</w:t>
            </w:r>
            <w:r>
              <w:rPr>
                <w:rFonts w:hint="eastAsia" w:ascii="宋体" w:hAnsi="宋体" w:cs="宋体"/>
                <w:color w:val="000000" w:themeColor="text1"/>
                <w:sz w:val="21"/>
                <w:szCs w:val="21"/>
                <w:highlight w:val="none"/>
                <w14:textFill>
                  <w14:solidFill>
                    <w14:schemeClr w14:val="tx1"/>
                  </w14:solidFill>
                </w14:textFill>
              </w:rPr>
              <w:t>本合同包最后报价总价：</w:t>
            </w:r>
            <w:r>
              <w:rPr>
                <w:rFonts w:ascii="宋体" w:cs="宋体"/>
                <w:color w:val="000000" w:themeColor="text1"/>
                <w:sz w:val="21"/>
                <w:szCs w:val="21"/>
                <w:highlight w:val="non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Autospacing="0" w:afterAutospacing="0"/>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c.</w:t>
            </w:r>
            <w:r>
              <w:rPr>
                <w:rFonts w:hint="eastAsia" w:ascii="宋体" w:hAnsi="宋体" w:cs="宋体"/>
                <w:color w:val="000000" w:themeColor="text1"/>
                <w:sz w:val="21"/>
                <w:szCs w:val="21"/>
                <w:highlight w:val="none"/>
                <w14:textFill>
                  <w14:solidFill>
                    <w14:schemeClr w14:val="tx1"/>
                  </w14:solidFill>
                </w14:textFill>
              </w:rPr>
              <w:t>本合同包内属于节能、环境标志产品的合计最后报价总金额占本合同包最后报价总价的比例（以</w:t>
            </w:r>
            <w:r>
              <w:rPr>
                <w:rFonts w:cs="Calibri"/>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列示）：</w:t>
            </w:r>
            <w:r>
              <w:rPr>
                <w:rFonts w:ascii="宋体" w:cs="宋体"/>
                <w:color w:val="000000" w:themeColor="text1"/>
                <w:sz w:val="21"/>
                <w:szCs w:val="21"/>
                <w:highlight w:val="non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w:t>
            </w:r>
          </w:p>
        </w:tc>
      </w:tr>
    </w:tbl>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、具体统计、计算：</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14:textFill>
            <w14:solidFill>
              <w14:schemeClr w14:val="tx1"/>
            </w14:solidFill>
          </w14:textFill>
        </w:rPr>
        <w:t>若同一合同包内的单个或多个货物取得或同时取得节能、环境标志产品等两项或多项认证的，均按照单个货物对应一项认证的原则统计、计算</w:t>
      </w:r>
      <w:r>
        <w:rPr>
          <w:rFonts w:cs="Calibri"/>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次。</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14:textFill>
            <w14:solidFill>
              <w14:schemeClr w14:val="tx1"/>
            </w14:solidFill>
          </w14:textFill>
        </w:rPr>
        <w:t>计算结果若除不尽，可四舍五入保留到小数点后两位。</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14:textFill>
            <w14:solidFill>
              <w14:schemeClr w14:val="tx1"/>
            </w14:solidFill>
          </w14:textFill>
        </w:rPr>
        <w:t>供应商应按照谈判文件上表要求认真统计、计算，否则谈判小组可不予认定。</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14:textFill>
            <w14:solidFill>
              <w14:schemeClr w14:val="tx1"/>
            </w14:solidFill>
          </w14:textFill>
        </w:rPr>
        <w:t>若无节能、环境标志产品，不填写本表，否则，视为提供虚假材料。</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3.5</w:t>
      </w:r>
      <w:r>
        <w:rPr>
          <w:rFonts w:hint="eastAsia" w:ascii="宋体" w:hAnsi="宋体" w:cs="宋体"/>
          <w:color w:val="000000" w:themeColor="text1"/>
          <w:sz w:val="21"/>
          <w:szCs w:val="21"/>
          <w:highlight w:val="none"/>
          <w14:textFill>
            <w14:solidFill>
              <w14:schemeClr w14:val="tx1"/>
            </w14:solidFill>
          </w14:textFill>
        </w:rPr>
        <w:t>强制类节能产品不享受价格扣除。</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、纸质响应文件正本中的本表（若有）应为原件。</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7</w:t>
      </w:r>
      <w:r>
        <w:rPr>
          <w:rFonts w:ascii="宋体" w:hAns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要求作为响应文件组成部分的其他内容（若有）</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 </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Style w:val="13"/>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 xml:space="preserve">8                            </w:t>
      </w:r>
      <w:r>
        <w:rPr>
          <w:rStyle w:val="13"/>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谈判服务费承诺书</w:t>
      </w:r>
    </w:p>
    <w:p>
      <w:pPr>
        <w:pStyle w:val="20"/>
        <w:jc w:val="center"/>
        <w:rPr>
          <w:rFonts w:hAnsi="宋体"/>
          <w:color w:val="000000" w:themeColor="text1"/>
          <w:sz w:val="21"/>
          <w:highlight w:val="none"/>
          <w14:textFill>
            <w14:solidFill>
              <w14:schemeClr w14:val="tx1"/>
            </w14:solidFill>
          </w14:textFill>
        </w:rPr>
      </w:pPr>
      <w:r>
        <w:rPr>
          <w:rFonts w:hint="eastAsia" w:hAnsi="宋体"/>
          <w:color w:val="000000" w:themeColor="text1"/>
          <w:sz w:val="36"/>
          <w:highlight w:val="none"/>
          <w14:textFill>
            <w14:solidFill>
              <w14:schemeClr w14:val="tx1"/>
            </w14:solidFill>
          </w14:textFill>
        </w:rPr>
        <w:cr/>
      </w:r>
      <w:r>
        <w:rPr>
          <w:rFonts w:hint="eastAsia" w:hAnsi="宋体"/>
          <w:color w:val="000000" w:themeColor="text1"/>
          <w:sz w:val="21"/>
          <w:highlight w:val="none"/>
          <w14:textFill>
            <w14:solidFill>
              <w14:schemeClr w14:val="tx1"/>
            </w14:solidFill>
          </w14:textFill>
        </w:rPr>
        <w:t xml:space="preserve">                                </w:t>
      </w:r>
    </w:p>
    <w:p>
      <w:pPr>
        <w:spacing w:line="3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spacing w:line="38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我们在贵公司组织的</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项目谈判中报价（</w:t>
      </w:r>
      <w:r>
        <w:rPr>
          <w:rFonts w:hint="eastAsia" w:ascii="宋体" w:hAnsi="宋体"/>
          <w:color w:val="000000" w:themeColor="text1"/>
          <w:sz w:val="24"/>
          <w:highlight w:val="none"/>
          <w:lang w:eastAsia="zh-CN"/>
          <w14:textFill>
            <w14:solidFill>
              <w14:schemeClr w14:val="tx1"/>
            </w14:solidFill>
          </w14:textFill>
        </w:rPr>
        <w:t>项目</w:t>
      </w:r>
      <w:r>
        <w:rPr>
          <w:rFonts w:hint="eastAsia" w:ascii="宋体" w:hAnsi="宋体"/>
          <w:color w:val="000000" w:themeColor="text1"/>
          <w:sz w:val="24"/>
          <w:highlight w:val="none"/>
          <w14:textFill>
            <w14:solidFill>
              <w14:schemeClr w14:val="tx1"/>
            </w14:solidFill>
          </w14:textFill>
        </w:rPr>
        <w:t>编号：</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），如获中选，我们保证按谈判文件的规定，以支票、汇票、电汇、现金或经贵公司认可的其他付款方式，向贵公司缴交谈判服务费。</w:t>
      </w:r>
    </w:p>
    <w:p>
      <w:pPr>
        <w:spacing w:line="380" w:lineRule="exact"/>
        <w:rPr>
          <w:rFonts w:ascii="宋体" w:hAnsi="宋体"/>
          <w:color w:val="000000" w:themeColor="text1"/>
          <w:sz w:val="24"/>
          <w:highlight w:val="none"/>
          <w14:textFill>
            <w14:solidFill>
              <w14:schemeClr w14:val="tx1"/>
            </w14:solidFill>
          </w14:textFill>
        </w:rPr>
      </w:pPr>
    </w:p>
    <w:p>
      <w:pPr>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特此承诺！</w:t>
      </w:r>
    </w:p>
    <w:p>
      <w:pPr>
        <w:spacing w:line="380" w:lineRule="exact"/>
        <w:ind w:firstLine="480" w:firstLineChars="200"/>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spacing w:line="380" w:lineRule="exact"/>
        <w:ind w:firstLine="480" w:firstLineChars="200"/>
        <w:rPr>
          <w:rFonts w:hint="eastAsia" w:ascii="宋体" w:hAnsi="宋体"/>
          <w:color w:val="000000" w:themeColor="text1"/>
          <w:sz w:val="24"/>
          <w:highlight w:val="none"/>
          <w14:textFill>
            <w14:solidFill>
              <w14:schemeClr w14:val="tx1"/>
            </w14:solidFill>
          </w14:textFill>
        </w:rPr>
      </w:pPr>
    </w:p>
    <w:p>
      <w:pPr>
        <w:spacing w:line="380" w:lineRule="exact"/>
        <w:ind w:firstLine="480" w:firstLineChars="200"/>
        <w:rPr>
          <w:rFonts w:hint="eastAsia" w:ascii="宋体" w:hAnsi="宋体"/>
          <w:color w:val="000000" w:themeColor="text1"/>
          <w:sz w:val="24"/>
          <w:highlight w:val="none"/>
          <w14:textFill>
            <w14:solidFill>
              <w14:schemeClr w14:val="tx1"/>
            </w14:solidFill>
          </w14:textFill>
        </w:rPr>
      </w:pPr>
    </w:p>
    <w:p>
      <w:pPr>
        <w:spacing w:line="38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cs="宋体"/>
          <w:color w:val="000000" w:themeColor="text1"/>
          <w:highlight w:val="none"/>
          <w:lang w:val="en-US" w:eastAsia="zh-CN"/>
          <w14:textFill>
            <w14:solidFill>
              <w14:schemeClr w14:val="tx1"/>
            </w14:solidFill>
          </w14:textFill>
        </w:rPr>
        <w:t xml:space="preserve"> </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 xml:space="preserve"> </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2">
    <w:nsid w:val="46C0DD3F"/>
    <w:multiLevelType w:val="singleLevel"/>
    <w:tmpl w:val="46C0DD3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8A1E79"/>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11047D1"/>
    <w:rsid w:val="02B00670"/>
    <w:rsid w:val="02C7345D"/>
    <w:rsid w:val="034051F1"/>
    <w:rsid w:val="039F551A"/>
    <w:rsid w:val="03BE5325"/>
    <w:rsid w:val="03F649F1"/>
    <w:rsid w:val="04A95D11"/>
    <w:rsid w:val="04E7345F"/>
    <w:rsid w:val="05147600"/>
    <w:rsid w:val="055A128A"/>
    <w:rsid w:val="05BF5272"/>
    <w:rsid w:val="08CC53B5"/>
    <w:rsid w:val="099A329E"/>
    <w:rsid w:val="099F75F3"/>
    <w:rsid w:val="09D31B31"/>
    <w:rsid w:val="0AF41E2B"/>
    <w:rsid w:val="0B27326B"/>
    <w:rsid w:val="0D1D6AD1"/>
    <w:rsid w:val="0F1B3731"/>
    <w:rsid w:val="0F347704"/>
    <w:rsid w:val="0F5E6FEE"/>
    <w:rsid w:val="0FD315B9"/>
    <w:rsid w:val="1022244B"/>
    <w:rsid w:val="11213DEC"/>
    <w:rsid w:val="112B080C"/>
    <w:rsid w:val="12355A70"/>
    <w:rsid w:val="12571DA5"/>
    <w:rsid w:val="137F4488"/>
    <w:rsid w:val="13DF0D41"/>
    <w:rsid w:val="144947B6"/>
    <w:rsid w:val="14B611D5"/>
    <w:rsid w:val="14D82DF3"/>
    <w:rsid w:val="15A41BB8"/>
    <w:rsid w:val="16DA08F8"/>
    <w:rsid w:val="173B2189"/>
    <w:rsid w:val="18254BD8"/>
    <w:rsid w:val="1976764C"/>
    <w:rsid w:val="1A080298"/>
    <w:rsid w:val="1AE43623"/>
    <w:rsid w:val="1B470700"/>
    <w:rsid w:val="1BCB3C3A"/>
    <w:rsid w:val="1C546690"/>
    <w:rsid w:val="1CD958E1"/>
    <w:rsid w:val="1F147A6A"/>
    <w:rsid w:val="1F6944B3"/>
    <w:rsid w:val="1FCE120F"/>
    <w:rsid w:val="20434937"/>
    <w:rsid w:val="206C3B37"/>
    <w:rsid w:val="219C0203"/>
    <w:rsid w:val="238F4930"/>
    <w:rsid w:val="24491B09"/>
    <w:rsid w:val="246C57BD"/>
    <w:rsid w:val="25E5738D"/>
    <w:rsid w:val="260072B6"/>
    <w:rsid w:val="260A3AAF"/>
    <w:rsid w:val="270A428C"/>
    <w:rsid w:val="280C0394"/>
    <w:rsid w:val="28716BD5"/>
    <w:rsid w:val="292A166D"/>
    <w:rsid w:val="2A006F31"/>
    <w:rsid w:val="2ADC270B"/>
    <w:rsid w:val="2B5B4712"/>
    <w:rsid w:val="2B8071C3"/>
    <w:rsid w:val="2BEE3252"/>
    <w:rsid w:val="2CCA784D"/>
    <w:rsid w:val="2D281490"/>
    <w:rsid w:val="2D5E3FBF"/>
    <w:rsid w:val="2F126354"/>
    <w:rsid w:val="2F566985"/>
    <w:rsid w:val="2FD57344"/>
    <w:rsid w:val="30401ABE"/>
    <w:rsid w:val="30F56F3D"/>
    <w:rsid w:val="31EE0DDF"/>
    <w:rsid w:val="32020025"/>
    <w:rsid w:val="32260C37"/>
    <w:rsid w:val="34955BE1"/>
    <w:rsid w:val="351A5A71"/>
    <w:rsid w:val="356E3C9D"/>
    <w:rsid w:val="364431A8"/>
    <w:rsid w:val="36B607C0"/>
    <w:rsid w:val="39C80226"/>
    <w:rsid w:val="3AE439C3"/>
    <w:rsid w:val="3B465907"/>
    <w:rsid w:val="3BBF1141"/>
    <w:rsid w:val="3CB02ABE"/>
    <w:rsid w:val="4022256A"/>
    <w:rsid w:val="43BE03B5"/>
    <w:rsid w:val="43C44629"/>
    <w:rsid w:val="43C96417"/>
    <w:rsid w:val="44966894"/>
    <w:rsid w:val="44BB07C1"/>
    <w:rsid w:val="45304DA5"/>
    <w:rsid w:val="45E95A28"/>
    <w:rsid w:val="460C5F30"/>
    <w:rsid w:val="461A48DA"/>
    <w:rsid w:val="46EF5703"/>
    <w:rsid w:val="474775AC"/>
    <w:rsid w:val="48B531D0"/>
    <w:rsid w:val="48BA0D25"/>
    <w:rsid w:val="48D70D31"/>
    <w:rsid w:val="4A473935"/>
    <w:rsid w:val="4B667E15"/>
    <w:rsid w:val="4C4421CC"/>
    <w:rsid w:val="4D4A1AC9"/>
    <w:rsid w:val="4EAF7D38"/>
    <w:rsid w:val="4F534DC3"/>
    <w:rsid w:val="4F6159F8"/>
    <w:rsid w:val="50DA4690"/>
    <w:rsid w:val="51EC5E55"/>
    <w:rsid w:val="522F3E68"/>
    <w:rsid w:val="528D34D7"/>
    <w:rsid w:val="53451F23"/>
    <w:rsid w:val="53B44A19"/>
    <w:rsid w:val="545F7A6F"/>
    <w:rsid w:val="54EC5C4E"/>
    <w:rsid w:val="5567397F"/>
    <w:rsid w:val="559348C8"/>
    <w:rsid w:val="561803FE"/>
    <w:rsid w:val="57047C3F"/>
    <w:rsid w:val="58183AA3"/>
    <w:rsid w:val="58926B90"/>
    <w:rsid w:val="5AA4657B"/>
    <w:rsid w:val="5B8B0672"/>
    <w:rsid w:val="5BD11374"/>
    <w:rsid w:val="5E873DF6"/>
    <w:rsid w:val="5FCB504F"/>
    <w:rsid w:val="60BF3939"/>
    <w:rsid w:val="62134D96"/>
    <w:rsid w:val="635162DD"/>
    <w:rsid w:val="638C44FC"/>
    <w:rsid w:val="644172F7"/>
    <w:rsid w:val="650A2F58"/>
    <w:rsid w:val="662C7364"/>
    <w:rsid w:val="66550560"/>
    <w:rsid w:val="675B6040"/>
    <w:rsid w:val="69114E2D"/>
    <w:rsid w:val="6A5F47A3"/>
    <w:rsid w:val="6AAE6500"/>
    <w:rsid w:val="6ADB06F8"/>
    <w:rsid w:val="6ADE38D1"/>
    <w:rsid w:val="6B4F6A86"/>
    <w:rsid w:val="6B785CF6"/>
    <w:rsid w:val="6CB63BA7"/>
    <w:rsid w:val="6D0F3731"/>
    <w:rsid w:val="6D753147"/>
    <w:rsid w:val="6DF91CED"/>
    <w:rsid w:val="6EEC1A67"/>
    <w:rsid w:val="6EF2778E"/>
    <w:rsid w:val="72696324"/>
    <w:rsid w:val="736075E1"/>
    <w:rsid w:val="75C5092F"/>
    <w:rsid w:val="76471E29"/>
    <w:rsid w:val="7656443D"/>
    <w:rsid w:val="76DA7CC5"/>
    <w:rsid w:val="781118FB"/>
    <w:rsid w:val="786070F4"/>
    <w:rsid w:val="7A226B49"/>
    <w:rsid w:val="7BE46CD9"/>
    <w:rsid w:val="7BFE0B32"/>
    <w:rsid w:val="7C1C3FDC"/>
    <w:rsid w:val="7C820508"/>
    <w:rsid w:val="7DED2FEE"/>
    <w:rsid w:val="7ED21E27"/>
    <w:rsid w:val="7F0263E1"/>
    <w:rsid w:val="7F6A224F"/>
    <w:rsid w:val="7F8614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16"/>
    <w:qFormat/>
    <w:uiPriority w:val="99"/>
    <w:pPr>
      <w:jc w:val="left"/>
    </w:pPr>
  </w:style>
  <w:style w:type="paragraph" w:styleId="5">
    <w:name w:val="Plain Text"/>
    <w:basedOn w:val="1"/>
    <w:qFormat/>
    <w:uiPriority w:val="0"/>
    <w:rPr>
      <w:rFonts w:ascii="宋体" w:hAnsi="Courier New"/>
      <w:szCs w:val="20"/>
    </w:r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szCs w:val="21"/>
    </w:rPr>
  </w:style>
  <w:style w:type="character" w:customStyle="1" w:styleId="15">
    <w:name w:val="标题 3 Char"/>
    <w:basedOn w:val="12"/>
    <w:link w:val="3"/>
    <w:semiHidden/>
    <w:qFormat/>
    <w:uiPriority w:val="9"/>
    <w:rPr>
      <w:rFonts w:ascii="Calibri" w:hAnsi="Calibri"/>
      <w:b/>
      <w:bCs/>
      <w:sz w:val="32"/>
      <w:szCs w:val="32"/>
    </w:rPr>
  </w:style>
  <w:style w:type="character" w:customStyle="1" w:styleId="16">
    <w:name w:val="批注文字 Char"/>
    <w:basedOn w:val="12"/>
    <w:link w:val="4"/>
    <w:semiHidden/>
    <w:qFormat/>
    <w:uiPriority w:val="99"/>
    <w:rPr>
      <w:rFonts w:ascii="Calibri" w:hAnsi="Calibri"/>
      <w:szCs w:val="24"/>
    </w:rPr>
  </w:style>
  <w:style w:type="character" w:customStyle="1" w:styleId="17">
    <w:name w:val="批注框文本 Char"/>
    <w:basedOn w:val="12"/>
    <w:link w:val="6"/>
    <w:qFormat/>
    <w:locked/>
    <w:uiPriority w:val="99"/>
    <w:rPr>
      <w:rFonts w:ascii="Calibri" w:hAnsi="Calibri" w:eastAsia="宋体" w:cs="Times New Roman"/>
      <w:kern w:val="2"/>
      <w:sz w:val="18"/>
      <w:szCs w:val="18"/>
    </w:rPr>
  </w:style>
  <w:style w:type="character" w:customStyle="1" w:styleId="18">
    <w:name w:val="页脚 Char"/>
    <w:basedOn w:val="12"/>
    <w:link w:val="7"/>
    <w:semiHidden/>
    <w:qFormat/>
    <w:uiPriority w:val="99"/>
    <w:rPr>
      <w:rFonts w:ascii="Calibri" w:hAnsi="Calibri"/>
      <w:sz w:val="18"/>
      <w:szCs w:val="18"/>
    </w:rPr>
  </w:style>
  <w:style w:type="character" w:customStyle="1" w:styleId="19">
    <w:name w:val="页眉 Char"/>
    <w:basedOn w:val="12"/>
    <w:link w:val="8"/>
    <w:semiHidden/>
    <w:qFormat/>
    <w:uiPriority w:val="99"/>
    <w:rPr>
      <w:rFonts w:ascii="Calibri" w:hAnsi="Calibri"/>
      <w:sz w:val="18"/>
      <w:szCs w:val="18"/>
    </w:rPr>
  </w:style>
  <w:style w:type="paragraph" w:customStyle="1" w:styleId="20">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1</TotalTime>
  <ScaleCrop>false</ScaleCrop>
  <LinksUpToDate>false</LinksUpToDate>
  <CharactersWithSpaces>43017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2021-05-24T02:30:49Z</cp:lastPrinted>
  <dcterms:modified xsi:type="dcterms:W3CDTF">2021-05-24T02:46:16Z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2CC0156520EA4073A50BA520D3E61731</vt:lpwstr>
  </property>
</Properties>
</file>