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44" w:rsidRDefault="00C86544" w:rsidP="00F346B2">
      <w:pPr>
        <w:ind w:rightChars="-244" w:right="-512"/>
        <w:jc w:val="center"/>
        <w:rPr>
          <w:rFonts w:ascii="宋体"/>
          <w:b/>
          <w:color w:val="FF0000"/>
          <w:w w:val="60"/>
          <w:sz w:val="100"/>
          <w:szCs w:val="100"/>
        </w:rPr>
      </w:pPr>
      <w:r w:rsidRPr="005A35E9">
        <w:rPr>
          <w:rFonts w:ascii="宋体" w:hAnsi="宋体" w:hint="eastAsia"/>
          <w:b/>
          <w:color w:val="FF0000"/>
          <w:spacing w:val="-10"/>
          <w:w w:val="60"/>
          <w:sz w:val="100"/>
          <w:szCs w:val="100"/>
        </w:rPr>
        <w:t>共青团泉州师范学院委员会</w:t>
      </w:r>
      <w:bookmarkStart w:id="0" w:name="机关代字"/>
      <w:bookmarkStart w:id="1" w:name="年份"/>
      <w:bookmarkStart w:id="2" w:name="序号"/>
      <w:bookmarkStart w:id="3" w:name="签发人"/>
      <w:bookmarkEnd w:id="0"/>
      <w:bookmarkEnd w:id="1"/>
      <w:bookmarkEnd w:id="2"/>
      <w:bookmarkEnd w:id="3"/>
      <w:r w:rsidRPr="005A35E9">
        <w:rPr>
          <w:rFonts w:ascii="宋体" w:hAnsi="宋体" w:hint="eastAsia"/>
          <w:b/>
          <w:color w:val="FF0000"/>
          <w:w w:val="60"/>
          <w:sz w:val="100"/>
          <w:szCs w:val="100"/>
        </w:rPr>
        <w:t>（</w:t>
      </w:r>
      <w:r w:rsidRPr="005A35E9">
        <w:rPr>
          <w:rFonts w:ascii="宋体" w:hAnsi="宋体"/>
          <w:b/>
          <w:color w:val="FF0000"/>
          <w:w w:val="60"/>
          <w:sz w:val="100"/>
          <w:szCs w:val="100"/>
        </w:rPr>
        <w:t xml:space="preserve"> </w:t>
      </w:r>
      <w:r w:rsidRPr="005A35E9">
        <w:rPr>
          <w:rFonts w:ascii="宋体" w:hAnsi="宋体" w:hint="eastAsia"/>
          <w:b/>
          <w:color w:val="FF0000"/>
          <w:w w:val="60"/>
          <w:sz w:val="100"/>
          <w:szCs w:val="100"/>
        </w:rPr>
        <w:t>）</w:t>
      </w:r>
    </w:p>
    <w:p w:rsidR="00C86544" w:rsidRPr="00BC0A94" w:rsidRDefault="00C86544" w:rsidP="00F346B2">
      <w:pPr>
        <w:ind w:rightChars="-244" w:right="-512"/>
        <w:jc w:val="center"/>
        <w:rPr>
          <w:rFonts w:ascii="仿宋" w:eastAsia="仿宋" w:hAnsi="仿宋"/>
          <w:b/>
          <w:color w:val="FF0000"/>
          <w:spacing w:val="80"/>
          <w:w w:val="60"/>
          <w:sz w:val="120"/>
          <w:szCs w:val="120"/>
        </w:rPr>
      </w:pPr>
      <w:r w:rsidRPr="00BC0A94">
        <w:rPr>
          <w:rFonts w:ascii="仿宋" w:eastAsia="仿宋" w:hAnsi="仿宋" w:hint="eastAsia"/>
          <w:sz w:val="28"/>
        </w:rPr>
        <w:t>团泉师院委〔</w:t>
      </w:r>
      <w:r w:rsidRPr="00BC0A94">
        <w:rPr>
          <w:rFonts w:ascii="仿宋" w:eastAsia="仿宋" w:hAnsi="仿宋"/>
          <w:sz w:val="28"/>
        </w:rPr>
        <w:t>201</w:t>
      </w:r>
      <w:r>
        <w:rPr>
          <w:rFonts w:ascii="仿宋" w:eastAsia="仿宋" w:hAnsi="仿宋"/>
          <w:sz w:val="28"/>
        </w:rPr>
        <w:t>5</w:t>
      </w:r>
      <w:r w:rsidRPr="00BC0A94">
        <w:rPr>
          <w:rFonts w:ascii="仿宋" w:eastAsia="仿宋" w:hAnsi="仿宋" w:hint="eastAsia"/>
          <w:sz w:val="28"/>
        </w:rPr>
        <w:t>〕</w:t>
      </w:r>
      <w:r w:rsidRPr="00BC0A94">
        <w:rPr>
          <w:rFonts w:ascii="仿宋" w:eastAsia="仿宋" w:hAnsi="仿宋"/>
          <w:sz w:val="28"/>
        </w:rPr>
        <w:t>2</w:t>
      </w:r>
      <w:r w:rsidRPr="00BC0A94">
        <w:rPr>
          <w:rFonts w:ascii="仿宋" w:eastAsia="仿宋" w:hAnsi="仿宋" w:hint="eastAsia"/>
          <w:sz w:val="28"/>
        </w:rPr>
        <w:t>号</w:t>
      </w:r>
    </w:p>
    <w:p w:rsidR="00C86544" w:rsidRDefault="00E13A97" w:rsidP="00BC0A94">
      <w:pPr>
        <w:rPr>
          <w:rStyle w:val="a3"/>
          <w:rFonts w:ascii="宋体"/>
          <w:color w:val="000000"/>
          <w:sz w:val="32"/>
          <w:szCs w:val="32"/>
        </w:rPr>
      </w:pPr>
      <w:r>
        <w:rPr>
          <w:noProof/>
        </w:rPr>
        <w:pict>
          <v:line id="直接连接符 1" o:spid="_x0000_s1026" style="position:absolute;left:0;text-align:left;z-index:1;visibility:visible" from="1pt,6.25pt" to="43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" strokecolor="red" strokeweight="2.75pt"/>
        </w:pict>
      </w:r>
      <w:bookmarkStart w:id="4" w:name="文件标题"/>
      <w:bookmarkStart w:id="5" w:name="主送单位"/>
      <w:bookmarkStart w:id="6" w:name="图章"/>
      <w:bookmarkStart w:id="7" w:name="正文"/>
      <w:bookmarkEnd w:id="4"/>
      <w:bookmarkEnd w:id="5"/>
      <w:bookmarkEnd w:id="6"/>
      <w:bookmarkEnd w:id="7"/>
    </w:p>
    <w:p w:rsidR="00C86544" w:rsidRPr="002546F4" w:rsidRDefault="00C86544" w:rsidP="00BC0A94">
      <w:pPr>
        <w:spacing w:line="560" w:lineRule="exact"/>
        <w:jc w:val="center"/>
        <w:rPr>
          <w:rFonts w:ascii="宋体"/>
          <w:b/>
          <w:sz w:val="36"/>
          <w:szCs w:val="36"/>
        </w:rPr>
      </w:pPr>
      <w:r w:rsidRPr="002546F4">
        <w:rPr>
          <w:rFonts w:ascii="宋体" w:hAnsi="宋体" w:hint="eastAsia"/>
          <w:b/>
          <w:sz w:val="36"/>
          <w:szCs w:val="36"/>
        </w:rPr>
        <w:t>关于组织开展</w:t>
      </w:r>
      <w:r w:rsidRPr="002546F4">
        <w:rPr>
          <w:rFonts w:ascii="宋体" w:hAnsi="宋体"/>
          <w:b/>
          <w:sz w:val="36"/>
          <w:szCs w:val="36"/>
        </w:rPr>
        <w:t>201</w:t>
      </w:r>
      <w:r>
        <w:rPr>
          <w:rFonts w:ascii="宋体" w:hAnsi="宋体"/>
          <w:b/>
          <w:sz w:val="36"/>
          <w:szCs w:val="36"/>
        </w:rPr>
        <w:t>5</w:t>
      </w:r>
      <w:r w:rsidRPr="002546F4">
        <w:rPr>
          <w:rFonts w:ascii="宋体" w:hAnsi="宋体" w:hint="eastAsia"/>
          <w:b/>
          <w:sz w:val="36"/>
          <w:szCs w:val="36"/>
        </w:rPr>
        <w:t>年</w:t>
      </w:r>
    </w:p>
    <w:p w:rsidR="00C86544" w:rsidRPr="00124203" w:rsidRDefault="00C86544" w:rsidP="00BC0A94">
      <w:pPr>
        <w:spacing w:line="560" w:lineRule="exact"/>
        <w:jc w:val="center"/>
        <w:rPr>
          <w:rFonts w:ascii="宋体"/>
          <w:sz w:val="36"/>
          <w:szCs w:val="36"/>
        </w:rPr>
      </w:pPr>
      <w:r w:rsidRPr="002546F4">
        <w:rPr>
          <w:rFonts w:ascii="宋体" w:hAnsi="宋体" w:hint="eastAsia"/>
          <w:b/>
          <w:sz w:val="36"/>
          <w:szCs w:val="36"/>
        </w:rPr>
        <w:t>学生寒假社会实践活动的通知</w:t>
      </w:r>
    </w:p>
    <w:p w:rsidR="00C86544" w:rsidRDefault="00C86544" w:rsidP="00BC0A94">
      <w:pPr>
        <w:spacing w:line="480" w:lineRule="exact"/>
        <w:rPr>
          <w:rFonts w:ascii="宋体"/>
          <w:b/>
          <w:sz w:val="36"/>
          <w:szCs w:val="36"/>
        </w:rPr>
      </w:pPr>
    </w:p>
    <w:p w:rsidR="00C86544" w:rsidRPr="00D15702" w:rsidRDefault="00C86544" w:rsidP="00D15702">
      <w:pPr>
        <w:spacing w:line="480" w:lineRule="exact"/>
        <w:rPr>
          <w:rFonts w:ascii="仿宋_GB2312" w:eastAsia="仿宋_GB2312" w:hAnsi="仿宋"/>
          <w:color w:val="000000"/>
          <w:sz w:val="30"/>
          <w:szCs w:val="30"/>
        </w:rPr>
      </w:pPr>
      <w:r w:rsidRPr="00D15702">
        <w:rPr>
          <w:rFonts w:ascii="仿宋_GB2312" w:eastAsia="仿宋_GB2312" w:hAnsi="仿宋" w:hint="eastAsia"/>
          <w:color w:val="000000"/>
          <w:sz w:val="30"/>
          <w:szCs w:val="30"/>
        </w:rPr>
        <w:t>各二级学院分团委：</w:t>
      </w:r>
    </w:p>
    <w:p w:rsidR="00C86544" w:rsidRPr="00D15702" w:rsidRDefault="00C86544" w:rsidP="00F346B2">
      <w:pPr>
        <w:spacing w:line="480" w:lineRule="exact"/>
        <w:ind w:firstLineChars="200" w:firstLine="600"/>
        <w:rPr>
          <w:rFonts w:ascii="仿宋_GB2312" w:eastAsia="仿宋_GB2312" w:hAnsi="仿宋"/>
          <w:color w:val="000000"/>
          <w:sz w:val="30"/>
          <w:szCs w:val="30"/>
        </w:rPr>
      </w:pPr>
      <w:r w:rsidRPr="00D15702">
        <w:rPr>
          <w:rFonts w:ascii="仿宋_GB2312" w:eastAsia="仿宋_GB2312" w:hAnsi="仿宋" w:hint="eastAsia"/>
          <w:color w:val="000000"/>
          <w:sz w:val="30"/>
          <w:szCs w:val="30"/>
        </w:rPr>
        <w:t>为引导广大青年学生深入学习贯彻党的十八届四中全会精神和习近平总书记的系列重要讲话精神，践行社会主义核心价值观，进一步激发青年学生成才报国的责任感和积极性，校团委本年度继续开展</w:t>
      </w:r>
      <w:r w:rsidR="00F346B2">
        <w:rPr>
          <w:rFonts w:ascii="仿宋_GB2312" w:eastAsia="仿宋_GB2312" w:hAnsi="仿宋" w:hint="eastAsia"/>
          <w:color w:val="000000"/>
          <w:sz w:val="30"/>
          <w:szCs w:val="30"/>
        </w:rPr>
        <w:t>大</w:t>
      </w:r>
      <w:r w:rsidRPr="00D15702">
        <w:rPr>
          <w:rFonts w:ascii="仿宋_GB2312" w:eastAsia="仿宋_GB2312" w:hAnsi="仿宋" w:hint="eastAsia"/>
          <w:color w:val="000000"/>
          <w:sz w:val="30"/>
          <w:szCs w:val="30"/>
        </w:rPr>
        <w:t>学生寒假社会实践活动，鼓励学生利用寒假返乡或在居住地开展社会实践活动，让广大青年学生</w:t>
      </w:r>
      <w:r w:rsidRPr="00D15702">
        <w:rPr>
          <w:rFonts w:ascii="仿宋_GB2312" w:eastAsia="仿宋_GB2312" w:hint="eastAsia"/>
          <w:sz w:val="30"/>
          <w:szCs w:val="30"/>
        </w:rPr>
        <w:t>磨练意志、认识国情、增长才干、奉献社会</w:t>
      </w:r>
      <w:r w:rsidRPr="00D15702">
        <w:rPr>
          <w:rFonts w:ascii="仿宋_GB2312" w:eastAsia="仿宋_GB2312" w:hAnsi="仿宋" w:hint="eastAsia"/>
          <w:color w:val="000000"/>
          <w:sz w:val="30"/>
          <w:szCs w:val="30"/>
        </w:rPr>
        <w:t>。现将具体事宜通知如下：</w:t>
      </w:r>
    </w:p>
    <w:p w:rsidR="00C86544" w:rsidRPr="00D15702" w:rsidRDefault="00C86544" w:rsidP="00F346B2">
      <w:pPr>
        <w:autoSpaceDE w:val="0"/>
        <w:autoSpaceDN w:val="0"/>
        <w:adjustRightInd w:val="0"/>
        <w:spacing w:line="480" w:lineRule="exact"/>
        <w:ind w:firstLineChars="200" w:firstLine="602"/>
        <w:jc w:val="left"/>
        <w:rPr>
          <w:rFonts w:ascii="宋体"/>
          <w:b/>
          <w:sz w:val="30"/>
          <w:szCs w:val="30"/>
        </w:rPr>
      </w:pPr>
      <w:r w:rsidRPr="00D15702">
        <w:rPr>
          <w:rFonts w:ascii="宋体" w:hAnsi="宋体" w:hint="eastAsia"/>
          <w:b/>
          <w:sz w:val="30"/>
          <w:szCs w:val="30"/>
        </w:rPr>
        <w:t>一、实践主题：</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hint="eastAsia"/>
          <w:color w:val="000000"/>
          <w:sz w:val="30"/>
          <w:szCs w:val="30"/>
        </w:rPr>
        <w:t>践行社会主义核心价值观</w:t>
      </w:r>
      <w:r>
        <w:rPr>
          <w:rFonts w:ascii="仿宋_GB2312" w:eastAsia="仿宋_GB2312" w:hAnsi="仿宋" w:hint="eastAsia"/>
          <w:color w:val="000000"/>
          <w:sz w:val="30"/>
          <w:szCs w:val="30"/>
        </w:rPr>
        <w:t>，</w:t>
      </w:r>
      <w:r w:rsidRPr="00D15702">
        <w:rPr>
          <w:rFonts w:ascii="仿宋_GB2312" w:eastAsia="仿宋_GB2312" w:hAnsi="仿宋" w:hint="eastAsia"/>
          <w:color w:val="000000"/>
          <w:sz w:val="30"/>
          <w:szCs w:val="30"/>
        </w:rPr>
        <w:t>青春共筑中国梦</w:t>
      </w:r>
    </w:p>
    <w:p w:rsidR="00C86544" w:rsidRPr="00D15702" w:rsidRDefault="00C86544" w:rsidP="00F346B2">
      <w:pPr>
        <w:spacing w:line="480" w:lineRule="exact"/>
        <w:ind w:firstLineChars="200" w:firstLine="602"/>
        <w:rPr>
          <w:rFonts w:ascii="宋体"/>
          <w:b/>
          <w:sz w:val="30"/>
          <w:szCs w:val="30"/>
        </w:rPr>
      </w:pPr>
      <w:r w:rsidRPr="00D15702">
        <w:rPr>
          <w:rFonts w:ascii="宋体" w:hAnsi="宋体" w:hint="eastAsia"/>
          <w:b/>
          <w:sz w:val="30"/>
          <w:szCs w:val="30"/>
        </w:rPr>
        <w:t>二、</w:t>
      </w:r>
      <w:r w:rsidRPr="00D15702">
        <w:rPr>
          <w:rFonts w:ascii="宋体" w:hAnsi="宋体" w:cs="宋体" w:hint="eastAsia"/>
          <w:b/>
          <w:kern w:val="0"/>
          <w:sz w:val="30"/>
          <w:szCs w:val="30"/>
          <w:lang w:val="zh-CN"/>
        </w:rPr>
        <w:t>活动原则：</w:t>
      </w:r>
    </w:p>
    <w:p w:rsidR="00C86544" w:rsidRPr="00D15702" w:rsidRDefault="00C86544" w:rsidP="00F346B2">
      <w:pPr>
        <w:spacing w:line="480" w:lineRule="exact"/>
        <w:ind w:firstLineChars="200" w:firstLine="600"/>
        <w:rPr>
          <w:rFonts w:ascii="仿宋_GB2312" w:eastAsia="仿宋_GB2312" w:hAnsi="仿宋"/>
          <w:color w:val="000000"/>
          <w:sz w:val="30"/>
          <w:szCs w:val="30"/>
        </w:rPr>
      </w:pPr>
      <w:r w:rsidRPr="00D15702">
        <w:rPr>
          <w:rFonts w:ascii="仿宋_GB2312" w:eastAsia="仿宋_GB2312" w:hAnsi="仿宋" w:hint="eastAsia"/>
          <w:color w:val="000000"/>
          <w:sz w:val="30"/>
          <w:szCs w:val="30"/>
        </w:rPr>
        <w:t>以个人或小分队为主要形式，或以团支部、学生社团等为组织单位，统一命题，分散行动，本着就近就便、因地制宜的原则开展实践。</w:t>
      </w:r>
    </w:p>
    <w:p w:rsidR="00C86544" w:rsidRPr="00D15702" w:rsidRDefault="00C86544" w:rsidP="00F346B2">
      <w:pPr>
        <w:spacing w:line="480" w:lineRule="exact"/>
        <w:ind w:firstLineChars="200" w:firstLine="602"/>
        <w:rPr>
          <w:rFonts w:ascii="宋体"/>
          <w:b/>
          <w:sz w:val="30"/>
          <w:szCs w:val="30"/>
        </w:rPr>
      </w:pPr>
      <w:r w:rsidRPr="00D15702">
        <w:rPr>
          <w:rFonts w:ascii="宋体" w:hAnsi="宋体" w:hint="eastAsia"/>
          <w:b/>
          <w:sz w:val="30"/>
          <w:szCs w:val="30"/>
        </w:rPr>
        <w:t>三、主要内容：</w:t>
      </w:r>
    </w:p>
    <w:p w:rsidR="00C86544" w:rsidRPr="00D15702" w:rsidRDefault="00C86544" w:rsidP="00F346B2">
      <w:pPr>
        <w:autoSpaceDE w:val="0"/>
        <w:autoSpaceDN w:val="0"/>
        <w:adjustRightInd w:val="0"/>
        <w:spacing w:line="480" w:lineRule="exact"/>
        <w:ind w:firstLineChars="150" w:firstLine="450"/>
        <w:jc w:val="left"/>
        <w:rPr>
          <w:rFonts w:ascii="仿宋_GB2312" w:eastAsia="仿宋_GB2312" w:hAnsi="仿宋"/>
          <w:color w:val="000000"/>
          <w:sz w:val="30"/>
          <w:szCs w:val="30"/>
        </w:rPr>
      </w:pPr>
      <w:r w:rsidRPr="00D15702">
        <w:rPr>
          <w:rFonts w:ascii="仿宋_GB2312" w:eastAsia="仿宋_GB2312" w:hAnsi="仿宋" w:hint="eastAsia"/>
          <w:color w:val="000000"/>
          <w:sz w:val="30"/>
          <w:szCs w:val="30"/>
        </w:rPr>
        <w:t>（一）、深入开展党的十八届四中全会精神宣讲活动。青年学生首先</w:t>
      </w:r>
      <w:r w:rsidR="00B32CE2">
        <w:rPr>
          <w:rFonts w:ascii="仿宋_GB2312" w:eastAsia="仿宋_GB2312" w:hAnsi="仿宋" w:hint="eastAsia"/>
          <w:color w:val="000000"/>
          <w:sz w:val="30"/>
          <w:szCs w:val="30"/>
        </w:rPr>
        <w:t>要</w:t>
      </w:r>
      <w:r w:rsidRPr="00D15702">
        <w:rPr>
          <w:rFonts w:ascii="仿宋_GB2312" w:eastAsia="仿宋_GB2312" w:hAnsi="仿宋" w:hint="eastAsia"/>
          <w:color w:val="000000"/>
          <w:sz w:val="30"/>
          <w:szCs w:val="30"/>
        </w:rPr>
        <w:t>全面深入学习领会党的十八届四中全会精神</w:t>
      </w:r>
      <w:r w:rsidRPr="0085582E">
        <w:rPr>
          <w:rFonts w:ascii="仿宋_GB2312" w:eastAsia="仿宋_GB2312" w:hAnsi="仿宋" w:hint="eastAsia"/>
          <w:color w:val="000000"/>
          <w:sz w:val="30"/>
          <w:szCs w:val="30"/>
        </w:rPr>
        <w:t>，</w:t>
      </w:r>
      <w:r w:rsidR="00B32CE2" w:rsidRPr="0085582E">
        <w:rPr>
          <w:rFonts w:ascii="仿宋_GB2312" w:eastAsia="仿宋_GB2312" w:hAnsi="仿宋" w:hint="eastAsia"/>
          <w:color w:val="000000"/>
          <w:sz w:val="30"/>
          <w:szCs w:val="30"/>
        </w:rPr>
        <w:t>在实践中加深对</w:t>
      </w:r>
      <w:r w:rsidR="0085582E" w:rsidRPr="0085582E">
        <w:rPr>
          <w:rFonts w:ascii="仿宋_GB2312" w:eastAsia="仿宋_GB2312" w:hAnsi="仿宋" w:hint="eastAsia"/>
          <w:color w:val="000000"/>
          <w:sz w:val="30"/>
          <w:szCs w:val="30"/>
        </w:rPr>
        <w:t>中共中央</w:t>
      </w:r>
      <w:r w:rsidR="00B32CE2" w:rsidRPr="0085582E">
        <w:rPr>
          <w:rFonts w:ascii="仿宋_GB2312" w:eastAsia="仿宋_GB2312" w:hAnsi="仿宋" w:hint="eastAsia"/>
          <w:color w:val="000000"/>
          <w:sz w:val="30"/>
          <w:szCs w:val="30"/>
        </w:rPr>
        <w:t>全面推进法治社会建设工作的科学认识与深刻理解，在实践中宣传法治思想，普及法制知识。</w:t>
      </w:r>
      <w:r w:rsidRPr="00D15702">
        <w:rPr>
          <w:rFonts w:ascii="仿宋_GB2312" w:eastAsia="仿宋_GB2312" w:hAnsi="仿宋" w:hint="eastAsia"/>
          <w:color w:val="000000"/>
          <w:sz w:val="30"/>
          <w:szCs w:val="30"/>
        </w:rPr>
        <w:t>通过走访群众，走进基层，深入社会，以宣传彩页、图片展、动漫、</w:t>
      </w:r>
      <w:bookmarkStart w:id="8" w:name="_GoBack"/>
      <w:bookmarkEnd w:id="8"/>
      <w:r w:rsidRPr="00D15702">
        <w:rPr>
          <w:rFonts w:ascii="仿宋_GB2312" w:eastAsia="仿宋_GB2312" w:hAnsi="仿宋" w:hint="eastAsia"/>
          <w:color w:val="000000"/>
          <w:sz w:val="30"/>
          <w:szCs w:val="30"/>
        </w:rPr>
        <w:t>微视频、专</w:t>
      </w:r>
      <w:r w:rsidRPr="00D15702">
        <w:rPr>
          <w:rFonts w:ascii="仿宋_GB2312" w:eastAsia="仿宋_GB2312" w:hAnsi="仿宋" w:hint="eastAsia"/>
          <w:color w:val="000000"/>
          <w:sz w:val="30"/>
          <w:szCs w:val="30"/>
        </w:rPr>
        <w:lastRenderedPageBreak/>
        <w:t>题片等生动活泼的形式，运用老百姓熟悉的语言开展宣讲活动，使四中全会精神深入人心。</w:t>
      </w:r>
    </w:p>
    <w:p w:rsidR="00C86544" w:rsidRPr="00D15702" w:rsidRDefault="00C86544" w:rsidP="00F346B2">
      <w:pPr>
        <w:autoSpaceDE w:val="0"/>
        <w:autoSpaceDN w:val="0"/>
        <w:adjustRightInd w:val="0"/>
        <w:spacing w:line="480" w:lineRule="exact"/>
        <w:ind w:firstLineChars="150" w:firstLine="450"/>
        <w:jc w:val="left"/>
        <w:rPr>
          <w:rFonts w:ascii="仿宋_GB2312" w:eastAsia="仿宋_GB2312" w:hAnsi="仿宋"/>
          <w:color w:val="000000"/>
          <w:sz w:val="30"/>
          <w:szCs w:val="30"/>
        </w:rPr>
      </w:pPr>
      <w:r w:rsidRPr="00D15702">
        <w:rPr>
          <w:rFonts w:ascii="仿宋_GB2312" w:eastAsia="仿宋_GB2312" w:hAnsi="仿宋" w:hint="eastAsia"/>
          <w:color w:val="000000"/>
          <w:sz w:val="30"/>
          <w:szCs w:val="30"/>
        </w:rPr>
        <w:t>（二）、深入开展“重温红色记忆”学习参观活动。</w:t>
      </w:r>
      <w:r w:rsidRPr="00D15702">
        <w:rPr>
          <w:rFonts w:ascii="仿宋_GB2312" w:eastAsia="仿宋_GB2312" w:hAnsi="仿宋"/>
          <w:color w:val="000000"/>
          <w:sz w:val="30"/>
          <w:szCs w:val="30"/>
        </w:rPr>
        <w:t>2015</w:t>
      </w:r>
      <w:r w:rsidRPr="00D15702">
        <w:rPr>
          <w:rFonts w:ascii="仿宋_GB2312" w:eastAsia="仿宋_GB2312" w:hAnsi="仿宋" w:hint="eastAsia"/>
          <w:color w:val="000000"/>
          <w:sz w:val="30"/>
          <w:szCs w:val="30"/>
        </w:rPr>
        <w:t>年是世界反法西斯战争</w:t>
      </w:r>
      <w:r>
        <w:rPr>
          <w:rFonts w:ascii="仿宋_GB2312" w:eastAsia="仿宋_GB2312" w:hAnsi="仿宋" w:hint="eastAsia"/>
          <w:color w:val="000000"/>
          <w:sz w:val="30"/>
          <w:szCs w:val="30"/>
        </w:rPr>
        <w:t>暨</w:t>
      </w:r>
      <w:r w:rsidRPr="00D15702">
        <w:rPr>
          <w:rFonts w:ascii="仿宋_GB2312" w:eastAsia="仿宋_GB2312" w:hAnsi="仿宋" w:hint="eastAsia"/>
          <w:color w:val="000000"/>
          <w:sz w:val="30"/>
          <w:szCs w:val="30"/>
        </w:rPr>
        <w:t>中国人民抗日战争胜利</w:t>
      </w:r>
      <w:r w:rsidRPr="00D15702">
        <w:rPr>
          <w:rFonts w:ascii="仿宋_GB2312" w:eastAsia="仿宋_GB2312" w:hAnsi="仿宋"/>
          <w:color w:val="000000"/>
          <w:sz w:val="30"/>
          <w:szCs w:val="30"/>
        </w:rPr>
        <w:t>70</w:t>
      </w:r>
      <w:r w:rsidRPr="00D15702">
        <w:rPr>
          <w:rFonts w:ascii="仿宋_GB2312" w:eastAsia="仿宋_GB2312" w:hAnsi="仿宋" w:hint="eastAsia"/>
          <w:color w:val="000000"/>
          <w:sz w:val="30"/>
          <w:szCs w:val="30"/>
        </w:rPr>
        <w:t>周年，鼓励同学们以就近原则，到革命纪念地、爱国主义教育基地、改革开放前沿阵地和经济社会发展成效显著的地方参观学习等，重温中华民族取得抗战胜利的光辉历程；激发他们全面建成小康社会、实现中华民族伟大复兴的使命感和责任感。促使青年学生传承革命信仰，坚定用自己的青春书写无愧于历史、无愧于先烈、无愧于时代的崭新篇章的理想信念。</w:t>
      </w:r>
    </w:p>
    <w:p w:rsidR="00C86544" w:rsidRPr="00D15702" w:rsidRDefault="00C86544" w:rsidP="00D15702">
      <w:pPr>
        <w:autoSpaceDE w:val="0"/>
        <w:autoSpaceDN w:val="0"/>
        <w:adjustRightInd w:val="0"/>
        <w:spacing w:line="480" w:lineRule="exact"/>
        <w:ind w:firstLine="390"/>
        <w:jc w:val="left"/>
        <w:rPr>
          <w:rFonts w:ascii="仿宋_GB2312" w:eastAsia="仿宋_GB2312" w:hAnsi="仿宋"/>
          <w:color w:val="000000"/>
          <w:sz w:val="30"/>
          <w:szCs w:val="30"/>
        </w:rPr>
      </w:pPr>
      <w:r w:rsidRPr="00D15702">
        <w:rPr>
          <w:rFonts w:ascii="仿宋_GB2312" w:eastAsia="仿宋_GB2312" w:hAnsi="仿宋" w:hint="eastAsia"/>
          <w:color w:val="000000"/>
          <w:sz w:val="30"/>
          <w:szCs w:val="30"/>
        </w:rPr>
        <w:t>（三）、深入开展社会调查活动。根据学生专业特点，鼓励广大同学立足当地进行社会调查，围绕以下三个方向进行选题立项，撰写调查报告。</w:t>
      </w:r>
    </w:p>
    <w:p w:rsidR="00C86544" w:rsidRPr="00D15702" w:rsidRDefault="00C86544" w:rsidP="00F346B2">
      <w:pPr>
        <w:autoSpaceDE w:val="0"/>
        <w:autoSpaceDN w:val="0"/>
        <w:adjustRightInd w:val="0"/>
        <w:spacing w:line="480" w:lineRule="exact"/>
        <w:ind w:firstLineChars="230" w:firstLine="690"/>
        <w:jc w:val="left"/>
        <w:rPr>
          <w:rFonts w:ascii="仿宋_GB2312" w:eastAsia="仿宋_GB2312" w:hAnsi="仿宋"/>
          <w:color w:val="000000"/>
          <w:sz w:val="30"/>
          <w:szCs w:val="30"/>
        </w:rPr>
      </w:pPr>
      <w:r w:rsidRPr="00D15702">
        <w:rPr>
          <w:rFonts w:ascii="仿宋_GB2312" w:eastAsia="仿宋_GB2312" w:hAnsi="仿宋"/>
          <w:color w:val="000000"/>
          <w:sz w:val="30"/>
          <w:szCs w:val="30"/>
        </w:rPr>
        <w:t>1.</w:t>
      </w:r>
      <w:r w:rsidRPr="00D15702">
        <w:rPr>
          <w:rFonts w:ascii="仿宋_GB2312" w:eastAsia="仿宋_GB2312" w:hAnsi="仿宋" w:hint="eastAsia"/>
          <w:color w:val="000000"/>
          <w:sz w:val="30"/>
          <w:szCs w:val="30"/>
        </w:rPr>
        <w:t>“关注社会民生，聚焦经济发展”：提倡实践团队主动发现、了解与分析当今社会在住房、物价、医疗、就业、社会保障等方面的现状，从多视角展现团员青年对民生问题的思考。同时鼓励实践团队深入城乡经济发展前沿，对民生政策落实、经济发展模式转变、城乡区域发展差距等命题进行调研，加深对我国现阶段经济现状和发展模式的了解。</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color w:val="000000"/>
          <w:sz w:val="30"/>
          <w:szCs w:val="30"/>
        </w:rPr>
        <w:t>2.</w:t>
      </w:r>
      <w:r w:rsidRPr="00D15702">
        <w:rPr>
          <w:rFonts w:ascii="仿宋_GB2312" w:eastAsia="仿宋_GB2312" w:hAnsi="仿宋" w:hint="eastAsia"/>
          <w:color w:val="000000"/>
          <w:sz w:val="30"/>
          <w:szCs w:val="30"/>
        </w:rPr>
        <w:t>“关注文化建设，推动教育发展”：提倡实践团队以文化体制改革、文化创意产业建设发展等为作为切入点，开展调查研究。同时鼓励实践团队围绕近年来社会集中关注的一些教育问题，如教育公平、农村地区学校撤并、职业教育发展等，扎扎实实做研究、作比较，得出结论、提出建议，以展现大学生的责任意识和对教育问题的切实关注。</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color w:val="000000"/>
          <w:sz w:val="30"/>
          <w:szCs w:val="30"/>
        </w:rPr>
        <w:t>3.</w:t>
      </w:r>
      <w:r w:rsidRPr="00D15702">
        <w:rPr>
          <w:rFonts w:ascii="仿宋_GB2312" w:eastAsia="仿宋_GB2312" w:hAnsi="仿宋" w:hint="eastAsia"/>
          <w:color w:val="000000"/>
          <w:sz w:val="30"/>
          <w:szCs w:val="30"/>
        </w:rPr>
        <w:t>“关注生态保护，建设美丽中国”：提倡实践团队充分结合专业所学，围绕生态安全、环境污染治理、生态文明制度建设、“低碳经济”的发展现状与前景等选题进行调研与分析，力争为政府决策、公司管理等提供科学翔实的参考建议。同时鼓励实践</w:t>
      </w:r>
      <w:r w:rsidRPr="00D15702">
        <w:rPr>
          <w:rFonts w:ascii="仿宋_GB2312" w:eastAsia="仿宋_GB2312" w:hAnsi="仿宋" w:hint="eastAsia"/>
          <w:color w:val="000000"/>
          <w:sz w:val="30"/>
          <w:szCs w:val="30"/>
        </w:rPr>
        <w:lastRenderedPageBreak/>
        <w:t>团队开展环保知识科普、生态文明宣传教育等活动，为建设“美丽中国”、“美丽家乡”贡献自己的力量。</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hint="eastAsia"/>
          <w:color w:val="000000"/>
          <w:sz w:val="30"/>
          <w:szCs w:val="30"/>
        </w:rPr>
        <w:t>实践团队可以围绕以上三个方向进行项目的设计与准备，也可在符合本年度社会实践活动指导思想的范围内，自行选择其他的项目方向进行选题立项。</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hint="eastAsia"/>
          <w:color w:val="000000"/>
          <w:sz w:val="30"/>
          <w:szCs w:val="30"/>
        </w:rPr>
        <w:t>（四）、“激扬青春志</w:t>
      </w:r>
      <w:r w:rsidRPr="00D15702">
        <w:rPr>
          <w:rFonts w:ascii="仿宋" w:eastAsia="仿宋_GB2312" w:hAnsi="仿宋"/>
          <w:color w:val="000000"/>
          <w:sz w:val="30"/>
          <w:szCs w:val="30"/>
        </w:rPr>
        <w:t>•</w:t>
      </w:r>
      <w:r w:rsidRPr="00D15702">
        <w:rPr>
          <w:rFonts w:ascii="仿宋_GB2312" w:eastAsia="仿宋_GB2312" w:hAnsi="仿宋" w:hint="eastAsia"/>
          <w:color w:val="000000"/>
          <w:sz w:val="30"/>
          <w:szCs w:val="30"/>
        </w:rPr>
        <w:t>奋斗在泉州</w:t>
      </w:r>
      <w:r w:rsidRPr="00D15702">
        <w:rPr>
          <w:rFonts w:ascii="仿宋_GB2312" w:eastAsia="仿宋_GB2312" w:hAnsi="仿宋"/>
          <w:color w:val="000000"/>
          <w:sz w:val="30"/>
          <w:szCs w:val="30"/>
        </w:rPr>
        <w:t>——</w:t>
      </w:r>
      <w:r w:rsidRPr="00D15702">
        <w:rPr>
          <w:rFonts w:ascii="仿宋_GB2312" w:eastAsia="仿宋_GB2312" w:hAnsi="仿宋" w:hint="eastAsia"/>
          <w:color w:val="000000"/>
          <w:sz w:val="30"/>
          <w:szCs w:val="30"/>
        </w:rPr>
        <w:t>走近文都”专项调研</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color w:val="000000"/>
          <w:sz w:val="30"/>
          <w:szCs w:val="30"/>
        </w:rPr>
        <w:t>1.</w:t>
      </w:r>
      <w:r w:rsidRPr="00D15702">
        <w:rPr>
          <w:rFonts w:ascii="仿宋_GB2312" w:eastAsia="仿宋_GB2312" w:hAnsi="仿宋" w:hint="eastAsia"/>
          <w:color w:val="000000"/>
          <w:sz w:val="30"/>
          <w:szCs w:val="30"/>
        </w:rPr>
        <w:t>围绕“发现魅力泉州”。从泉州的地理环境、历史文化、风土人情等视角，发现和品味东亚文化之都、</w:t>
      </w:r>
      <w:r w:rsidRPr="00D15702">
        <w:rPr>
          <w:rFonts w:ascii="仿宋_GB2312" w:eastAsia="仿宋_GB2312" w:hAnsi="仿宋"/>
          <w:color w:val="000000"/>
          <w:sz w:val="30"/>
          <w:szCs w:val="30"/>
        </w:rPr>
        <w:t>21</w:t>
      </w:r>
      <w:r w:rsidRPr="00D15702">
        <w:rPr>
          <w:rFonts w:ascii="仿宋_GB2312" w:eastAsia="仿宋_GB2312" w:hAnsi="仿宋" w:hint="eastAsia"/>
          <w:color w:val="000000"/>
          <w:sz w:val="30"/>
          <w:szCs w:val="30"/>
        </w:rPr>
        <w:t>世纪海上丝绸之路先行区的独特的历史文化内涵和魅力。</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color w:val="000000"/>
          <w:sz w:val="30"/>
          <w:szCs w:val="30"/>
        </w:rPr>
        <w:t>2.</w:t>
      </w:r>
      <w:r w:rsidRPr="00D15702">
        <w:rPr>
          <w:rFonts w:ascii="仿宋_GB2312" w:eastAsia="仿宋_GB2312" w:hAnsi="仿宋" w:hint="eastAsia"/>
          <w:color w:val="000000"/>
          <w:sz w:val="30"/>
          <w:szCs w:val="30"/>
        </w:rPr>
        <w:t>围绕“发现活力泉州”。结合泉州经济升级版、改革创新示范区发展战略，从泉州文化创意、体制创新、产业发展、品牌建设等层面，深入了解泉州生机勃发的发展活力和实力。</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color w:val="000000"/>
          <w:sz w:val="30"/>
          <w:szCs w:val="30"/>
        </w:rPr>
        <w:t>3.</w:t>
      </w:r>
      <w:r w:rsidRPr="00D15702">
        <w:rPr>
          <w:rFonts w:ascii="仿宋_GB2312" w:eastAsia="仿宋_GB2312" w:hAnsi="仿宋" w:hint="eastAsia"/>
          <w:color w:val="000000"/>
          <w:sz w:val="30"/>
          <w:szCs w:val="30"/>
        </w:rPr>
        <w:t>围绕“发现和谐泉州”。结合生态宜居幸福城战略，从泉州自然生态环境、建设风貌、精神文化、价值观念、政策保障、社会包容、民生和谐等要素，详细体会和谐宜居的现代化泉州。</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color w:val="000000"/>
          <w:sz w:val="30"/>
          <w:szCs w:val="30"/>
        </w:rPr>
        <w:t>4.</w:t>
      </w:r>
      <w:r w:rsidRPr="00D15702">
        <w:rPr>
          <w:rFonts w:ascii="仿宋_GB2312" w:eastAsia="仿宋_GB2312" w:hAnsi="仿宋" w:hint="eastAsia"/>
          <w:color w:val="000000"/>
          <w:sz w:val="30"/>
          <w:szCs w:val="30"/>
        </w:rPr>
        <w:t>详细部署另附专项文件。</w:t>
      </w:r>
    </w:p>
    <w:p w:rsidR="00C86544" w:rsidRPr="00D15702" w:rsidRDefault="00C86544" w:rsidP="00F346B2">
      <w:pPr>
        <w:autoSpaceDE w:val="0"/>
        <w:autoSpaceDN w:val="0"/>
        <w:adjustRightInd w:val="0"/>
        <w:spacing w:line="480" w:lineRule="exact"/>
        <w:ind w:firstLineChars="200" w:firstLine="600"/>
        <w:jc w:val="left"/>
        <w:rPr>
          <w:rFonts w:ascii="仿宋_GB2312" w:eastAsia="仿宋_GB2312" w:hAnsi="仿宋"/>
          <w:color w:val="000000"/>
          <w:sz w:val="30"/>
          <w:szCs w:val="30"/>
        </w:rPr>
      </w:pPr>
      <w:r w:rsidRPr="00D15702">
        <w:rPr>
          <w:rFonts w:ascii="仿宋_GB2312" w:eastAsia="仿宋_GB2312" w:hAnsi="仿宋" w:hint="eastAsia"/>
          <w:color w:val="000000"/>
          <w:sz w:val="30"/>
          <w:szCs w:val="30"/>
        </w:rPr>
        <w:t>（五）、深入开展学雷锋志愿服务活动。雷锋精神是一种“爱党爱国、助人为乐、敬业奉献、锐意创新、艰苦奋斗的精神”，而志愿服务是学雷锋活动的拓展和创新，是学雷锋活动常态化的重要抓手，要鼓励学生走出校门、走向社会，组织开展以学雷锋为主要内容的志愿服务。积极组织学生围绕服务弱势群体、保护生态环境、专业应用实践等主题，开展“三下乡”、义务服务、公益宣讲等多种形式的志愿服务活动和公益行动，向社会传递爱心和温；引导学生把对党和祖国的热爱化作关爱家庭、关爱他人、服务人民、奉献社会的实际行动，弘扬中华传统美德，自觉践行社会主义核心价值观。</w:t>
      </w:r>
    </w:p>
    <w:p w:rsidR="00C86544" w:rsidRPr="00D15702" w:rsidRDefault="00C86544" w:rsidP="00F346B2">
      <w:pPr>
        <w:spacing w:line="480" w:lineRule="exact"/>
        <w:ind w:firstLineChars="200" w:firstLine="600"/>
        <w:rPr>
          <w:rFonts w:ascii="仿宋_GB2312" w:eastAsia="仿宋_GB2312" w:hAnsi="宋体"/>
          <w:sz w:val="30"/>
          <w:szCs w:val="30"/>
        </w:rPr>
      </w:pPr>
      <w:r w:rsidRPr="00D15702">
        <w:rPr>
          <w:rFonts w:ascii="仿宋_GB2312" w:eastAsia="仿宋_GB2312" w:hAnsi="宋体" w:hint="eastAsia"/>
          <w:sz w:val="30"/>
          <w:szCs w:val="30"/>
        </w:rPr>
        <w:t>四、活动要求：</w:t>
      </w:r>
    </w:p>
    <w:p w:rsidR="00C86544" w:rsidRPr="00D15702" w:rsidRDefault="00C86544" w:rsidP="00F346B2">
      <w:pPr>
        <w:spacing w:line="480" w:lineRule="exact"/>
        <w:ind w:firstLineChars="200" w:firstLine="600"/>
        <w:rPr>
          <w:rFonts w:ascii="仿宋_GB2312" w:eastAsia="仿宋_GB2312" w:hAnsi="仿宋"/>
          <w:color w:val="000000"/>
          <w:sz w:val="30"/>
          <w:szCs w:val="30"/>
        </w:rPr>
      </w:pPr>
      <w:r w:rsidRPr="00D15702">
        <w:rPr>
          <w:rFonts w:ascii="仿宋_GB2312" w:eastAsia="仿宋_GB2312" w:hAnsi="仿宋" w:hint="eastAsia"/>
          <w:color w:val="000000"/>
          <w:sz w:val="30"/>
          <w:szCs w:val="30"/>
        </w:rPr>
        <w:t>（一）、各二级学院</w:t>
      </w:r>
      <w:r>
        <w:rPr>
          <w:rFonts w:ascii="仿宋_GB2312" w:eastAsia="仿宋_GB2312" w:hAnsi="仿宋" w:hint="eastAsia"/>
          <w:color w:val="000000"/>
          <w:sz w:val="30"/>
          <w:szCs w:val="30"/>
        </w:rPr>
        <w:t>分</w:t>
      </w:r>
      <w:r w:rsidRPr="00D15702">
        <w:rPr>
          <w:rFonts w:ascii="仿宋_GB2312" w:eastAsia="仿宋_GB2312" w:hAnsi="仿宋" w:hint="eastAsia"/>
          <w:color w:val="000000"/>
          <w:sz w:val="30"/>
          <w:szCs w:val="30"/>
        </w:rPr>
        <w:t>团委要紧紧围绕今年学校寒假社会实践主题、活动原则和主要内容，结合本学院具体情况制定切实可</w:t>
      </w:r>
      <w:r w:rsidRPr="00D15702">
        <w:rPr>
          <w:rFonts w:ascii="仿宋_GB2312" w:eastAsia="仿宋_GB2312" w:hAnsi="仿宋" w:hint="eastAsia"/>
          <w:color w:val="000000"/>
          <w:sz w:val="30"/>
          <w:szCs w:val="30"/>
        </w:rPr>
        <w:lastRenderedPageBreak/>
        <w:t>行的活动方案，并切实做好宣传发动、组织实施工作；要着重强调学生外出活动注意安全。</w:t>
      </w:r>
    </w:p>
    <w:p w:rsidR="00C86544" w:rsidRPr="00D15702" w:rsidRDefault="00C86544" w:rsidP="00F346B2">
      <w:pPr>
        <w:spacing w:line="480" w:lineRule="exact"/>
        <w:ind w:firstLineChars="200" w:firstLine="600"/>
        <w:rPr>
          <w:rFonts w:ascii="仿宋_GB2312" w:eastAsia="仿宋_GB2312" w:hAnsi="仿宋"/>
          <w:color w:val="000000"/>
          <w:sz w:val="30"/>
          <w:szCs w:val="30"/>
        </w:rPr>
      </w:pPr>
      <w:r w:rsidRPr="00D15702">
        <w:rPr>
          <w:rFonts w:ascii="仿宋_GB2312" w:eastAsia="仿宋_GB2312" w:hAnsi="仿宋" w:hint="eastAsia"/>
          <w:color w:val="000000"/>
          <w:sz w:val="30"/>
          <w:szCs w:val="30"/>
        </w:rPr>
        <w:t>（二）、新学期第二周内，每位同学必须根据实践内容上交一件作品（社会调查报告、实践活动体会或摄影作品三类），由各二级学院</w:t>
      </w:r>
      <w:r>
        <w:rPr>
          <w:rFonts w:ascii="仿宋_GB2312" w:eastAsia="仿宋_GB2312" w:hAnsi="仿宋" w:hint="eastAsia"/>
          <w:color w:val="000000"/>
          <w:sz w:val="30"/>
          <w:szCs w:val="30"/>
        </w:rPr>
        <w:t>分</w:t>
      </w:r>
      <w:r w:rsidRPr="00D15702">
        <w:rPr>
          <w:rFonts w:ascii="仿宋_GB2312" w:eastAsia="仿宋_GB2312" w:hAnsi="仿宋" w:hint="eastAsia"/>
          <w:color w:val="000000"/>
          <w:sz w:val="30"/>
          <w:szCs w:val="30"/>
        </w:rPr>
        <w:t>团委负责收集、评选；</w:t>
      </w:r>
      <w:r w:rsidRPr="00D15702">
        <w:rPr>
          <w:rFonts w:ascii="仿宋_GB2312" w:eastAsia="仿宋_GB2312" w:hAnsi="仿宋"/>
          <w:color w:val="000000"/>
          <w:sz w:val="30"/>
          <w:szCs w:val="30"/>
        </w:rPr>
        <w:t>3</w:t>
      </w:r>
      <w:r w:rsidRPr="00D15702">
        <w:rPr>
          <w:rFonts w:ascii="仿宋_GB2312" w:eastAsia="仿宋_GB2312" w:hAnsi="仿宋" w:hint="eastAsia"/>
          <w:color w:val="000000"/>
          <w:sz w:val="30"/>
          <w:szCs w:val="30"/>
        </w:rPr>
        <w:t>月</w:t>
      </w:r>
      <w:r w:rsidRPr="00D15702">
        <w:rPr>
          <w:rFonts w:ascii="仿宋_GB2312" w:eastAsia="仿宋_GB2312" w:hAnsi="仿宋"/>
          <w:color w:val="000000"/>
          <w:sz w:val="30"/>
          <w:szCs w:val="30"/>
        </w:rPr>
        <w:t>19</w:t>
      </w:r>
      <w:r w:rsidRPr="00D15702">
        <w:rPr>
          <w:rFonts w:ascii="仿宋_GB2312" w:eastAsia="仿宋_GB2312" w:hAnsi="仿宋" w:hint="eastAsia"/>
          <w:color w:val="000000"/>
          <w:sz w:val="30"/>
          <w:szCs w:val="30"/>
        </w:rPr>
        <w:t>日（星期四）前，各二级学院</w:t>
      </w:r>
      <w:r>
        <w:rPr>
          <w:rFonts w:ascii="仿宋_GB2312" w:eastAsia="仿宋_GB2312" w:hAnsi="仿宋" w:hint="eastAsia"/>
          <w:color w:val="000000"/>
          <w:sz w:val="30"/>
          <w:szCs w:val="30"/>
        </w:rPr>
        <w:t>分团委</w:t>
      </w:r>
      <w:r w:rsidRPr="00D15702">
        <w:rPr>
          <w:rFonts w:ascii="仿宋_GB2312" w:eastAsia="仿宋_GB2312" w:hAnsi="仿宋" w:hint="eastAsia"/>
          <w:color w:val="000000"/>
          <w:sz w:val="30"/>
          <w:szCs w:val="30"/>
        </w:rPr>
        <w:t>须按每类作品</w:t>
      </w:r>
      <w:r w:rsidRPr="00D15702">
        <w:rPr>
          <w:rFonts w:ascii="仿宋_GB2312" w:eastAsia="仿宋_GB2312" w:hAnsi="仿宋"/>
          <w:color w:val="000000"/>
          <w:sz w:val="30"/>
          <w:szCs w:val="30"/>
        </w:rPr>
        <w:t>10</w:t>
      </w:r>
      <w:r w:rsidRPr="00D15702">
        <w:rPr>
          <w:rFonts w:ascii="仿宋_GB2312" w:eastAsia="仿宋_GB2312" w:hAnsi="仿宋" w:hint="eastAsia"/>
          <w:color w:val="000000"/>
          <w:sz w:val="30"/>
          <w:szCs w:val="30"/>
        </w:rPr>
        <w:t>件以上数量上报校团委办公室。社会调查的报告文章要求言之有物，贴近实际，贴近生活，贴近群众，有建设性的意见建议，字数在</w:t>
      </w:r>
      <w:r w:rsidRPr="00D15702">
        <w:rPr>
          <w:rFonts w:ascii="仿宋_GB2312" w:eastAsia="仿宋_GB2312" w:hAnsi="仿宋"/>
          <w:color w:val="000000"/>
          <w:sz w:val="30"/>
          <w:szCs w:val="30"/>
        </w:rPr>
        <w:t>3500</w:t>
      </w:r>
      <w:r w:rsidRPr="00D15702">
        <w:rPr>
          <w:rFonts w:ascii="仿宋_GB2312" w:eastAsia="仿宋_GB2312" w:hAnsi="仿宋" w:hint="eastAsia"/>
          <w:color w:val="000000"/>
          <w:sz w:val="30"/>
          <w:szCs w:val="30"/>
        </w:rPr>
        <w:t>字左右（最好附上活动相关照片）；实践活动体会文章要求见人见物，真情实感，生动活泼，字数在</w:t>
      </w:r>
      <w:r w:rsidRPr="00D15702">
        <w:rPr>
          <w:rFonts w:ascii="仿宋_GB2312" w:eastAsia="仿宋_GB2312" w:hAnsi="仿宋"/>
          <w:color w:val="000000"/>
          <w:sz w:val="30"/>
          <w:szCs w:val="30"/>
        </w:rPr>
        <w:t>2000</w:t>
      </w:r>
      <w:r w:rsidRPr="00D15702">
        <w:rPr>
          <w:rFonts w:ascii="仿宋_GB2312" w:eastAsia="仿宋_GB2312" w:hAnsi="仿宋" w:hint="eastAsia"/>
          <w:color w:val="000000"/>
          <w:sz w:val="30"/>
          <w:szCs w:val="30"/>
        </w:rPr>
        <w:t>字左右；摄影作品要体现思想性和艺术性，并配以记叙、抒情或说明文章，文字不超过</w:t>
      </w:r>
      <w:r w:rsidRPr="00D15702">
        <w:rPr>
          <w:rFonts w:ascii="仿宋_GB2312" w:eastAsia="仿宋_GB2312" w:hAnsi="仿宋"/>
          <w:color w:val="000000"/>
          <w:sz w:val="30"/>
          <w:szCs w:val="30"/>
        </w:rPr>
        <w:t>1000</w:t>
      </w:r>
      <w:r w:rsidRPr="00D15702">
        <w:rPr>
          <w:rFonts w:ascii="仿宋_GB2312" w:eastAsia="仿宋_GB2312" w:hAnsi="仿宋" w:hint="eastAsia"/>
          <w:color w:val="000000"/>
          <w:sz w:val="30"/>
          <w:szCs w:val="30"/>
        </w:rPr>
        <w:t>字。</w:t>
      </w:r>
    </w:p>
    <w:p w:rsidR="00C86544" w:rsidRPr="00D15702" w:rsidRDefault="00C86544" w:rsidP="00F346B2">
      <w:pPr>
        <w:spacing w:line="480" w:lineRule="exact"/>
        <w:ind w:firstLineChars="200" w:firstLine="600"/>
        <w:rPr>
          <w:rFonts w:ascii="仿宋_GB2312" w:eastAsia="仿宋_GB2312" w:hAnsi="仿宋"/>
          <w:color w:val="000000"/>
          <w:sz w:val="30"/>
          <w:szCs w:val="30"/>
        </w:rPr>
      </w:pPr>
      <w:r w:rsidRPr="00D15702">
        <w:rPr>
          <w:rFonts w:ascii="仿宋_GB2312" w:eastAsia="仿宋_GB2312" w:hAnsi="仿宋" w:hint="eastAsia"/>
          <w:color w:val="000000"/>
          <w:sz w:val="30"/>
          <w:szCs w:val="30"/>
        </w:rPr>
        <w:t>（三）、各二级学院在开学后，要通过主题班会等形式组织学生交流社会实践体会、感受，同时校团委将把学生作品择优在校报、校刊、校广播电台、校园网站和墙报上发表，汇编成册，并把好的意见建议积极推荐给地方党政领导、有关部门和学校决策参考，积极推荐给各新闻媒体给予宣传报道。</w:t>
      </w:r>
    </w:p>
    <w:p w:rsidR="00C86544" w:rsidRPr="00D15702" w:rsidRDefault="00C86544" w:rsidP="00F346B2">
      <w:pPr>
        <w:spacing w:line="480" w:lineRule="exact"/>
        <w:ind w:firstLineChars="200" w:firstLine="600"/>
        <w:rPr>
          <w:rFonts w:ascii="仿宋_GB2312" w:eastAsia="仿宋_GB2312" w:hAnsi="仿宋"/>
          <w:color w:val="000000"/>
          <w:sz w:val="30"/>
          <w:szCs w:val="30"/>
        </w:rPr>
      </w:pPr>
      <w:r w:rsidRPr="00D15702">
        <w:rPr>
          <w:rFonts w:ascii="仿宋_GB2312" w:eastAsia="仿宋_GB2312" w:hAnsi="仿宋" w:hint="eastAsia"/>
          <w:color w:val="000000"/>
          <w:sz w:val="30"/>
          <w:szCs w:val="30"/>
        </w:rPr>
        <w:t>开学初，校团委将根据各二级学院实践活动的开展情况，组织评选优秀作品，并给予表彰。以上通知，请认真执行。</w:t>
      </w:r>
    </w:p>
    <w:p w:rsidR="00C86544" w:rsidRPr="00D15702" w:rsidRDefault="00C86544" w:rsidP="00D15702">
      <w:pPr>
        <w:spacing w:line="480" w:lineRule="exact"/>
        <w:rPr>
          <w:rFonts w:ascii="仿宋_GB2312" w:eastAsia="仿宋_GB2312" w:hAnsi="仿宋"/>
          <w:color w:val="000000"/>
          <w:sz w:val="30"/>
          <w:szCs w:val="30"/>
        </w:rPr>
      </w:pPr>
    </w:p>
    <w:p w:rsidR="00C86544" w:rsidRPr="00D15702" w:rsidRDefault="00C86544" w:rsidP="00D15702">
      <w:pPr>
        <w:spacing w:line="480" w:lineRule="exact"/>
        <w:rPr>
          <w:rFonts w:ascii="仿宋_GB2312" w:eastAsia="仿宋_GB2312" w:hAnsi="仿宋"/>
          <w:color w:val="000000"/>
          <w:sz w:val="30"/>
          <w:szCs w:val="30"/>
        </w:rPr>
      </w:pPr>
    </w:p>
    <w:p w:rsidR="00C86544" w:rsidRPr="00D15702" w:rsidRDefault="00C86544" w:rsidP="00F346B2">
      <w:pPr>
        <w:spacing w:line="480" w:lineRule="exact"/>
        <w:ind w:firstLineChars="1300" w:firstLine="3900"/>
        <w:rPr>
          <w:rFonts w:ascii="仿宋_GB2312" w:eastAsia="仿宋_GB2312" w:hAnsi="仿宋"/>
          <w:color w:val="000000"/>
          <w:sz w:val="30"/>
          <w:szCs w:val="30"/>
        </w:rPr>
      </w:pPr>
      <w:r w:rsidRPr="00D15702">
        <w:rPr>
          <w:rFonts w:ascii="仿宋_GB2312" w:eastAsia="仿宋_GB2312" w:hAnsi="仿宋" w:hint="eastAsia"/>
          <w:color w:val="000000"/>
          <w:sz w:val="30"/>
          <w:szCs w:val="30"/>
        </w:rPr>
        <w:t>共青团泉州师范学院委员会</w:t>
      </w:r>
    </w:p>
    <w:p w:rsidR="00C86544" w:rsidRPr="00D15702" w:rsidRDefault="00C86544" w:rsidP="00F346B2">
      <w:pPr>
        <w:spacing w:line="480" w:lineRule="exact"/>
        <w:ind w:firstLineChars="1550" w:firstLine="4650"/>
        <w:rPr>
          <w:rFonts w:ascii="仿宋_GB2312" w:eastAsia="仿宋_GB2312" w:hAnsi="仿宋"/>
          <w:color w:val="000000"/>
          <w:sz w:val="30"/>
          <w:szCs w:val="30"/>
        </w:rPr>
      </w:pPr>
      <w:smartTag w:uri="urn:schemas-microsoft-com:office:smarttags" w:element="chsdate">
        <w:smartTagPr>
          <w:attr w:name="IsROCDate" w:val="False"/>
          <w:attr w:name="IsLunarDate" w:val="False"/>
          <w:attr w:name="Day" w:val="15"/>
          <w:attr w:name="Month" w:val="1"/>
          <w:attr w:name="Year" w:val="2015"/>
        </w:smartTagPr>
        <w:r w:rsidRPr="00D15702">
          <w:rPr>
            <w:rFonts w:ascii="仿宋_GB2312" w:eastAsia="仿宋_GB2312" w:hAnsi="仿宋"/>
            <w:color w:val="000000"/>
            <w:sz w:val="30"/>
            <w:szCs w:val="30"/>
          </w:rPr>
          <w:t>2015</w:t>
        </w:r>
        <w:r w:rsidRPr="00D15702">
          <w:rPr>
            <w:rFonts w:ascii="仿宋_GB2312" w:eastAsia="仿宋_GB2312" w:hAnsi="仿宋" w:hint="eastAsia"/>
            <w:color w:val="000000"/>
            <w:sz w:val="30"/>
            <w:szCs w:val="30"/>
          </w:rPr>
          <w:t>年</w:t>
        </w:r>
        <w:r w:rsidRPr="00D15702">
          <w:rPr>
            <w:rFonts w:ascii="仿宋_GB2312" w:eastAsia="仿宋_GB2312" w:hAnsi="仿宋"/>
            <w:color w:val="000000"/>
            <w:sz w:val="30"/>
            <w:szCs w:val="30"/>
          </w:rPr>
          <w:t>1</w:t>
        </w:r>
        <w:r w:rsidRPr="00D15702">
          <w:rPr>
            <w:rFonts w:ascii="仿宋_GB2312" w:eastAsia="仿宋_GB2312" w:hAnsi="仿宋" w:hint="eastAsia"/>
            <w:color w:val="000000"/>
            <w:sz w:val="30"/>
            <w:szCs w:val="30"/>
          </w:rPr>
          <w:t>月</w:t>
        </w:r>
        <w:r w:rsidRPr="00D15702">
          <w:rPr>
            <w:rFonts w:ascii="仿宋_GB2312" w:eastAsia="仿宋_GB2312" w:hAnsi="仿宋"/>
            <w:color w:val="000000"/>
            <w:sz w:val="30"/>
            <w:szCs w:val="30"/>
          </w:rPr>
          <w:t>15</w:t>
        </w:r>
        <w:r w:rsidRPr="00D15702">
          <w:rPr>
            <w:rFonts w:ascii="仿宋_GB2312" w:eastAsia="仿宋_GB2312" w:hAnsi="仿宋" w:hint="eastAsia"/>
            <w:color w:val="000000"/>
            <w:sz w:val="30"/>
            <w:szCs w:val="30"/>
          </w:rPr>
          <w:t>日</w:t>
        </w:r>
      </w:smartTag>
    </w:p>
    <w:p w:rsidR="00C86544" w:rsidRPr="00D15702" w:rsidRDefault="00C86544" w:rsidP="00D15702">
      <w:pPr>
        <w:spacing w:line="480" w:lineRule="exact"/>
        <w:rPr>
          <w:rFonts w:ascii="仿宋_GB2312" w:eastAsia="仿宋_GB2312" w:hAnsi="宋体"/>
          <w:sz w:val="30"/>
          <w:szCs w:val="30"/>
        </w:rPr>
      </w:pPr>
    </w:p>
    <w:p w:rsidR="00C86544" w:rsidRPr="00D15702" w:rsidRDefault="00C86544" w:rsidP="006509F8">
      <w:pPr>
        <w:spacing w:line="480" w:lineRule="exact"/>
        <w:rPr>
          <w:rFonts w:ascii="仿宋_GB2312" w:eastAsia="仿宋_GB2312" w:hAnsi="宋体"/>
          <w:sz w:val="30"/>
          <w:szCs w:val="30"/>
        </w:rPr>
      </w:pPr>
    </w:p>
    <w:p w:rsidR="00C86544" w:rsidRPr="00D15702" w:rsidRDefault="00C86544" w:rsidP="00D15702">
      <w:pPr>
        <w:spacing w:line="480" w:lineRule="exact"/>
        <w:rPr>
          <w:rFonts w:ascii="仿宋_GB2312" w:eastAsia="仿宋_GB2312" w:hAnsi="宋体"/>
          <w:sz w:val="30"/>
          <w:szCs w:val="30"/>
          <w:u w:val="thick"/>
        </w:rPr>
      </w:pPr>
      <w:r w:rsidRPr="00D15702">
        <w:rPr>
          <w:rFonts w:ascii="仿宋_GB2312" w:eastAsia="仿宋_GB2312" w:hAnsi="宋体"/>
          <w:sz w:val="30"/>
          <w:szCs w:val="30"/>
          <w:u w:val="thick"/>
        </w:rPr>
        <w:t xml:space="preserve">                                                                                </w:t>
      </w:r>
    </w:p>
    <w:p w:rsidR="00C86544" w:rsidRPr="00D15702" w:rsidRDefault="00C86544" w:rsidP="00D15702">
      <w:pPr>
        <w:spacing w:line="480" w:lineRule="exact"/>
        <w:rPr>
          <w:rFonts w:ascii="仿宋_GB2312" w:eastAsia="仿宋_GB2312" w:hAnsi="仿宋"/>
          <w:sz w:val="30"/>
          <w:szCs w:val="30"/>
          <w:u w:val="single"/>
        </w:rPr>
      </w:pPr>
      <w:r w:rsidRPr="00D15702">
        <w:rPr>
          <w:rFonts w:ascii="仿宋_GB2312" w:eastAsia="仿宋_GB2312" w:hAnsi="宋体"/>
          <w:sz w:val="30"/>
          <w:szCs w:val="30"/>
          <w:u w:val="single"/>
        </w:rPr>
        <w:t xml:space="preserve">  </w:t>
      </w:r>
      <w:r w:rsidRPr="00D15702">
        <w:rPr>
          <w:rFonts w:ascii="仿宋_GB2312" w:eastAsia="仿宋_GB2312" w:hAnsi="仿宋" w:hint="eastAsia"/>
          <w:sz w:val="30"/>
          <w:szCs w:val="30"/>
          <w:u w:val="single"/>
        </w:rPr>
        <w:t>抄　送：团省委学校部、省学联、团市委，办公室、宣传部、</w:t>
      </w:r>
      <w:r w:rsidRPr="00D15702">
        <w:rPr>
          <w:rFonts w:ascii="仿宋_GB2312" w:eastAsia="仿宋_GB2312" w:hAnsi="仿宋"/>
          <w:sz w:val="30"/>
          <w:szCs w:val="30"/>
          <w:u w:val="single"/>
        </w:rPr>
        <w:t xml:space="preserve">    </w:t>
      </w:r>
    </w:p>
    <w:p w:rsidR="00C86544" w:rsidRPr="00D15702" w:rsidRDefault="00C86544" w:rsidP="00F346B2">
      <w:pPr>
        <w:spacing w:line="480" w:lineRule="exact"/>
        <w:ind w:leftChars="-85" w:left="-178" w:right="-360" w:firstLineChars="50" w:firstLine="150"/>
        <w:jc w:val="left"/>
        <w:rPr>
          <w:rFonts w:ascii="仿宋_GB2312" w:eastAsia="仿宋_GB2312" w:hAnsi="仿宋"/>
          <w:sz w:val="30"/>
          <w:szCs w:val="30"/>
          <w:u w:val="single"/>
        </w:rPr>
      </w:pPr>
      <w:r w:rsidRPr="00D15702">
        <w:rPr>
          <w:rFonts w:ascii="仿宋_GB2312" w:eastAsia="仿宋_GB2312" w:hAnsi="仿宋"/>
          <w:sz w:val="30"/>
          <w:szCs w:val="30"/>
          <w:u w:val="single"/>
        </w:rPr>
        <w:t xml:space="preserve">          </w:t>
      </w:r>
      <w:r w:rsidRPr="00D15702">
        <w:rPr>
          <w:rFonts w:ascii="仿宋_GB2312" w:eastAsia="仿宋_GB2312" w:hAnsi="仿宋" w:hint="eastAsia"/>
          <w:sz w:val="30"/>
          <w:szCs w:val="30"/>
          <w:u w:val="single"/>
        </w:rPr>
        <w:t>学工部、教务处、各二级学院党总支，张副书记。</w:t>
      </w:r>
      <w:r>
        <w:rPr>
          <w:rFonts w:ascii="仿宋_GB2312" w:eastAsia="仿宋_GB2312" w:hAnsi="仿宋"/>
          <w:sz w:val="30"/>
          <w:szCs w:val="30"/>
          <w:u w:val="single"/>
        </w:rPr>
        <w:t xml:space="preserve"> </w:t>
      </w:r>
      <w:r w:rsidRPr="00D15702">
        <w:rPr>
          <w:rFonts w:ascii="仿宋_GB2312" w:eastAsia="仿宋_GB2312" w:hAnsi="仿宋"/>
          <w:sz w:val="30"/>
          <w:szCs w:val="30"/>
          <w:u w:val="single"/>
        </w:rPr>
        <w:t xml:space="preserve"> </w:t>
      </w:r>
    </w:p>
    <w:p w:rsidR="00C86544" w:rsidRPr="00D15702" w:rsidRDefault="00C86544" w:rsidP="00D15702">
      <w:pPr>
        <w:spacing w:line="480" w:lineRule="exact"/>
        <w:rPr>
          <w:rFonts w:ascii="仿宋_GB2312" w:eastAsia="仿宋_GB2312" w:hAnsi="仿宋"/>
          <w:sz w:val="30"/>
          <w:szCs w:val="30"/>
          <w:u w:val="thick"/>
        </w:rPr>
      </w:pPr>
      <w:r w:rsidRPr="00D15702">
        <w:rPr>
          <w:rFonts w:ascii="仿宋_GB2312" w:eastAsia="仿宋_GB2312" w:hAnsi="仿宋"/>
          <w:sz w:val="30"/>
          <w:szCs w:val="30"/>
          <w:u w:val="thick"/>
        </w:rPr>
        <w:t xml:space="preserve">  </w:t>
      </w:r>
      <w:r w:rsidRPr="00D15702">
        <w:rPr>
          <w:rFonts w:ascii="仿宋_GB2312" w:eastAsia="仿宋_GB2312" w:hAnsi="仿宋" w:hint="eastAsia"/>
          <w:sz w:val="30"/>
          <w:szCs w:val="30"/>
          <w:u w:val="thick"/>
        </w:rPr>
        <w:t>共青团泉州师范学院委员会</w:t>
      </w:r>
      <w:r>
        <w:rPr>
          <w:rFonts w:ascii="仿宋_GB2312" w:eastAsia="仿宋_GB2312" w:hAnsi="仿宋"/>
          <w:sz w:val="30"/>
          <w:szCs w:val="30"/>
          <w:u w:val="thick"/>
        </w:rPr>
        <w:t xml:space="preserve">    </w:t>
      </w:r>
      <w:r w:rsidRPr="00D15702">
        <w:rPr>
          <w:rFonts w:ascii="仿宋_GB2312" w:eastAsia="仿宋_GB2312" w:hAnsi="仿宋"/>
          <w:sz w:val="30"/>
          <w:szCs w:val="30"/>
          <w:u w:val="thick"/>
        </w:rPr>
        <w:t xml:space="preserve">     </w:t>
      </w:r>
      <w:smartTag w:uri="urn:schemas-microsoft-com:office:smarttags" w:element="chsdate">
        <w:smartTagPr>
          <w:attr w:name="IsROCDate" w:val="False"/>
          <w:attr w:name="IsLunarDate" w:val="False"/>
          <w:attr w:name="Day" w:val="15"/>
          <w:attr w:name="Month" w:val="1"/>
          <w:attr w:name="Year" w:val="2015"/>
        </w:smartTagPr>
        <w:r w:rsidRPr="00D15702">
          <w:rPr>
            <w:rFonts w:ascii="仿宋_GB2312" w:eastAsia="仿宋_GB2312" w:hAnsi="仿宋"/>
            <w:sz w:val="30"/>
            <w:szCs w:val="30"/>
            <w:u w:val="thick"/>
          </w:rPr>
          <w:t>2015</w:t>
        </w:r>
        <w:r w:rsidRPr="00D15702">
          <w:rPr>
            <w:rFonts w:ascii="仿宋_GB2312" w:eastAsia="仿宋_GB2312" w:hAnsi="仿宋" w:hint="eastAsia"/>
            <w:sz w:val="30"/>
            <w:szCs w:val="30"/>
            <w:u w:val="thick"/>
          </w:rPr>
          <w:t>年</w:t>
        </w:r>
        <w:r w:rsidRPr="00D15702">
          <w:rPr>
            <w:rFonts w:ascii="仿宋_GB2312" w:eastAsia="仿宋_GB2312" w:hAnsi="仿宋"/>
            <w:sz w:val="30"/>
            <w:szCs w:val="30"/>
            <w:u w:val="thick"/>
          </w:rPr>
          <w:t>1</w:t>
        </w:r>
        <w:r w:rsidRPr="00D15702">
          <w:rPr>
            <w:rFonts w:ascii="仿宋_GB2312" w:eastAsia="仿宋_GB2312" w:hAnsi="仿宋" w:hint="eastAsia"/>
            <w:sz w:val="30"/>
            <w:szCs w:val="30"/>
            <w:u w:val="thick"/>
          </w:rPr>
          <w:t>月</w:t>
        </w:r>
        <w:r w:rsidRPr="00D15702">
          <w:rPr>
            <w:rFonts w:ascii="仿宋_GB2312" w:eastAsia="仿宋_GB2312" w:hAnsi="仿宋"/>
            <w:sz w:val="30"/>
            <w:szCs w:val="30"/>
            <w:u w:val="thick"/>
          </w:rPr>
          <w:t>15</w:t>
        </w:r>
        <w:r w:rsidRPr="00D15702">
          <w:rPr>
            <w:rFonts w:ascii="仿宋_GB2312" w:eastAsia="仿宋_GB2312" w:hAnsi="仿宋" w:hint="eastAsia"/>
            <w:sz w:val="30"/>
            <w:szCs w:val="30"/>
            <w:u w:val="thick"/>
          </w:rPr>
          <w:t>日</w:t>
        </w:r>
      </w:smartTag>
      <w:r w:rsidRPr="00D15702">
        <w:rPr>
          <w:rFonts w:ascii="仿宋_GB2312" w:eastAsia="仿宋_GB2312" w:hAnsi="仿宋" w:hint="eastAsia"/>
          <w:sz w:val="30"/>
          <w:szCs w:val="30"/>
          <w:u w:val="thick"/>
        </w:rPr>
        <w:t>印发</w:t>
      </w:r>
      <w:r>
        <w:rPr>
          <w:rFonts w:ascii="仿宋_GB2312" w:eastAsia="仿宋_GB2312" w:hAnsi="仿宋"/>
          <w:sz w:val="30"/>
          <w:szCs w:val="30"/>
          <w:u w:val="thick"/>
        </w:rPr>
        <w:t xml:space="preserve">  </w:t>
      </w:r>
      <w:r w:rsidRPr="00D15702">
        <w:rPr>
          <w:rFonts w:ascii="仿宋_GB2312" w:eastAsia="仿宋_GB2312" w:hAnsi="仿宋"/>
          <w:sz w:val="30"/>
          <w:szCs w:val="30"/>
        </w:rPr>
        <w:t xml:space="preserve"> </w:t>
      </w:r>
    </w:p>
    <w:sectPr w:rsidR="00C86544" w:rsidRPr="00D15702" w:rsidSect="00561E84">
      <w:footerReference w:type="even" r:id="rId7"/>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A97" w:rsidRDefault="00E13A97">
      <w:r>
        <w:separator/>
      </w:r>
    </w:p>
  </w:endnote>
  <w:endnote w:type="continuationSeparator" w:id="0">
    <w:p w:rsidR="00E13A97" w:rsidRDefault="00E1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544" w:rsidRDefault="00C86544" w:rsidP="00561E84">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C86544" w:rsidRDefault="00C86544" w:rsidP="00561E8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544" w:rsidRPr="00935C1B" w:rsidRDefault="00C86544" w:rsidP="00561E84">
    <w:pPr>
      <w:pStyle w:val="a4"/>
      <w:framePr w:wrap="around" w:vAnchor="text" w:hAnchor="margin" w:xAlign="outside" w:y="1"/>
      <w:rPr>
        <w:rStyle w:val="a5"/>
        <w:rFonts w:ascii="宋体"/>
        <w:sz w:val="28"/>
        <w:szCs w:val="28"/>
      </w:rPr>
    </w:pPr>
    <w:r w:rsidRPr="00935C1B">
      <w:rPr>
        <w:rStyle w:val="a5"/>
        <w:rFonts w:ascii="宋体" w:hAnsi="宋体"/>
        <w:sz w:val="28"/>
        <w:szCs w:val="28"/>
      </w:rPr>
      <w:fldChar w:fldCharType="begin"/>
    </w:r>
    <w:r w:rsidRPr="00935C1B">
      <w:rPr>
        <w:rStyle w:val="a5"/>
        <w:rFonts w:ascii="宋体" w:hAnsi="宋体"/>
        <w:sz w:val="28"/>
        <w:szCs w:val="28"/>
      </w:rPr>
      <w:instrText xml:space="preserve">PAGE  </w:instrText>
    </w:r>
    <w:r w:rsidRPr="00935C1B">
      <w:rPr>
        <w:rStyle w:val="a5"/>
        <w:rFonts w:ascii="宋体" w:hAnsi="宋体"/>
        <w:sz w:val="28"/>
        <w:szCs w:val="28"/>
      </w:rPr>
      <w:fldChar w:fldCharType="separate"/>
    </w:r>
    <w:r w:rsidR="0085582E">
      <w:rPr>
        <w:rStyle w:val="a5"/>
        <w:rFonts w:ascii="宋体" w:hAnsi="宋体"/>
        <w:noProof/>
        <w:sz w:val="28"/>
        <w:szCs w:val="28"/>
      </w:rPr>
      <w:t>- 1 -</w:t>
    </w:r>
    <w:r w:rsidRPr="00935C1B">
      <w:rPr>
        <w:rStyle w:val="a5"/>
        <w:rFonts w:ascii="宋体" w:hAnsi="宋体"/>
        <w:sz w:val="28"/>
        <w:szCs w:val="28"/>
      </w:rPr>
      <w:fldChar w:fldCharType="end"/>
    </w:r>
  </w:p>
  <w:p w:rsidR="00C86544" w:rsidRDefault="00C86544" w:rsidP="00561E84">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A97" w:rsidRDefault="00E13A97">
      <w:r>
        <w:separator/>
      </w:r>
    </w:p>
  </w:footnote>
  <w:footnote w:type="continuationSeparator" w:id="0">
    <w:p w:rsidR="00E13A97" w:rsidRDefault="00E13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A94"/>
    <w:rsid w:val="00117CA6"/>
    <w:rsid w:val="00124203"/>
    <w:rsid w:val="001A09F0"/>
    <w:rsid w:val="002546F4"/>
    <w:rsid w:val="00327D54"/>
    <w:rsid w:val="003A339B"/>
    <w:rsid w:val="004110C2"/>
    <w:rsid w:val="004C5D6C"/>
    <w:rsid w:val="00561E84"/>
    <w:rsid w:val="005772F3"/>
    <w:rsid w:val="0058629E"/>
    <w:rsid w:val="005A35E9"/>
    <w:rsid w:val="00616FA5"/>
    <w:rsid w:val="006509F8"/>
    <w:rsid w:val="00686240"/>
    <w:rsid w:val="00704AC1"/>
    <w:rsid w:val="007B7239"/>
    <w:rsid w:val="007C2F85"/>
    <w:rsid w:val="0085582E"/>
    <w:rsid w:val="00902184"/>
    <w:rsid w:val="00935C1B"/>
    <w:rsid w:val="0097341F"/>
    <w:rsid w:val="009B4FCE"/>
    <w:rsid w:val="00A72CF5"/>
    <w:rsid w:val="00AE5FC9"/>
    <w:rsid w:val="00B32CE2"/>
    <w:rsid w:val="00BC0A94"/>
    <w:rsid w:val="00C86544"/>
    <w:rsid w:val="00D15702"/>
    <w:rsid w:val="00D9020C"/>
    <w:rsid w:val="00DC4155"/>
    <w:rsid w:val="00DE660F"/>
    <w:rsid w:val="00E13A97"/>
    <w:rsid w:val="00E96AA7"/>
    <w:rsid w:val="00EC3426"/>
    <w:rsid w:val="00F346B2"/>
    <w:rsid w:val="00F6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A94"/>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BC0A94"/>
    <w:rPr>
      <w:rFonts w:cs="Times New Roman"/>
      <w:b/>
      <w:bCs/>
    </w:rPr>
  </w:style>
  <w:style w:type="paragraph" w:styleId="a4">
    <w:name w:val="footer"/>
    <w:basedOn w:val="a"/>
    <w:link w:val="Char"/>
    <w:uiPriority w:val="99"/>
    <w:rsid w:val="00BC0A94"/>
    <w:pPr>
      <w:tabs>
        <w:tab w:val="center" w:pos="4153"/>
        <w:tab w:val="right" w:pos="8306"/>
      </w:tabs>
      <w:snapToGrid w:val="0"/>
      <w:jc w:val="left"/>
    </w:pPr>
    <w:rPr>
      <w:sz w:val="18"/>
      <w:szCs w:val="18"/>
    </w:rPr>
  </w:style>
  <w:style w:type="character" w:customStyle="1" w:styleId="Char">
    <w:name w:val="页脚 Char"/>
    <w:link w:val="a4"/>
    <w:uiPriority w:val="99"/>
    <w:locked/>
    <w:rsid w:val="00BC0A94"/>
    <w:rPr>
      <w:rFonts w:ascii="Times New Roman" w:eastAsia="宋体" w:hAnsi="Times New Roman" w:cs="Times New Roman"/>
      <w:sz w:val="18"/>
      <w:szCs w:val="18"/>
    </w:rPr>
  </w:style>
  <w:style w:type="character" w:styleId="a5">
    <w:name w:val="page number"/>
    <w:uiPriority w:val="99"/>
    <w:rsid w:val="00BC0A9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83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4</Pages>
  <Words>391</Words>
  <Characters>2234</Characters>
  <Application>Microsoft Office Word</Application>
  <DocSecurity>0</DocSecurity>
  <Lines>18</Lines>
  <Paragraphs>5</Paragraphs>
  <ScaleCrop>false</ScaleCrop>
  <Company>Lenovo</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dcterms:created xsi:type="dcterms:W3CDTF">2015-01-15T02:24:00Z</dcterms:created>
  <dcterms:modified xsi:type="dcterms:W3CDTF">2015-01-16T08:45:00Z</dcterms:modified>
</cp:coreProperties>
</file>