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7F1FA">
      <w:pPr>
        <w:rPr>
          <w:rStyle w:val="29"/>
          <w:rFonts w:hint="eastAsia" w:hAnsi="宋体" w:cs="宋体"/>
          <w:sz w:val="48"/>
        </w:rPr>
      </w:pPr>
    </w:p>
    <w:p w14:paraId="5DF1A5CA">
      <w:pPr>
        <w:jc w:val="center"/>
        <w:rPr>
          <w:rStyle w:val="29"/>
          <w:rFonts w:hint="eastAsia" w:hAnsi="宋体" w:cs="宋体"/>
          <w:sz w:val="48"/>
        </w:rPr>
      </w:pPr>
      <w:r>
        <w:rPr>
          <w:rStyle w:val="29"/>
          <w:rFonts w:hint="eastAsia" w:hAnsi="宋体" w:cs="宋体"/>
          <w:sz w:val="48"/>
        </w:rPr>
        <w:t>福建省房屋建筑和市政基础设施工程</w:t>
      </w:r>
    </w:p>
    <w:p w14:paraId="7E84C8AF">
      <w:pPr>
        <w:pStyle w:val="7"/>
        <w:spacing w:line="420" w:lineRule="exact"/>
        <w:ind w:firstLine="720" w:firstLineChars="200"/>
        <w:rPr>
          <w:rFonts w:hint="eastAsia" w:ascii="宋体" w:hAnsi="宋体" w:cs="宋体"/>
          <w:spacing w:val="60"/>
          <w:sz w:val="24"/>
        </w:rPr>
      </w:pPr>
    </w:p>
    <w:p w14:paraId="2948A75B">
      <w:pPr>
        <w:pStyle w:val="7"/>
        <w:spacing w:before="156" w:beforeLines="50" w:after="156" w:afterLines="50" w:line="920" w:lineRule="exact"/>
        <w:ind w:firstLine="0"/>
        <w:jc w:val="center"/>
        <w:rPr>
          <w:rFonts w:hint="eastAsia" w:ascii="宋体" w:hAnsi="宋体" w:cs="宋体"/>
          <w:b/>
          <w:spacing w:val="60"/>
          <w:sz w:val="72"/>
        </w:rPr>
      </w:pPr>
      <w:r>
        <w:rPr>
          <w:rFonts w:hint="eastAsia" w:ascii="宋体" w:hAnsi="宋体" w:cs="宋体"/>
          <w:b/>
          <w:spacing w:val="60"/>
          <w:sz w:val="72"/>
        </w:rPr>
        <w:t>标准施工招标文件</w:t>
      </w:r>
    </w:p>
    <w:p w14:paraId="4473598C">
      <w:pPr>
        <w:pStyle w:val="7"/>
        <w:spacing w:before="480" w:after="240" w:line="360" w:lineRule="auto"/>
        <w:ind w:firstLine="0"/>
        <w:jc w:val="center"/>
        <w:rPr>
          <w:rFonts w:hint="eastAsia" w:ascii="宋体" w:hAnsi="宋体" w:cs="宋体"/>
          <w:b/>
          <w:spacing w:val="60"/>
          <w:sz w:val="44"/>
          <w:lang w:eastAsia="zh-CN"/>
        </w:rPr>
      </w:pPr>
    </w:p>
    <w:p w14:paraId="23ACE9D8">
      <w:pPr>
        <w:pStyle w:val="7"/>
        <w:spacing w:before="480" w:after="240" w:line="360" w:lineRule="auto"/>
        <w:ind w:firstLine="0"/>
        <w:jc w:val="center"/>
        <w:rPr>
          <w:rFonts w:hint="eastAsia" w:ascii="宋体" w:hAnsi="宋体" w:cs="宋体"/>
          <w:b/>
          <w:spacing w:val="60"/>
          <w:sz w:val="44"/>
        </w:rPr>
      </w:pPr>
      <w:r>
        <w:rPr>
          <w:rFonts w:hint="eastAsia" w:ascii="宋体" w:hAnsi="宋体" w:cs="宋体"/>
          <w:b/>
          <w:spacing w:val="60"/>
          <w:sz w:val="44"/>
        </w:rPr>
        <w:t>专用本</w:t>
      </w:r>
    </w:p>
    <w:p w14:paraId="352BACD9">
      <w:pPr>
        <w:pStyle w:val="7"/>
        <w:spacing w:before="240" w:after="240" w:line="360" w:lineRule="auto"/>
        <w:ind w:firstLine="0"/>
        <w:jc w:val="center"/>
        <w:rPr>
          <w:rFonts w:hint="eastAsia" w:ascii="宋体" w:hAnsi="宋体" w:cs="宋体"/>
          <w:b/>
          <w:spacing w:val="60"/>
          <w:sz w:val="36"/>
          <w:szCs w:val="22"/>
          <w:lang w:eastAsia="zh-CN"/>
        </w:rPr>
      </w:pPr>
      <w:r>
        <w:rPr>
          <w:rFonts w:hint="eastAsia" w:ascii="宋体" w:hAnsi="宋体" w:cs="宋体"/>
          <w:b/>
          <w:spacing w:val="60"/>
          <w:sz w:val="36"/>
          <w:szCs w:val="22"/>
        </w:rPr>
        <w:t>（2017年修订版）</w:t>
      </w:r>
    </w:p>
    <w:p w14:paraId="5F9C6A62">
      <w:pPr>
        <w:pStyle w:val="7"/>
        <w:spacing w:before="240" w:after="240" w:line="360" w:lineRule="auto"/>
        <w:ind w:firstLine="0"/>
        <w:jc w:val="center"/>
        <w:rPr>
          <w:rFonts w:hint="eastAsia" w:ascii="宋体" w:hAnsi="宋体" w:cs="宋体"/>
          <w:b/>
          <w:spacing w:val="60"/>
          <w:sz w:val="36"/>
          <w:szCs w:val="22"/>
          <w:lang w:eastAsia="zh-CN"/>
        </w:rPr>
      </w:pPr>
    </w:p>
    <w:p w14:paraId="2062ADC9">
      <w:pPr>
        <w:pStyle w:val="7"/>
        <w:spacing w:line="420" w:lineRule="exact"/>
        <w:ind w:firstLine="480" w:firstLineChars="200"/>
        <w:rPr>
          <w:rFonts w:hint="eastAsia" w:ascii="宋体" w:hAnsi="宋体" w:cs="宋体"/>
          <w:sz w:val="24"/>
        </w:rPr>
      </w:pPr>
    </w:p>
    <w:p w14:paraId="2E579D5F">
      <w:pPr>
        <w:pStyle w:val="7"/>
        <w:keepNext w:val="0"/>
        <w:keepLines w:val="0"/>
        <w:pageBreakBefore w:val="0"/>
        <w:widowControl w:val="0"/>
        <w:kinsoku/>
        <w:wordWrap/>
        <w:overflowPunct/>
        <w:topLinePunct w:val="0"/>
        <w:autoSpaceDE/>
        <w:autoSpaceDN/>
        <w:bidi w:val="0"/>
        <w:adjustRightInd w:val="0"/>
        <w:snapToGrid/>
        <w:spacing w:line="700" w:lineRule="exact"/>
        <w:ind w:left="0" w:leftChars="0" w:firstLine="0" w:firstLineChars="0"/>
        <w:textAlignment w:val="baseline"/>
        <w:rPr>
          <w:rFonts w:hint="eastAsia" w:ascii="宋体" w:hAnsi="宋体" w:cs="宋体"/>
          <w:sz w:val="28"/>
        </w:rPr>
      </w:pPr>
    </w:p>
    <w:p w14:paraId="1FD89049">
      <w:pPr>
        <w:pStyle w:val="7"/>
        <w:keepNext w:val="0"/>
        <w:keepLines w:val="0"/>
        <w:pageBreakBefore w:val="0"/>
        <w:widowControl w:val="0"/>
        <w:kinsoku/>
        <w:wordWrap/>
        <w:overflowPunct/>
        <w:topLinePunct w:val="0"/>
        <w:autoSpaceDE/>
        <w:autoSpaceDN/>
        <w:bidi w:val="0"/>
        <w:adjustRightInd w:val="0"/>
        <w:snapToGrid/>
        <w:spacing w:line="700" w:lineRule="exact"/>
        <w:ind w:left="0" w:leftChars="0" w:firstLine="0" w:firstLineChars="0"/>
        <w:textAlignment w:val="baseline"/>
        <w:rPr>
          <w:rFonts w:hint="eastAsia" w:ascii="宋体" w:hAnsi="宋体" w:cs="宋体"/>
          <w:sz w:val="28"/>
          <w:u w:val="single"/>
        </w:rPr>
      </w:pPr>
      <w:r>
        <w:rPr>
          <w:rFonts w:hint="eastAsia" w:ascii="宋体" w:hAnsi="宋体" w:cs="宋体"/>
          <w:sz w:val="28"/>
        </w:rPr>
        <w:t>招标项目名称：</w:t>
      </w:r>
      <w:r>
        <w:rPr>
          <w:rFonts w:hint="eastAsia" w:ascii="宋体" w:hAnsi="宋体" w:cs="宋体"/>
          <w:sz w:val="28"/>
          <w:u w:val="single"/>
        </w:rPr>
        <w:t>泉州师范学院学生公寓A区12号楼供水管道更换工程</w:t>
      </w:r>
    </w:p>
    <w:p w14:paraId="0A0272F1">
      <w:pPr>
        <w:pStyle w:val="7"/>
        <w:keepNext w:val="0"/>
        <w:keepLines w:val="0"/>
        <w:pageBreakBefore w:val="0"/>
        <w:widowControl w:val="0"/>
        <w:kinsoku/>
        <w:wordWrap/>
        <w:overflowPunct/>
        <w:topLinePunct w:val="0"/>
        <w:autoSpaceDE/>
        <w:autoSpaceDN/>
        <w:bidi w:val="0"/>
        <w:adjustRightInd w:val="0"/>
        <w:snapToGrid/>
        <w:spacing w:line="700" w:lineRule="exact"/>
        <w:ind w:left="0" w:leftChars="0" w:firstLine="0" w:firstLineChars="0"/>
        <w:textAlignment w:val="baseline"/>
        <w:rPr>
          <w:rFonts w:hint="eastAsia" w:ascii="宋体" w:hAnsi="宋体" w:eastAsia="宋体" w:cs="宋体"/>
          <w:sz w:val="28"/>
          <w:lang w:val="en-US" w:eastAsia="zh-CN"/>
        </w:rPr>
      </w:pPr>
      <w:r>
        <w:rPr>
          <w:rFonts w:hint="eastAsia" w:ascii="宋体" w:hAnsi="宋体" w:cs="宋体"/>
          <w:sz w:val="28"/>
        </w:rPr>
        <w:t>招标项目编号：</w:t>
      </w:r>
      <w:r>
        <w:rPr>
          <w:rFonts w:hint="eastAsia" w:ascii="宋体" w:hAnsi="宋体" w:eastAsia="宋体" w:cs="宋体"/>
          <w:i w:val="0"/>
          <w:iCs w:val="0"/>
          <w:caps w:val="0"/>
          <w:color w:val="000000"/>
          <w:spacing w:val="0"/>
          <w:sz w:val="28"/>
          <w:szCs w:val="28"/>
          <w:u w:val="single"/>
          <w:shd w:val="clear" w:fill="FFFFFF"/>
        </w:rPr>
        <w:t>HQZCCG202300</w:t>
      </w:r>
      <w:r>
        <w:rPr>
          <w:rFonts w:hint="eastAsia" w:ascii="宋体" w:hAnsi="宋体" w:eastAsia="宋体" w:cs="宋体"/>
          <w:i w:val="0"/>
          <w:iCs w:val="0"/>
          <w:caps w:val="0"/>
          <w:color w:val="000000"/>
          <w:spacing w:val="0"/>
          <w:sz w:val="28"/>
          <w:szCs w:val="28"/>
          <w:u w:val="single"/>
          <w:shd w:val="clear" w:fill="FFFFFF"/>
          <w:lang w:val="en-US" w:eastAsia="zh-CN"/>
        </w:rPr>
        <w:t>2</w:t>
      </w:r>
    </w:p>
    <w:p w14:paraId="075F1E8A">
      <w:pPr>
        <w:pStyle w:val="7"/>
        <w:keepNext w:val="0"/>
        <w:keepLines w:val="0"/>
        <w:pageBreakBefore w:val="0"/>
        <w:widowControl w:val="0"/>
        <w:kinsoku/>
        <w:wordWrap/>
        <w:overflowPunct/>
        <w:topLinePunct w:val="0"/>
        <w:autoSpaceDE/>
        <w:autoSpaceDN/>
        <w:bidi w:val="0"/>
        <w:adjustRightInd w:val="0"/>
        <w:snapToGrid/>
        <w:spacing w:line="700" w:lineRule="exact"/>
        <w:ind w:left="0" w:leftChars="0" w:firstLine="0" w:firstLineChars="0"/>
        <w:textAlignment w:val="baseline"/>
        <w:rPr>
          <w:rFonts w:hint="eastAsia" w:ascii="宋体" w:hAnsi="宋体" w:eastAsia="宋体" w:cs="宋体"/>
          <w:bCs/>
          <w:sz w:val="28"/>
          <w:lang w:eastAsia="zh-CN"/>
        </w:rPr>
      </w:pPr>
      <w:r>
        <w:rPr>
          <w:rFonts w:hint="eastAsia" w:ascii="宋体" w:hAnsi="宋体" w:cs="宋体"/>
          <w:sz w:val="28"/>
        </w:rPr>
        <w:t>招标人：</w:t>
      </w:r>
      <w:r>
        <w:rPr>
          <w:rFonts w:hint="eastAsia" w:ascii="宋体" w:hAnsi="宋体" w:cs="宋体"/>
          <w:sz w:val="28"/>
          <w:u w:val="single"/>
        </w:rPr>
        <w:t>泉州师范学院</w:t>
      </w:r>
      <w:r>
        <w:rPr>
          <w:rFonts w:hint="eastAsia" w:ascii="宋体" w:hAnsi="宋体" w:cs="宋体"/>
          <w:sz w:val="28"/>
          <w:u w:val="single"/>
          <w:lang w:eastAsia="zh-CN"/>
        </w:rPr>
        <w:t>后勤管理处</w:t>
      </w:r>
      <w:r>
        <w:rPr>
          <w:rFonts w:hint="eastAsia" w:ascii="宋体" w:hAnsi="宋体" w:cs="宋体"/>
          <w:bCs/>
          <w:sz w:val="28"/>
          <w:szCs w:val="32"/>
          <w:u w:val="single"/>
          <w:lang w:val="en-US" w:eastAsia="zh-CN"/>
        </w:rPr>
        <w:t>(</w:t>
      </w:r>
      <w:r>
        <w:rPr>
          <w:rFonts w:hint="eastAsia" w:ascii="宋体" w:hAnsi="宋体" w:cs="宋体"/>
          <w:bCs/>
          <w:sz w:val="28"/>
          <w:u w:val="single"/>
        </w:rPr>
        <w:t>盖单位公章</w:t>
      </w:r>
      <w:r>
        <w:rPr>
          <w:rFonts w:hint="eastAsia" w:ascii="宋体" w:hAnsi="宋体" w:cs="宋体"/>
          <w:bCs/>
          <w:sz w:val="28"/>
          <w:u w:val="single"/>
          <w:lang w:val="en-US" w:eastAsia="zh-CN"/>
        </w:rPr>
        <w:t>)</w:t>
      </w:r>
    </w:p>
    <w:p w14:paraId="274E057A">
      <w:pPr>
        <w:pStyle w:val="7"/>
        <w:keepNext w:val="0"/>
        <w:keepLines w:val="0"/>
        <w:pageBreakBefore w:val="0"/>
        <w:widowControl w:val="0"/>
        <w:kinsoku/>
        <w:wordWrap/>
        <w:overflowPunct/>
        <w:topLinePunct w:val="0"/>
        <w:autoSpaceDE/>
        <w:autoSpaceDN/>
        <w:bidi w:val="0"/>
        <w:adjustRightInd w:val="0"/>
        <w:snapToGrid/>
        <w:spacing w:line="700" w:lineRule="exact"/>
        <w:ind w:left="0" w:leftChars="0" w:firstLine="0" w:firstLineChars="0"/>
        <w:jc w:val="both"/>
        <w:textAlignment w:val="baseline"/>
        <w:rPr>
          <w:rFonts w:hint="eastAsia" w:ascii="宋体" w:hAnsi="宋体" w:cs="宋体"/>
          <w:sz w:val="24"/>
          <w:highlight w:val="none"/>
        </w:rPr>
      </w:pPr>
      <w:r>
        <w:rPr>
          <w:rFonts w:hint="eastAsia" w:ascii="宋体" w:hAnsi="宋体" w:cs="宋体"/>
          <w:sz w:val="28"/>
          <w:highlight w:val="none"/>
        </w:rPr>
        <w:t>招标文件编制日期：</w:t>
      </w:r>
      <w:r>
        <w:rPr>
          <w:rFonts w:hint="eastAsia" w:ascii="宋体" w:hAnsi="宋体" w:cs="宋体"/>
          <w:sz w:val="28"/>
          <w:highlight w:val="none"/>
          <w:u w:val="single"/>
          <w:lang w:val="en-US" w:eastAsia="zh-CN"/>
        </w:rPr>
        <w:t>2023</w:t>
      </w:r>
      <w:r>
        <w:rPr>
          <w:rFonts w:hint="eastAsia" w:ascii="宋体" w:hAnsi="宋体" w:cs="宋体"/>
          <w:sz w:val="28"/>
          <w:highlight w:val="none"/>
        </w:rPr>
        <w:t>年</w:t>
      </w:r>
      <w:r>
        <w:rPr>
          <w:rFonts w:hint="eastAsia" w:ascii="宋体" w:hAnsi="宋体" w:cs="宋体"/>
          <w:sz w:val="28"/>
          <w:highlight w:val="none"/>
          <w:u w:val="single"/>
          <w:lang w:val="en-US" w:eastAsia="zh-CN"/>
        </w:rPr>
        <w:t>07</w:t>
      </w:r>
      <w:r>
        <w:rPr>
          <w:rFonts w:hint="eastAsia" w:ascii="宋体" w:hAnsi="宋体" w:cs="宋体"/>
          <w:sz w:val="28"/>
          <w:highlight w:val="none"/>
        </w:rPr>
        <w:t>月</w:t>
      </w:r>
      <w:r>
        <w:rPr>
          <w:rFonts w:hint="eastAsia" w:ascii="宋体" w:hAnsi="宋体" w:cs="宋体"/>
          <w:sz w:val="28"/>
          <w:highlight w:val="none"/>
          <w:u w:val="single"/>
          <w:lang w:val="en-US" w:eastAsia="zh-CN"/>
        </w:rPr>
        <w:t>24</w:t>
      </w:r>
      <w:r>
        <w:rPr>
          <w:rFonts w:hint="eastAsia" w:ascii="宋体" w:hAnsi="宋体" w:cs="宋体"/>
          <w:sz w:val="28"/>
          <w:highlight w:val="none"/>
        </w:rPr>
        <w:t>日</w:t>
      </w:r>
    </w:p>
    <w:p w14:paraId="27CF1BE9">
      <w:pPr>
        <w:spacing w:before="156" w:beforeLines="50" w:after="156" w:afterLines="50" w:line="360" w:lineRule="auto"/>
        <w:rPr>
          <w:rFonts w:hint="eastAsia" w:ascii="宋体" w:hAnsi="宋体" w:cs="宋体"/>
          <w:b/>
          <w:sz w:val="32"/>
          <w:szCs w:val="32"/>
        </w:rPr>
      </w:pPr>
    </w:p>
    <w:p w14:paraId="5DA560E6">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cs="宋体"/>
          <w:b/>
          <w:sz w:val="36"/>
          <w:szCs w:val="36"/>
        </w:rPr>
        <w:sectPr>
          <w:headerReference r:id="rId4" w:type="first"/>
          <w:headerReference r:id="rId3" w:type="default"/>
          <w:footerReference r:id="rId5" w:type="default"/>
          <w:pgSz w:w="11907" w:h="16840"/>
          <w:pgMar w:top="1440" w:right="919" w:bottom="1440" w:left="1188" w:header="851" w:footer="992" w:gutter="0"/>
          <w:pgNumType w:fmt="decimal"/>
          <w:cols w:space="720" w:num="1"/>
          <w:docGrid w:type="linesAndChars" w:linePitch="312" w:charSpace="0"/>
        </w:sectPr>
      </w:pPr>
    </w:p>
    <w:p w14:paraId="6E228576">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cs="宋体"/>
          <w:b/>
          <w:sz w:val="36"/>
          <w:szCs w:val="36"/>
        </w:rPr>
      </w:pPr>
      <w:r>
        <w:rPr>
          <w:rFonts w:hint="eastAsia" w:ascii="宋体" w:hAnsi="宋体" w:cs="宋体"/>
          <w:b/>
          <w:sz w:val="36"/>
          <w:szCs w:val="36"/>
        </w:rPr>
        <w:t>使用说明</w:t>
      </w:r>
    </w:p>
    <w:p w14:paraId="7982185F">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Fonts w:hint="eastAsia" w:ascii="宋体" w:hAnsi="宋体" w:cs="宋体"/>
          <w:sz w:val="24"/>
          <w:szCs w:val="24"/>
        </w:rPr>
        <w:t>《福建省房屋建筑和市政基础设施工程标准施工招标文件（2017年版）》（以下简称“标准施工招标文件”）是根据《中华人民共和国标准施工招标文件》（2007年版）、《中华人民共和国房屋建筑和市政工程标准施工招标文件》（2010年版）、《电子招标投标办法》，结合我省实际情况编制的，适用于福建省</w:t>
      </w:r>
      <w:r>
        <w:rPr>
          <w:rFonts w:hint="eastAsia" w:ascii="宋体" w:hAnsi="宋体" w:cs="宋体"/>
          <w:snapToGrid w:val="0"/>
          <w:sz w:val="24"/>
          <w:szCs w:val="24"/>
        </w:rPr>
        <w:t>行政区域内</w:t>
      </w:r>
      <w:r>
        <w:rPr>
          <w:rFonts w:hint="eastAsia" w:ascii="宋体" w:hAnsi="宋体" w:cs="宋体"/>
          <w:sz w:val="24"/>
          <w:szCs w:val="24"/>
        </w:rPr>
        <w:t>依法必须进行招标的房屋建筑和市政基础设施工程施工招标项目，包括施工总承包工程、专业工程招标项目。</w:t>
      </w:r>
    </w:p>
    <w:p w14:paraId="266A957F">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Fonts w:hint="eastAsia" w:ascii="宋体" w:hAnsi="宋体" w:cs="宋体"/>
          <w:sz w:val="24"/>
          <w:szCs w:val="24"/>
        </w:rPr>
        <w:t>《标准施工招标文件》包括第1章“招标公告/投标邀请书”、第2章“投标须知”、第3章“评标办法和标准”、第4章“合同条款及格式”、第5章“工程量清单及计价”、第6章“招标图纸”、第7章“技术标准和要求”和第8章“投标文件格式”。</w:t>
      </w:r>
    </w:p>
    <w:p w14:paraId="1277A19B">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Fonts w:hint="eastAsia" w:ascii="宋体" w:hAnsi="宋体" w:cs="宋体"/>
          <w:sz w:val="24"/>
          <w:szCs w:val="24"/>
        </w:rPr>
        <w:t>《标准施工招标文件》由《通用本》和《专用本》两部分构成。其中，《通用本》适用于所有房屋建筑和市政基础设施工程施工招标项目，每个招标项目不再另行发布。《专用本》由招标人按照《通用本》规定的格式和要求并结合招标项目具体情况进行编制。</w:t>
      </w:r>
    </w:p>
    <w:p w14:paraId="1D8AA35F">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Fonts w:hint="eastAsia" w:ascii="宋体" w:hAnsi="宋体" w:cs="宋体"/>
          <w:sz w:val="24"/>
          <w:szCs w:val="24"/>
        </w:rPr>
        <w:t>《通用本》的内容原则上应不加修改地直接引用，如确实需要修改或补充的，应当在《专用本》中相应章节进行修改或补充。</w:t>
      </w:r>
    </w:p>
    <w:p w14:paraId="035B20EA">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Fonts w:hint="eastAsia" w:ascii="宋体" w:hAnsi="宋体" w:cs="宋体"/>
          <w:sz w:val="24"/>
          <w:szCs w:val="24"/>
        </w:rPr>
        <w:t>《通用本》和《专用本》以及招标文件的澄清、修改（如有时）的内容为对应关联关系，可相互解释、互为说明。《通用本》与《专用本》约定不一致的，以《专用本》为准；《专用本》无约定的，从《通用本》的约定；《通用本》或《专用本》与招标文件的澄清、修改约定不一致的，以后者为准；招标文件的澄清、修改不同时间对同一内容存在不同约定时，以最后约定的内容为准。</w:t>
      </w:r>
      <w:r>
        <w:rPr>
          <w:rFonts w:hint="eastAsia" w:ascii="宋体" w:hAnsi="宋体" w:cs="宋体"/>
          <w:b/>
          <w:sz w:val="24"/>
          <w:szCs w:val="24"/>
        </w:rPr>
        <w:t>《标准施工招标文件》中以双下划线或加黑斜体字标识的内容为实质性要求</w:t>
      </w:r>
      <w:r>
        <w:rPr>
          <w:rFonts w:hint="eastAsia" w:ascii="宋体" w:hAnsi="宋体" w:cs="宋体"/>
          <w:sz w:val="24"/>
          <w:szCs w:val="24"/>
        </w:rPr>
        <w:t>；以空格下划线标示的，由招标人编制招标文件或投标人编制投标文件时填入具体内容。下划线上的括号内容为提示性内容，招标人在编制招标文件或投标人在编制投标文件时，填入的具体内容应将其覆盖。</w:t>
      </w:r>
    </w:p>
    <w:p w14:paraId="057321EB">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Style w:val="30"/>
          <w:rFonts w:hint="eastAsia" w:ascii="宋体" w:hAnsi="宋体" w:cs="宋体"/>
          <w:sz w:val="24"/>
          <w:szCs w:val="24"/>
        </w:rPr>
        <w:t>全部使用国有资金投资或者国有资金投资占控股或者主导地位的建设工程，应当采用工程量清单招标。采用工程量清单招标的项目，工程量清单应当作为招标文件的组成部分并与招标文件同时发给各投标人，其准确性和完整性由招标人负责。招标人不得要求投标人在开标前核对工程量。</w:t>
      </w:r>
    </w:p>
    <w:p w14:paraId="2699AF36">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Style w:val="30"/>
          <w:rFonts w:hint="eastAsia" w:ascii="宋体" w:hAnsi="宋体" w:cs="宋体"/>
          <w:sz w:val="24"/>
          <w:szCs w:val="24"/>
        </w:rPr>
      </w:pPr>
      <w:r>
        <w:rPr>
          <w:rStyle w:val="30"/>
          <w:rFonts w:hint="eastAsia" w:ascii="宋体" w:hAnsi="宋体" w:cs="宋体"/>
          <w:sz w:val="24"/>
          <w:szCs w:val="24"/>
        </w:rPr>
        <w:t>在招标项目的招投标过程中，招标人委托招标代理机构招标的，则招标代理机构应在招标全过程中以被代理人名义办理招标人委托范围内的事宜，并承担相应责任。</w:t>
      </w:r>
    </w:p>
    <w:p w14:paraId="7B1F5D97">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Style w:val="30"/>
          <w:rFonts w:hint="eastAsia" w:ascii="宋体" w:hAnsi="宋体" w:cs="宋体"/>
          <w:sz w:val="24"/>
          <w:szCs w:val="24"/>
        </w:rPr>
      </w:pPr>
      <w:r>
        <w:rPr>
          <w:rFonts w:hint="eastAsia" w:ascii="宋体" w:hAnsi="宋体" w:cs="宋体"/>
          <w:sz w:val="24"/>
          <w:szCs w:val="24"/>
        </w:rPr>
        <w:t>本版本根据《福建省住房和城乡建设厅关于调整&lt;福建省房屋建筑和市政基础设施工程标准施工招标文件（2017年版）&gt;部分条款的通知》（闽建筑〔2018〕12号）和《福建省住房和城乡建设厅关于施工招标项目电子投标文件雷同认定与处理的指导意见》（闽建筑〔2018〕29号）进行修订。</w:t>
      </w:r>
    </w:p>
    <w:p w14:paraId="7E79F162">
      <w:pPr>
        <w:jc w:val="center"/>
        <w:rPr>
          <w:rFonts w:hint="eastAsia"/>
          <w:b/>
          <w:bCs/>
          <w:sz w:val="36"/>
          <w:szCs w:val="36"/>
          <w:lang w:val="en-US" w:eastAsia="zh-CN"/>
        </w:rPr>
      </w:pPr>
    </w:p>
    <w:p w14:paraId="67AEC591">
      <w:pPr>
        <w:pStyle w:val="23"/>
        <w:rPr>
          <w:rFonts w:hint="eastAsia"/>
          <w:b/>
          <w:bCs/>
          <w:sz w:val="36"/>
          <w:szCs w:val="36"/>
          <w:lang w:val="en-US" w:eastAsia="zh-CN"/>
        </w:rPr>
      </w:pPr>
    </w:p>
    <w:p w14:paraId="370AB336">
      <w:pPr>
        <w:pStyle w:val="23"/>
        <w:rPr>
          <w:rFonts w:hint="eastAsia"/>
          <w:b/>
          <w:bCs/>
          <w:sz w:val="36"/>
          <w:szCs w:val="36"/>
          <w:lang w:val="en-US" w:eastAsia="zh-CN"/>
        </w:rPr>
      </w:pPr>
    </w:p>
    <w:p w14:paraId="295E394B">
      <w:pPr>
        <w:pStyle w:val="23"/>
        <w:rPr>
          <w:rFonts w:hint="eastAsia"/>
          <w:b/>
          <w:bCs/>
          <w:sz w:val="36"/>
          <w:szCs w:val="36"/>
          <w:lang w:val="en-US" w:eastAsia="zh-CN"/>
        </w:rPr>
      </w:pPr>
    </w:p>
    <w:p w14:paraId="64B93BAF">
      <w:pPr>
        <w:pStyle w:val="23"/>
        <w:rPr>
          <w:rFonts w:hint="eastAsia"/>
          <w:b/>
          <w:bCs/>
          <w:sz w:val="36"/>
          <w:szCs w:val="36"/>
          <w:lang w:val="en-US" w:eastAsia="zh-CN"/>
        </w:rPr>
      </w:pPr>
    </w:p>
    <w:p w14:paraId="4F8AA824">
      <w:pPr>
        <w:pStyle w:val="19"/>
        <w:tabs>
          <w:tab w:val="right" w:leader="dot" w:pos="9400"/>
        </w:tabs>
        <w:rPr>
          <w:sz w:val="24"/>
          <w:szCs w:val="24"/>
        </w:rPr>
      </w:pPr>
      <w:r>
        <w:rPr>
          <w:rFonts w:hint="eastAsia" w:ascii="宋体" w:hAnsi="宋体" w:cs="宋体"/>
          <w:b/>
          <w:bCs w:val="0"/>
          <w:sz w:val="24"/>
          <w:szCs w:val="24"/>
        </w:rPr>
        <w:fldChar w:fldCharType="begin"/>
      </w:r>
      <w:r>
        <w:rPr>
          <w:rFonts w:hint="eastAsia" w:ascii="宋体" w:hAnsi="宋体" w:cs="宋体"/>
          <w:b/>
          <w:bCs w:val="0"/>
          <w:sz w:val="24"/>
          <w:szCs w:val="24"/>
        </w:rPr>
        <w:instrText xml:space="preserve"> TOC \o "1-3" \h \u </w:instrText>
      </w:r>
      <w:r>
        <w:rPr>
          <w:rFonts w:hint="eastAsia" w:ascii="宋体" w:hAnsi="宋体" w:cs="宋体"/>
          <w:b/>
          <w:bCs w:val="0"/>
          <w:sz w:val="24"/>
          <w:szCs w:val="24"/>
        </w:rPr>
        <w:fldChar w:fldCharType="separate"/>
      </w:r>
    </w:p>
    <w:p w14:paraId="5E229665">
      <w:pPr>
        <w:jc w:val="center"/>
        <w:rPr>
          <w:rFonts w:hint="eastAsia"/>
          <w:b/>
          <w:bCs/>
          <w:sz w:val="36"/>
          <w:szCs w:val="36"/>
          <w:lang w:val="en-US" w:eastAsia="zh-CN"/>
        </w:rPr>
      </w:pPr>
      <w:r>
        <w:rPr>
          <w:rFonts w:hint="eastAsia" w:ascii="宋体" w:hAnsi="宋体" w:cs="宋体"/>
          <w:bCs w:val="0"/>
          <w:sz w:val="24"/>
          <w:szCs w:val="24"/>
        </w:rPr>
        <w:fldChar w:fldCharType="end"/>
      </w:r>
    </w:p>
    <w:p w14:paraId="4CC5CE18">
      <w:pPr>
        <w:pStyle w:val="23"/>
        <w:rPr>
          <w:rFonts w:hint="eastAsia"/>
          <w:b/>
          <w:bCs/>
          <w:sz w:val="36"/>
          <w:szCs w:val="36"/>
          <w:lang w:val="en-US" w:eastAsia="zh-CN"/>
        </w:rPr>
      </w:pPr>
    </w:p>
    <w:p w14:paraId="1AB67A69">
      <w:pPr>
        <w:pStyle w:val="23"/>
        <w:rPr>
          <w:rFonts w:hint="eastAsia"/>
          <w:b/>
          <w:bCs/>
          <w:sz w:val="36"/>
          <w:szCs w:val="36"/>
          <w:lang w:val="en-US" w:eastAsia="zh-CN"/>
        </w:rPr>
      </w:pPr>
    </w:p>
    <w:p w14:paraId="465E41F4">
      <w:pPr>
        <w:pStyle w:val="23"/>
        <w:rPr>
          <w:rFonts w:hint="eastAsia"/>
          <w:b/>
          <w:bCs/>
          <w:sz w:val="36"/>
          <w:szCs w:val="36"/>
          <w:lang w:val="en-US" w:eastAsia="zh-CN"/>
        </w:rPr>
      </w:pPr>
    </w:p>
    <w:p w14:paraId="104D17A0">
      <w:pPr>
        <w:pStyle w:val="2"/>
        <w:numPr>
          <w:ilvl w:val="0"/>
          <w:numId w:val="0"/>
        </w:numPr>
        <w:tabs>
          <w:tab w:val="clear" w:pos="1440"/>
        </w:tabs>
        <w:spacing w:before="1440" w:after="120" w:line="360" w:lineRule="auto"/>
        <w:ind w:left="0" w:leftChars="0" w:firstLine="0" w:firstLineChars="0"/>
        <w:jc w:val="center"/>
        <w:rPr>
          <w:rFonts w:hint="eastAsia" w:ascii="宋体" w:hAnsi="宋体" w:cs="宋体"/>
        </w:rPr>
      </w:pPr>
      <w:bookmarkStart w:id="0" w:name="_Toc32642"/>
      <w:r>
        <w:rPr>
          <w:rFonts w:hint="eastAsia" w:ascii="宋体" w:hAnsi="宋体" w:eastAsia="宋体" w:cs="宋体"/>
          <w:b/>
          <w:bCs/>
          <w:i w:val="0"/>
          <w:kern w:val="44"/>
          <w:sz w:val="44"/>
          <w:szCs w:val="44"/>
          <w:lang w:val="en-US" w:eastAsia="zh-CN" w:bidi="ar-SA"/>
        </w:rPr>
        <w:t>第 1 章</w:t>
      </w:r>
      <w:r>
        <w:rPr>
          <w:rFonts w:hint="eastAsia" w:ascii="宋体" w:hAnsi="宋体" w:cs="宋体"/>
          <w:lang w:val="en-US" w:eastAsia="zh-CN"/>
        </w:rPr>
        <w:t>招标公告</w:t>
      </w:r>
      <w:bookmarkEnd w:id="0"/>
    </w:p>
    <w:p w14:paraId="6A869E54">
      <w:pPr>
        <w:jc w:val="center"/>
        <w:rPr>
          <w:rFonts w:hint="eastAsia"/>
          <w:b/>
          <w:bCs/>
          <w:sz w:val="36"/>
          <w:szCs w:val="36"/>
          <w:lang w:val="en-US" w:eastAsia="zh-CN"/>
        </w:rPr>
      </w:pPr>
    </w:p>
    <w:p w14:paraId="06DA4CE0">
      <w:pPr>
        <w:jc w:val="center"/>
        <w:rPr>
          <w:rFonts w:hint="eastAsia"/>
          <w:b/>
          <w:bCs/>
          <w:sz w:val="36"/>
          <w:szCs w:val="36"/>
          <w:lang w:val="en-US" w:eastAsia="zh-CN"/>
        </w:rPr>
      </w:pPr>
    </w:p>
    <w:p w14:paraId="6759DD40">
      <w:pPr>
        <w:jc w:val="center"/>
        <w:rPr>
          <w:rFonts w:hint="eastAsia"/>
          <w:b/>
          <w:bCs/>
          <w:sz w:val="36"/>
          <w:szCs w:val="36"/>
          <w:lang w:val="en-US" w:eastAsia="zh-CN"/>
        </w:rPr>
      </w:pPr>
    </w:p>
    <w:p w14:paraId="67DB9753">
      <w:pPr>
        <w:jc w:val="center"/>
        <w:rPr>
          <w:rFonts w:hint="eastAsia"/>
          <w:b/>
          <w:bCs/>
          <w:sz w:val="36"/>
          <w:szCs w:val="36"/>
          <w:lang w:val="en-US" w:eastAsia="zh-CN"/>
        </w:rPr>
      </w:pPr>
    </w:p>
    <w:p w14:paraId="42E37815">
      <w:pPr>
        <w:jc w:val="center"/>
        <w:rPr>
          <w:rFonts w:hint="eastAsia"/>
          <w:b/>
          <w:bCs/>
          <w:sz w:val="36"/>
          <w:szCs w:val="36"/>
          <w:lang w:val="en-US" w:eastAsia="zh-CN"/>
        </w:rPr>
      </w:pPr>
    </w:p>
    <w:p w14:paraId="690084EC">
      <w:pPr>
        <w:jc w:val="center"/>
        <w:rPr>
          <w:rFonts w:hint="eastAsia"/>
          <w:b/>
          <w:bCs/>
          <w:sz w:val="36"/>
          <w:szCs w:val="36"/>
          <w:lang w:val="en-US" w:eastAsia="zh-CN"/>
        </w:rPr>
      </w:pPr>
    </w:p>
    <w:p w14:paraId="7A03D082">
      <w:pPr>
        <w:jc w:val="center"/>
        <w:rPr>
          <w:rFonts w:hint="eastAsia"/>
          <w:b/>
          <w:bCs/>
          <w:sz w:val="36"/>
          <w:szCs w:val="36"/>
          <w:lang w:val="en-US" w:eastAsia="zh-CN"/>
        </w:rPr>
      </w:pPr>
    </w:p>
    <w:p w14:paraId="3EAFAB94">
      <w:pPr>
        <w:jc w:val="center"/>
        <w:rPr>
          <w:rFonts w:hint="eastAsia"/>
          <w:b/>
          <w:bCs/>
          <w:sz w:val="36"/>
          <w:szCs w:val="36"/>
          <w:lang w:val="en-US" w:eastAsia="zh-CN"/>
        </w:rPr>
      </w:pPr>
    </w:p>
    <w:p w14:paraId="7FE44108">
      <w:pPr>
        <w:jc w:val="center"/>
        <w:rPr>
          <w:rFonts w:hint="eastAsia"/>
          <w:b/>
          <w:bCs/>
          <w:sz w:val="36"/>
          <w:szCs w:val="36"/>
          <w:lang w:val="en-US" w:eastAsia="zh-CN"/>
        </w:rPr>
      </w:pPr>
    </w:p>
    <w:p w14:paraId="28AF76D5">
      <w:pPr>
        <w:jc w:val="center"/>
        <w:rPr>
          <w:rFonts w:hint="eastAsia"/>
          <w:b/>
          <w:bCs/>
          <w:sz w:val="36"/>
          <w:szCs w:val="36"/>
          <w:lang w:val="en-US" w:eastAsia="zh-CN"/>
        </w:rPr>
      </w:pPr>
    </w:p>
    <w:p w14:paraId="248111BB">
      <w:pPr>
        <w:jc w:val="center"/>
        <w:rPr>
          <w:rFonts w:hint="eastAsia"/>
          <w:b/>
          <w:bCs/>
          <w:sz w:val="36"/>
          <w:szCs w:val="36"/>
          <w:lang w:val="en-US" w:eastAsia="zh-CN"/>
        </w:rPr>
      </w:pPr>
    </w:p>
    <w:p w14:paraId="1672F643">
      <w:pPr>
        <w:jc w:val="center"/>
        <w:rPr>
          <w:rFonts w:hint="eastAsia"/>
          <w:b/>
          <w:bCs/>
          <w:sz w:val="36"/>
          <w:szCs w:val="36"/>
          <w:lang w:val="en-US" w:eastAsia="zh-CN"/>
        </w:rPr>
      </w:pPr>
    </w:p>
    <w:p w14:paraId="08D8C418">
      <w:pPr>
        <w:jc w:val="center"/>
        <w:rPr>
          <w:rFonts w:hint="eastAsia"/>
          <w:b/>
          <w:bCs/>
          <w:sz w:val="36"/>
          <w:szCs w:val="36"/>
          <w:lang w:val="en-US" w:eastAsia="zh-CN"/>
        </w:rPr>
      </w:pPr>
    </w:p>
    <w:p w14:paraId="22C6A230">
      <w:pPr>
        <w:jc w:val="center"/>
        <w:rPr>
          <w:rFonts w:hint="eastAsia"/>
          <w:b/>
          <w:bCs/>
          <w:sz w:val="36"/>
          <w:szCs w:val="36"/>
          <w:lang w:val="en-US" w:eastAsia="zh-CN"/>
        </w:rPr>
      </w:pPr>
    </w:p>
    <w:p w14:paraId="679D8DDA">
      <w:pPr>
        <w:jc w:val="center"/>
        <w:rPr>
          <w:rFonts w:hint="eastAsia"/>
          <w:b/>
          <w:bCs/>
          <w:sz w:val="36"/>
          <w:szCs w:val="36"/>
          <w:lang w:val="en-US" w:eastAsia="zh-CN"/>
        </w:rPr>
      </w:pPr>
    </w:p>
    <w:p w14:paraId="06C6D0FB">
      <w:pPr>
        <w:jc w:val="center"/>
        <w:rPr>
          <w:rFonts w:hint="eastAsia"/>
          <w:b/>
          <w:bCs/>
          <w:sz w:val="36"/>
          <w:szCs w:val="36"/>
          <w:lang w:val="en-US" w:eastAsia="zh-CN"/>
        </w:rPr>
      </w:pPr>
    </w:p>
    <w:p w14:paraId="5ABF268C">
      <w:pPr>
        <w:jc w:val="center"/>
        <w:rPr>
          <w:rFonts w:hint="eastAsia"/>
          <w:b/>
          <w:bCs/>
          <w:sz w:val="36"/>
          <w:szCs w:val="36"/>
          <w:lang w:val="en-US" w:eastAsia="zh-CN"/>
        </w:rPr>
      </w:pPr>
    </w:p>
    <w:p w14:paraId="5A18A6C1">
      <w:pPr>
        <w:jc w:val="center"/>
        <w:rPr>
          <w:rFonts w:hint="eastAsia"/>
          <w:b/>
          <w:bCs/>
          <w:sz w:val="36"/>
          <w:szCs w:val="36"/>
          <w:lang w:val="en-US" w:eastAsia="zh-CN"/>
        </w:rPr>
      </w:pPr>
    </w:p>
    <w:p w14:paraId="03908DB4">
      <w:pPr>
        <w:jc w:val="center"/>
        <w:rPr>
          <w:rFonts w:hint="eastAsia"/>
          <w:b/>
          <w:bCs/>
          <w:sz w:val="36"/>
          <w:szCs w:val="36"/>
          <w:lang w:val="en-US" w:eastAsia="zh-CN"/>
        </w:rPr>
      </w:pPr>
      <w:r>
        <w:rPr>
          <w:rFonts w:hint="eastAsia"/>
          <w:b/>
          <w:bCs/>
          <w:sz w:val="36"/>
          <w:szCs w:val="36"/>
          <w:lang w:val="en-US" w:eastAsia="zh-CN"/>
        </w:rPr>
        <w:t>招标公告</w:t>
      </w:r>
    </w:p>
    <w:p w14:paraId="3B4552FE">
      <w:pPr>
        <w:jc w:val="center"/>
        <w:rPr>
          <w:rFonts w:hint="default"/>
          <w:sz w:val="24"/>
          <w:szCs w:val="24"/>
          <w:lang w:val="en-US" w:eastAsia="zh-CN"/>
        </w:rPr>
      </w:pPr>
      <w:r>
        <w:rPr>
          <w:rFonts w:hint="default"/>
          <w:sz w:val="24"/>
          <w:szCs w:val="24"/>
          <w:lang w:val="en-US" w:eastAsia="zh-CN"/>
        </w:rPr>
        <w:t>招标编号：</w:t>
      </w:r>
      <w:r>
        <w:rPr>
          <w:rFonts w:hint="eastAsia" w:ascii="宋体" w:hAnsi="宋体" w:eastAsia="宋体" w:cs="宋体"/>
          <w:i w:val="0"/>
          <w:iCs w:val="0"/>
          <w:caps w:val="0"/>
          <w:color w:val="000000"/>
          <w:spacing w:val="0"/>
          <w:sz w:val="24"/>
          <w:szCs w:val="24"/>
          <w:u w:val="single"/>
          <w:shd w:val="clear" w:fill="FFFFFF"/>
        </w:rPr>
        <w:t>HQZCCG202300</w:t>
      </w:r>
      <w:r>
        <w:rPr>
          <w:rFonts w:hint="eastAsia" w:ascii="宋体" w:hAnsi="宋体" w:eastAsia="宋体" w:cs="宋体"/>
          <w:i w:val="0"/>
          <w:iCs w:val="0"/>
          <w:caps w:val="0"/>
          <w:color w:val="000000"/>
          <w:spacing w:val="0"/>
          <w:sz w:val="24"/>
          <w:szCs w:val="24"/>
          <w:u w:val="single"/>
          <w:shd w:val="clear" w:fill="FFFFFF"/>
          <w:lang w:val="en-US" w:eastAsia="zh-CN"/>
        </w:rPr>
        <w:t>2</w:t>
      </w:r>
    </w:p>
    <w:p w14:paraId="3DBC102C">
      <w:pPr>
        <w:rPr>
          <w:rFonts w:hint="default"/>
          <w:b/>
          <w:bCs/>
          <w:sz w:val="28"/>
          <w:szCs w:val="28"/>
          <w:lang w:val="en-US" w:eastAsia="zh-CN"/>
        </w:rPr>
      </w:pPr>
      <w:r>
        <w:rPr>
          <w:rFonts w:hint="default"/>
          <w:b/>
          <w:bCs/>
          <w:sz w:val="28"/>
          <w:szCs w:val="28"/>
          <w:lang w:val="en-US" w:eastAsia="zh-CN"/>
        </w:rPr>
        <w:t>1. 招标条件</w:t>
      </w:r>
    </w:p>
    <w:p w14:paraId="6F8905A0">
      <w:pPr>
        <w:ind w:firstLine="480" w:firstLineChars="200"/>
        <w:rPr>
          <w:rFonts w:hint="default"/>
          <w:sz w:val="24"/>
          <w:szCs w:val="24"/>
          <w:lang w:val="en-US" w:eastAsia="zh-CN"/>
        </w:rPr>
      </w:pPr>
      <w:r>
        <w:rPr>
          <w:rFonts w:hint="default"/>
          <w:sz w:val="24"/>
          <w:szCs w:val="24"/>
          <w:lang w:val="en-US" w:eastAsia="zh-CN"/>
        </w:rPr>
        <w:t>本招标项目</w:t>
      </w:r>
      <w:r>
        <w:rPr>
          <w:rFonts w:hint="eastAsia" w:ascii="宋体" w:hAnsi="宋体" w:cs="宋体"/>
          <w:sz w:val="24"/>
          <w:szCs w:val="24"/>
          <w:u w:val="single"/>
        </w:rPr>
        <w:t>泉州师范学院学生公寓A区12号楼供水管道更换工程</w:t>
      </w:r>
      <w:r>
        <w:rPr>
          <w:rFonts w:hint="default"/>
          <w:sz w:val="24"/>
          <w:szCs w:val="24"/>
          <w:u w:val="none"/>
          <w:lang w:val="en-US" w:eastAsia="zh-CN"/>
        </w:rPr>
        <w:t>，建设单位为</w:t>
      </w:r>
      <w:r>
        <w:rPr>
          <w:rFonts w:hint="eastAsia"/>
          <w:color w:val="auto"/>
          <w:sz w:val="24"/>
          <w:szCs w:val="24"/>
          <w:u w:val="single"/>
          <w:lang w:val="en-US" w:eastAsia="zh-CN"/>
        </w:rPr>
        <w:t>泉州师范学院后勤管理处</w:t>
      </w:r>
      <w:r>
        <w:rPr>
          <w:rFonts w:hint="default"/>
          <w:color w:val="auto"/>
          <w:sz w:val="24"/>
          <w:szCs w:val="24"/>
          <w:lang w:val="en-US" w:eastAsia="zh-CN"/>
        </w:rPr>
        <w:t>，建设资金来源</w:t>
      </w:r>
      <w:r>
        <w:rPr>
          <w:rFonts w:hint="eastAsia"/>
          <w:color w:val="auto"/>
          <w:sz w:val="24"/>
          <w:szCs w:val="24"/>
          <w:u w:val="single"/>
          <w:lang w:val="en-US" w:eastAsia="zh-CN"/>
        </w:rPr>
        <w:t xml:space="preserve"> </w:t>
      </w:r>
      <w:r>
        <w:rPr>
          <w:rFonts w:hint="default"/>
          <w:color w:val="auto"/>
          <w:sz w:val="24"/>
          <w:szCs w:val="24"/>
          <w:u w:val="single"/>
          <w:lang w:val="en-US" w:eastAsia="zh-CN"/>
        </w:rPr>
        <w:t>财政拨款  </w:t>
      </w:r>
      <w:r>
        <w:rPr>
          <w:rFonts w:hint="default"/>
          <w:color w:val="auto"/>
          <w:sz w:val="24"/>
          <w:szCs w:val="24"/>
          <w:lang w:val="en-US" w:eastAsia="zh-CN"/>
        </w:rPr>
        <w:t>，招标人为</w:t>
      </w:r>
      <w:r>
        <w:rPr>
          <w:rFonts w:hint="eastAsia"/>
          <w:color w:val="auto"/>
          <w:sz w:val="24"/>
          <w:szCs w:val="24"/>
          <w:u w:val="single"/>
          <w:lang w:val="en-US" w:eastAsia="zh-CN"/>
        </w:rPr>
        <w:t>泉州师范学院后勤管理处</w:t>
      </w:r>
      <w:r>
        <w:rPr>
          <w:rFonts w:hint="default"/>
          <w:sz w:val="24"/>
          <w:szCs w:val="24"/>
          <w:lang w:val="en-US" w:eastAsia="zh-CN"/>
        </w:rPr>
        <w:t>。本项目已具备招标条件，现对该项目的施工进行公开招标。</w:t>
      </w:r>
    </w:p>
    <w:p w14:paraId="17AE65AD">
      <w:pPr>
        <w:rPr>
          <w:rFonts w:hint="default"/>
          <w:b/>
          <w:bCs/>
          <w:sz w:val="28"/>
          <w:szCs w:val="28"/>
          <w:lang w:val="en-US" w:eastAsia="zh-CN"/>
        </w:rPr>
      </w:pPr>
      <w:r>
        <w:rPr>
          <w:rFonts w:hint="default"/>
          <w:b/>
          <w:bCs/>
          <w:sz w:val="28"/>
          <w:szCs w:val="28"/>
          <w:lang w:val="en-US" w:eastAsia="zh-CN"/>
        </w:rPr>
        <w:t>2. 项目概况和招标范围</w:t>
      </w:r>
    </w:p>
    <w:p w14:paraId="1D61DAAA">
      <w:pPr>
        <w:ind w:firstLine="480" w:firstLineChars="200"/>
        <w:rPr>
          <w:rFonts w:hint="default"/>
          <w:sz w:val="24"/>
          <w:szCs w:val="24"/>
          <w:lang w:val="en-US" w:eastAsia="zh-CN"/>
        </w:rPr>
      </w:pPr>
      <w:r>
        <w:rPr>
          <w:rFonts w:hint="default"/>
          <w:sz w:val="24"/>
          <w:szCs w:val="24"/>
          <w:lang w:val="en-US" w:eastAsia="zh-CN"/>
        </w:rPr>
        <w:t>2.1. 工程建设地点：</w:t>
      </w:r>
      <w:r>
        <w:rPr>
          <w:rFonts w:hint="default"/>
          <w:sz w:val="24"/>
          <w:szCs w:val="24"/>
          <w:u w:val="single"/>
          <w:lang w:val="en-US" w:eastAsia="zh-CN"/>
        </w:rPr>
        <w:t>泉州师范学院</w:t>
      </w:r>
      <w:r>
        <w:rPr>
          <w:rFonts w:hint="default"/>
          <w:sz w:val="24"/>
          <w:szCs w:val="24"/>
          <w:lang w:val="en-US" w:eastAsia="zh-CN"/>
        </w:rPr>
        <w:t>；</w:t>
      </w:r>
    </w:p>
    <w:p w14:paraId="5F510B73">
      <w:pPr>
        <w:ind w:firstLine="480" w:firstLineChars="200"/>
        <w:rPr>
          <w:rFonts w:hint="default"/>
          <w:sz w:val="24"/>
          <w:szCs w:val="24"/>
          <w:lang w:val="en-US" w:eastAsia="zh-CN"/>
        </w:rPr>
      </w:pPr>
      <w:r>
        <w:rPr>
          <w:rFonts w:hint="default"/>
          <w:sz w:val="24"/>
          <w:szCs w:val="24"/>
          <w:lang w:val="en-US" w:eastAsia="zh-CN"/>
        </w:rPr>
        <w:t>2.2. 工程建设规模：</w:t>
      </w:r>
      <w:r>
        <w:rPr>
          <w:rFonts w:hint="default"/>
          <w:sz w:val="24"/>
          <w:szCs w:val="24"/>
          <w:u w:val="single"/>
          <w:lang w:val="en-US" w:eastAsia="zh-CN"/>
        </w:rPr>
        <w:t>工程造价为</w:t>
      </w:r>
      <w:r>
        <w:rPr>
          <w:rFonts w:hint="eastAsia"/>
          <w:sz w:val="24"/>
          <w:szCs w:val="24"/>
          <w:u w:val="single"/>
          <w:lang w:val="en-US" w:eastAsia="zh-CN"/>
        </w:rPr>
        <w:t>63417</w:t>
      </w:r>
      <w:r>
        <w:rPr>
          <w:rFonts w:hint="default"/>
          <w:sz w:val="24"/>
          <w:szCs w:val="24"/>
          <w:u w:val="single"/>
          <w:lang w:val="en-US" w:eastAsia="zh-CN"/>
        </w:rPr>
        <w:t>元</w:t>
      </w:r>
      <w:r>
        <w:rPr>
          <w:rFonts w:hint="default"/>
          <w:sz w:val="24"/>
          <w:szCs w:val="24"/>
          <w:lang w:val="en-US" w:eastAsia="zh-CN"/>
        </w:rPr>
        <w:t>；</w:t>
      </w:r>
    </w:p>
    <w:p w14:paraId="7997F84C">
      <w:pPr>
        <w:ind w:firstLine="480" w:firstLineChars="200"/>
        <w:rPr>
          <w:rFonts w:hint="default"/>
          <w:sz w:val="24"/>
          <w:szCs w:val="24"/>
          <w:lang w:val="en-US" w:eastAsia="zh-CN"/>
        </w:rPr>
      </w:pPr>
      <w:r>
        <w:rPr>
          <w:rFonts w:hint="default"/>
          <w:sz w:val="24"/>
          <w:szCs w:val="24"/>
          <w:lang w:val="en-US" w:eastAsia="zh-CN"/>
        </w:rPr>
        <w:t>2.3. 招标范围和内容：</w:t>
      </w:r>
    </w:p>
    <w:p w14:paraId="3B72BAA1">
      <w:pPr>
        <w:ind w:firstLine="480" w:firstLineChars="200"/>
        <w:rPr>
          <w:rFonts w:hint="default"/>
          <w:sz w:val="24"/>
          <w:szCs w:val="24"/>
          <w:lang w:val="en-US" w:eastAsia="zh-CN"/>
        </w:rPr>
      </w:pPr>
      <w:r>
        <w:rPr>
          <w:rFonts w:hint="default"/>
          <w:sz w:val="24"/>
          <w:szCs w:val="24"/>
          <w:lang w:val="en-US" w:eastAsia="zh-CN"/>
        </w:rPr>
        <w:t>（1）工程类别：</w:t>
      </w:r>
      <w:r>
        <w:rPr>
          <w:rFonts w:hint="eastAsia"/>
          <w:sz w:val="24"/>
          <w:szCs w:val="24"/>
          <w:u w:val="single"/>
          <w:lang w:val="en-US" w:eastAsia="zh-CN"/>
        </w:rPr>
        <w:t>安装</w:t>
      </w:r>
      <w:r>
        <w:rPr>
          <w:rFonts w:hint="default"/>
          <w:sz w:val="24"/>
          <w:szCs w:val="24"/>
          <w:u w:val="single"/>
          <w:lang w:val="en-US" w:eastAsia="zh-CN"/>
        </w:rPr>
        <w:t>工程</w:t>
      </w:r>
      <w:r>
        <w:rPr>
          <w:rFonts w:hint="default"/>
          <w:sz w:val="24"/>
          <w:szCs w:val="24"/>
          <w:lang w:val="en-US" w:eastAsia="zh-CN"/>
        </w:rPr>
        <w:t>；</w:t>
      </w:r>
    </w:p>
    <w:p w14:paraId="625DB7C9">
      <w:pPr>
        <w:ind w:firstLine="480" w:firstLineChars="200"/>
        <w:rPr>
          <w:rFonts w:hint="default"/>
          <w:sz w:val="24"/>
          <w:szCs w:val="24"/>
          <w:lang w:val="en-US" w:eastAsia="zh-CN"/>
        </w:rPr>
      </w:pPr>
      <w:r>
        <w:rPr>
          <w:rFonts w:hint="default"/>
          <w:sz w:val="24"/>
          <w:szCs w:val="24"/>
          <w:lang w:val="en-US" w:eastAsia="zh-CN"/>
        </w:rPr>
        <w:t>（2）招标类型：</w:t>
      </w:r>
      <w:r>
        <w:rPr>
          <w:rFonts w:hint="eastAsia"/>
          <w:sz w:val="24"/>
          <w:szCs w:val="24"/>
          <w:u w:val="single"/>
          <w:lang w:val="en-US" w:eastAsia="zh-CN"/>
        </w:rPr>
        <w:t>施工</w:t>
      </w:r>
      <w:r>
        <w:rPr>
          <w:rFonts w:hint="default"/>
          <w:sz w:val="24"/>
          <w:szCs w:val="24"/>
          <w:u w:val="single"/>
          <w:lang w:val="en-US" w:eastAsia="zh-CN"/>
        </w:rPr>
        <w:t>总承包</w:t>
      </w:r>
      <w:r>
        <w:rPr>
          <w:rFonts w:hint="default"/>
          <w:sz w:val="24"/>
          <w:szCs w:val="24"/>
          <w:lang w:val="en-US" w:eastAsia="zh-CN"/>
        </w:rPr>
        <w:t>；</w:t>
      </w:r>
    </w:p>
    <w:p w14:paraId="58A936C3">
      <w:pPr>
        <w:ind w:firstLine="480" w:firstLineChars="200"/>
        <w:rPr>
          <w:rFonts w:hint="default"/>
          <w:sz w:val="24"/>
          <w:szCs w:val="24"/>
          <w:lang w:val="en-US" w:eastAsia="zh-CN"/>
        </w:rPr>
      </w:pPr>
      <w:r>
        <w:rPr>
          <w:rFonts w:hint="default"/>
          <w:sz w:val="24"/>
          <w:szCs w:val="24"/>
          <w:lang w:val="en-US" w:eastAsia="zh-CN"/>
        </w:rPr>
        <w:t>（3）招标范围和内容： </w:t>
      </w:r>
      <w:r>
        <w:rPr>
          <w:rFonts w:hint="default"/>
          <w:sz w:val="24"/>
          <w:szCs w:val="24"/>
          <w:u w:val="single"/>
          <w:lang w:val="en-US" w:eastAsia="zh-CN"/>
        </w:rPr>
        <w:t>招标范围包括但不限于：安装工程、室外工程等，具体详见招标人提供的施工图纸及工程量清单 </w:t>
      </w:r>
      <w:r>
        <w:rPr>
          <w:rFonts w:hint="default"/>
          <w:sz w:val="24"/>
          <w:szCs w:val="24"/>
          <w:lang w:val="en-US" w:eastAsia="zh-CN"/>
        </w:rPr>
        <w:t>。</w:t>
      </w:r>
    </w:p>
    <w:p w14:paraId="5B5A6E6E">
      <w:pPr>
        <w:ind w:firstLine="480" w:firstLineChars="200"/>
        <w:rPr>
          <w:rFonts w:hint="default"/>
          <w:sz w:val="24"/>
          <w:szCs w:val="24"/>
          <w:lang w:val="en-US" w:eastAsia="zh-CN"/>
        </w:rPr>
      </w:pPr>
      <w:r>
        <w:rPr>
          <w:rFonts w:hint="default"/>
          <w:sz w:val="24"/>
          <w:szCs w:val="24"/>
          <w:lang w:val="en-US" w:eastAsia="zh-CN"/>
        </w:rPr>
        <w:t>2.4. 招标控制价（即最高投标限价，下同）：</w:t>
      </w:r>
      <w:r>
        <w:rPr>
          <w:rFonts w:hint="eastAsia"/>
          <w:sz w:val="24"/>
          <w:szCs w:val="24"/>
          <w:u w:val="single"/>
          <w:lang w:val="en-US" w:eastAsia="zh-CN"/>
        </w:rPr>
        <w:t xml:space="preserve"> 63417</w:t>
      </w:r>
      <w:r>
        <w:rPr>
          <w:rFonts w:hint="default"/>
          <w:sz w:val="24"/>
          <w:szCs w:val="24"/>
          <w:u w:val="single"/>
          <w:lang w:val="en-US" w:eastAsia="zh-CN"/>
        </w:rPr>
        <w:t> </w:t>
      </w:r>
      <w:r>
        <w:rPr>
          <w:rFonts w:hint="default"/>
          <w:sz w:val="24"/>
          <w:szCs w:val="24"/>
          <w:lang w:val="en-US" w:eastAsia="zh-CN"/>
        </w:rPr>
        <w:t>元；</w:t>
      </w:r>
    </w:p>
    <w:p w14:paraId="17FC90A9">
      <w:pPr>
        <w:ind w:firstLine="480" w:firstLineChars="200"/>
        <w:rPr>
          <w:rFonts w:hint="default"/>
          <w:sz w:val="24"/>
          <w:szCs w:val="24"/>
          <w:lang w:val="en-US" w:eastAsia="zh-CN"/>
        </w:rPr>
      </w:pPr>
      <w:r>
        <w:rPr>
          <w:rFonts w:hint="default"/>
          <w:sz w:val="24"/>
          <w:szCs w:val="24"/>
          <w:lang w:val="en-US" w:eastAsia="zh-CN"/>
        </w:rPr>
        <w:t>2.5. 工期要求：总工期为</w:t>
      </w:r>
      <w:r>
        <w:rPr>
          <w:rFonts w:hint="eastAsia"/>
          <w:sz w:val="24"/>
          <w:szCs w:val="24"/>
          <w:u w:val="single"/>
          <w:lang w:val="en-US" w:eastAsia="zh-CN"/>
        </w:rPr>
        <w:t>7</w:t>
      </w:r>
      <w:r>
        <w:rPr>
          <w:rFonts w:hint="eastAsia"/>
          <w:sz w:val="24"/>
          <w:szCs w:val="24"/>
          <w:lang w:val="en-US" w:eastAsia="zh-CN"/>
        </w:rPr>
        <w:t>个日历天，其中供水管道安装为</w:t>
      </w:r>
      <w:r>
        <w:rPr>
          <w:rFonts w:hint="eastAsia"/>
          <w:sz w:val="24"/>
          <w:szCs w:val="24"/>
          <w:u w:val="single"/>
          <w:lang w:val="en-US" w:eastAsia="zh-CN"/>
        </w:rPr>
        <w:t>1</w:t>
      </w:r>
      <w:r>
        <w:rPr>
          <w:rFonts w:hint="eastAsia"/>
          <w:sz w:val="24"/>
          <w:szCs w:val="24"/>
          <w:lang w:val="en-US" w:eastAsia="zh-CN"/>
        </w:rPr>
        <w:t>个日历天</w:t>
      </w:r>
      <w:r>
        <w:rPr>
          <w:rFonts w:hint="default"/>
          <w:sz w:val="24"/>
          <w:szCs w:val="24"/>
          <w:lang w:val="en-US" w:eastAsia="zh-CN"/>
        </w:rPr>
        <w:t>；</w:t>
      </w:r>
    </w:p>
    <w:p w14:paraId="661FC97D">
      <w:pPr>
        <w:ind w:firstLine="480" w:firstLineChars="200"/>
        <w:rPr>
          <w:rFonts w:hint="default"/>
          <w:sz w:val="24"/>
          <w:szCs w:val="24"/>
          <w:lang w:val="en-US" w:eastAsia="zh-CN"/>
        </w:rPr>
      </w:pPr>
      <w:r>
        <w:rPr>
          <w:rFonts w:hint="default"/>
          <w:sz w:val="24"/>
          <w:szCs w:val="24"/>
          <w:lang w:val="en-US" w:eastAsia="zh-CN"/>
        </w:rPr>
        <w:t>2.6. 标段划分（如果有）：</w:t>
      </w:r>
      <w:r>
        <w:rPr>
          <w:rFonts w:hint="default"/>
          <w:sz w:val="24"/>
          <w:szCs w:val="24"/>
          <w:u w:val="single"/>
          <w:lang w:val="en-US" w:eastAsia="zh-CN"/>
        </w:rPr>
        <w:t> 一个标段</w:t>
      </w:r>
      <w:r>
        <w:rPr>
          <w:rFonts w:hint="default"/>
          <w:sz w:val="24"/>
          <w:szCs w:val="24"/>
          <w:lang w:val="en-US" w:eastAsia="zh-CN"/>
        </w:rPr>
        <w:t> ；</w:t>
      </w:r>
    </w:p>
    <w:p w14:paraId="75C38D37">
      <w:pPr>
        <w:ind w:firstLine="480" w:firstLineChars="200"/>
        <w:rPr>
          <w:rFonts w:hint="default"/>
          <w:sz w:val="24"/>
          <w:szCs w:val="24"/>
          <w:lang w:val="en-US" w:eastAsia="zh-CN"/>
        </w:rPr>
      </w:pPr>
      <w:r>
        <w:rPr>
          <w:rFonts w:hint="default"/>
          <w:sz w:val="24"/>
          <w:szCs w:val="24"/>
          <w:lang w:val="en-US" w:eastAsia="zh-CN"/>
        </w:rPr>
        <w:t>2.7. 质量要求：符合《工程施工质量验收规范》并达到 合格 标准。</w:t>
      </w:r>
    </w:p>
    <w:p w14:paraId="453CC1F4">
      <w:pPr>
        <w:rPr>
          <w:rFonts w:hint="default"/>
          <w:b/>
          <w:bCs/>
          <w:sz w:val="28"/>
          <w:szCs w:val="28"/>
          <w:lang w:val="en-US" w:eastAsia="zh-CN"/>
        </w:rPr>
      </w:pPr>
      <w:r>
        <w:rPr>
          <w:rFonts w:hint="default"/>
          <w:b/>
          <w:bCs/>
          <w:sz w:val="28"/>
          <w:szCs w:val="28"/>
          <w:lang w:val="en-US" w:eastAsia="zh-CN"/>
        </w:rPr>
        <w:t>3. 投标人资格要求及审查办法</w:t>
      </w:r>
    </w:p>
    <w:p w14:paraId="18EA0B31">
      <w:pPr>
        <w:ind w:firstLine="480" w:firstLineChars="200"/>
        <w:rPr>
          <w:rFonts w:hint="default"/>
          <w:sz w:val="24"/>
          <w:szCs w:val="24"/>
          <w:lang w:val="en-US" w:eastAsia="zh-CN"/>
        </w:rPr>
      </w:pPr>
      <w:r>
        <w:rPr>
          <w:rFonts w:hint="default"/>
          <w:sz w:val="24"/>
          <w:szCs w:val="24"/>
          <w:lang w:val="en-US" w:eastAsia="zh-CN"/>
        </w:rPr>
        <w:t>3.1. 本招标项目要求投标人须具备有效的不低于</w:t>
      </w:r>
      <w:r>
        <w:rPr>
          <w:rFonts w:hint="eastAsia"/>
          <w:sz w:val="24"/>
          <w:szCs w:val="24"/>
          <w:u w:val="single"/>
          <w:lang w:val="en-US" w:eastAsia="zh-CN"/>
        </w:rPr>
        <w:t xml:space="preserve"> </w:t>
      </w:r>
      <w:r>
        <w:rPr>
          <w:rFonts w:hint="default"/>
          <w:sz w:val="24"/>
          <w:szCs w:val="24"/>
          <w:u w:val="single"/>
          <w:lang w:val="en-US" w:eastAsia="zh-CN"/>
        </w:rPr>
        <w:t>叁</w:t>
      </w:r>
      <w:r>
        <w:rPr>
          <w:rFonts w:hint="eastAsia"/>
          <w:sz w:val="24"/>
          <w:szCs w:val="24"/>
          <w:u w:val="single"/>
          <w:lang w:val="en-US" w:eastAsia="zh-CN"/>
        </w:rPr>
        <w:t xml:space="preserve"> </w:t>
      </w:r>
      <w:r>
        <w:rPr>
          <w:rFonts w:hint="default"/>
          <w:sz w:val="24"/>
          <w:szCs w:val="24"/>
          <w:lang w:val="en-US" w:eastAsia="zh-CN"/>
        </w:rPr>
        <w:t>级</w:t>
      </w:r>
      <w:r>
        <w:rPr>
          <w:rFonts w:hint="eastAsia"/>
          <w:sz w:val="24"/>
          <w:szCs w:val="24"/>
          <w:u w:val="single"/>
          <w:lang w:val="en-US" w:eastAsia="zh-CN"/>
        </w:rPr>
        <w:t xml:space="preserve"> </w:t>
      </w:r>
      <w:r>
        <w:rPr>
          <w:rFonts w:hint="default"/>
          <w:sz w:val="24"/>
          <w:szCs w:val="24"/>
          <w:u w:val="single"/>
          <w:lang w:val="en-US" w:eastAsia="zh-CN"/>
        </w:rPr>
        <w:t>市政公用工程</w:t>
      </w:r>
      <w:r>
        <w:rPr>
          <w:rFonts w:hint="eastAsia"/>
          <w:sz w:val="24"/>
          <w:szCs w:val="24"/>
          <w:u w:val="single"/>
          <w:lang w:val="en-US" w:eastAsia="zh-CN"/>
        </w:rPr>
        <w:t>和建筑工程</w:t>
      </w:r>
      <w:r>
        <w:rPr>
          <w:rFonts w:hint="default"/>
          <w:sz w:val="24"/>
          <w:szCs w:val="24"/>
          <w:u w:val="single"/>
          <w:lang w:val="en-US" w:eastAsia="zh-CN"/>
        </w:rPr>
        <w:t>施工总承包资质</w:t>
      </w:r>
      <w:r>
        <w:rPr>
          <w:rFonts w:hint="eastAsia"/>
          <w:sz w:val="24"/>
          <w:szCs w:val="24"/>
          <w:u w:val="single"/>
          <w:lang w:val="en-US" w:eastAsia="zh-CN"/>
        </w:rPr>
        <w:t xml:space="preserve"> </w:t>
      </w:r>
      <w:r>
        <w:rPr>
          <w:rFonts w:hint="default"/>
          <w:sz w:val="24"/>
          <w:szCs w:val="24"/>
          <w:lang w:val="en-US" w:eastAsia="zh-CN"/>
        </w:rPr>
        <w:t>和《施工企业安全生产许可证》</w:t>
      </w:r>
      <w:r>
        <w:rPr>
          <w:rFonts w:hint="eastAsia"/>
          <w:sz w:val="24"/>
          <w:szCs w:val="24"/>
          <w:lang w:val="en-US" w:eastAsia="zh-CN"/>
        </w:rPr>
        <w:t>。</w:t>
      </w:r>
    </w:p>
    <w:p w14:paraId="66CDAE50">
      <w:pPr>
        <w:ind w:firstLine="480" w:firstLineChars="200"/>
        <w:rPr>
          <w:rFonts w:hint="default"/>
          <w:sz w:val="24"/>
          <w:szCs w:val="24"/>
          <w:lang w:val="en-US" w:eastAsia="zh-CN"/>
        </w:rPr>
      </w:pPr>
      <w:r>
        <w:rPr>
          <w:rFonts w:hint="default"/>
          <w:sz w:val="24"/>
          <w:szCs w:val="24"/>
          <w:lang w:val="en-US" w:eastAsia="zh-CN"/>
        </w:rPr>
        <w:t>注：企业法人工商注册地不在福建省行政区域内的投标人参加投标，应按《关于推动全省建筑市场统一开放的通知》（闽建筑[2015]35号）和《关于规范省外入闽建筑企业信息登记工作的通知》（闽建办筑[2015]13 号）要求办理企业信息登记。</w:t>
      </w:r>
    </w:p>
    <w:p w14:paraId="3E157643">
      <w:pPr>
        <w:ind w:firstLine="480" w:firstLineChars="200"/>
        <w:rPr>
          <w:rFonts w:hint="default"/>
          <w:sz w:val="24"/>
          <w:szCs w:val="24"/>
          <w:lang w:val="en-US" w:eastAsia="zh-CN"/>
        </w:rPr>
      </w:pPr>
      <w:r>
        <w:rPr>
          <w:rFonts w:hint="default"/>
          <w:sz w:val="24"/>
          <w:szCs w:val="24"/>
          <w:lang w:val="en-US" w:eastAsia="zh-CN"/>
        </w:rPr>
        <w:t>3.2. 投标人拟担任本招标项目的项目负责人（即项目经理，下同）须具备有效的不低于</w:t>
      </w:r>
      <w:r>
        <w:rPr>
          <w:rFonts w:hint="eastAsia"/>
          <w:sz w:val="24"/>
          <w:szCs w:val="24"/>
          <w:u w:val="single"/>
          <w:lang w:val="en-US" w:eastAsia="zh-CN"/>
        </w:rPr>
        <w:t xml:space="preserve"> </w:t>
      </w:r>
      <w:r>
        <w:rPr>
          <w:rFonts w:hint="default"/>
          <w:sz w:val="24"/>
          <w:szCs w:val="24"/>
          <w:u w:val="single"/>
          <w:lang w:val="en-US" w:eastAsia="zh-CN"/>
        </w:rPr>
        <w:t>贰</w:t>
      </w:r>
      <w:r>
        <w:rPr>
          <w:rFonts w:hint="eastAsia"/>
          <w:sz w:val="24"/>
          <w:szCs w:val="24"/>
          <w:u w:val="single"/>
          <w:lang w:val="en-US" w:eastAsia="zh-CN"/>
        </w:rPr>
        <w:t xml:space="preserve"> </w:t>
      </w:r>
      <w:r>
        <w:rPr>
          <w:rFonts w:hint="default"/>
          <w:sz w:val="24"/>
          <w:szCs w:val="24"/>
          <w:lang w:val="en-US" w:eastAsia="zh-CN"/>
        </w:rPr>
        <w:t>级 </w:t>
      </w:r>
      <w:r>
        <w:rPr>
          <w:rFonts w:hint="eastAsia"/>
          <w:sz w:val="24"/>
          <w:szCs w:val="24"/>
          <w:u w:val="single"/>
          <w:lang w:val="en-US" w:eastAsia="zh-CN"/>
        </w:rPr>
        <w:t xml:space="preserve"> </w:t>
      </w:r>
      <w:r>
        <w:rPr>
          <w:rFonts w:hint="default"/>
          <w:sz w:val="24"/>
          <w:szCs w:val="24"/>
          <w:u w:val="single"/>
          <w:lang w:val="en-US" w:eastAsia="zh-CN"/>
        </w:rPr>
        <w:t>市政公用工程</w:t>
      </w:r>
      <w:r>
        <w:rPr>
          <w:rFonts w:hint="eastAsia" w:ascii="宋体" w:hAnsi="宋体" w:eastAsia="宋体" w:cs="宋体"/>
          <w:color w:val="auto"/>
          <w:sz w:val="24"/>
          <w:u w:val="single"/>
          <w:lang w:val="en-US" w:eastAsia="zh-CN"/>
        </w:rPr>
        <w:t xml:space="preserve"> </w:t>
      </w:r>
      <w:r>
        <w:rPr>
          <w:rFonts w:hint="default"/>
          <w:sz w:val="24"/>
          <w:szCs w:val="24"/>
          <w:lang w:val="en-US" w:eastAsia="zh-CN"/>
        </w:rPr>
        <w:t>专业注册建造师执业资格，并具备有效的安全生产考核合格证书（B证）。</w:t>
      </w:r>
    </w:p>
    <w:p w14:paraId="452BB820">
      <w:pPr>
        <w:ind w:firstLine="480" w:firstLineChars="200"/>
        <w:rPr>
          <w:rFonts w:hint="default"/>
          <w:sz w:val="24"/>
          <w:szCs w:val="24"/>
          <w:lang w:val="en-US" w:eastAsia="zh-CN"/>
        </w:rPr>
      </w:pPr>
      <w:r>
        <w:rPr>
          <w:rFonts w:hint="default"/>
          <w:sz w:val="24"/>
          <w:szCs w:val="24"/>
          <w:lang w:val="en-US" w:eastAsia="zh-CN"/>
        </w:rPr>
        <w:t>3.3. 本招标项目</w:t>
      </w:r>
      <w:r>
        <w:rPr>
          <w:rFonts w:hint="default"/>
          <w:sz w:val="24"/>
          <w:szCs w:val="24"/>
          <w:u w:val="single"/>
          <w:lang w:val="en-US" w:eastAsia="zh-CN"/>
        </w:rPr>
        <w:t> </w:t>
      </w:r>
      <w:r>
        <w:rPr>
          <w:rFonts w:hint="eastAsia"/>
          <w:sz w:val="24"/>
          <w:szCs w:val="24"/>
          <w:u w:val="single"/>
          <w:lang w:val="en-US" w:eastAsia="zh-CN"/>
        </w:rPr>
        <w:t xml:space="preserve"> </w:t>
      </w:r>
      <w:r>
        <w:rPr>
          <w:rFonts w:hint="default"/>
          <w:sz w:val="24"/>
          <w:szCs w:val="24"/>
          <w:u w:val="single"/>
          <w:lang w:val="en-US" w:eastAsia="zh-CN"/>
        </w:rPr>
        <w:t>不接受 </w:t>
      </w:r>
      <w:r>
        <w:rPr>
          <w:rFonts w:hint="eastAsia"/>
          <w:sz w:val="24"/>
          <w:szCs w:val="24"/>
          <w:u w:val="single"/>
          <w:lang w:val="en-US" w:eastAsia="zh-CN"/>
        </w:rPr>
        <w:t xml:space="preserve"> </w:t>
      </w:r>
      <w:r>
        <w:rPr>
          <w:rFonts w:hint="default"/>
          <w:sz w:val="24"/>
          <w:szCs w:val="24"/>
          <w:lang w:val="en-US" w:eastAsia="zh-CN"/>
        </w:rPr>
        <w:t>联合体投标。</w:t>
      </w:r>
    </w:p>
    <w:p w14:paraId="154643F3">
      <w:pPr>
        <w:ind w:firstLine="480" w:firstLineChars="200"/>
        <w:rPr>
          <w:rFonts w:hint="default"/>
          <w:sz w:val="24"/>
          <w:szCs w:val="24"/>
          <w:lang w:val="en-US" w:eastAsia="zh-CN"/>
        </w:rPr>
      </w:pPr>
      <w:r>
        <w:rPr>
          <w:rFonts w:hint="default"/>
          <w:sz w:val="24"/>
          <w:szCs w:val="24"/>
          <w:lang w:val="en-US" w:eastAsia="zh-CN"/>
        </w:rPr>
        <w:t>3.4. 本招标项目</w:t>
      </w:r>
      <w:r>
        <w:rPr>
          <w:rFonts w:hint="default"/>
          <w:sz w:val="24"/>
          <w:szCs w:val="24"/>
          <w:u w:val="single"/>
          <w:lang w:val="en-US" w:eastAsia="zh-CN"/>
        </w:rPr>
        <w:t> </w:t>
      </w:r>
      <w:r>
        <w:rPr>
          <w:rFonts w:hint="eastAsia"/>
          <w:sz w:val="24"/>
          <w:szCs w:val="24"/>
          <w:u w:val="single"/>
          <w:lang w:val="en-US" w:eastAsia="zh-CN"/>
        </w:rPr>
        <w:t xml:space="preserve"> </w:t>
      </w:r>
      <w:r>
        <w:rPr>
          <w:rFonts w:hint="default"/>
          <w:sz w:val="24"/>
          <w:szCs w:val="24"/>
          <w:u w:val="single"/>
          <w:lang w:val="en-US" w:eastAsia="zh-CN"/>
        </w:rPr>
        <w:t>不应用 </w:t>
      </w:r>
      <w:r>
        <w:rPr>
          <w:rFonts w:hint="eastAsia"/>
          <w:sz w:val="24"/>
          <w:szCs w:val="24"/>
          <w:u w:val="single"/>
          <w:lang w:val="en-US" w:eastAsia="zh-CN"/>
        </w:rPr>
        <w:t xml:space="preserve"> </w:t>
      </w:r>
      <w:r>
        <w:rPr>
          <w:rFonts w:hint="default"/>
          <w:sz w:val="24"/>
          <w:szCs w:val="24"/>
          <w:lang w:val="en-US" w:eastAsia="zh-CN"/>
        </w:rPr>
        <w:t>福建省建筑施工企业信用综合评价分值。</w:t>
      </w:r>
    </w:p>
    <w:p w14:paraId="289CECAB">
      <w:pPr>
        <w:ind w:firstLine="480" w:firstLineChars="200"/>
        <w:rPr>
          <w:rFonts w:hint="default"/>
          <w:sz w:val="24"/>
          <w:szCs w:val="24"/>
          <w:lang w:val="en-US" w:eastAsia="zh-CN"/>
        </w:rPr>
      </w:pPr>
      <w:r>
        <w:rPr>
          <w:rFonts w:hint="default"/>
          <w:sz w:val="24"/>
          <w:szCs w:val="24"/>
          <w:lang w:val="en-US" w:eastAsia="zh-CN"/>
        </w:rPr>
        <w:t>3.5. 投标人“类似工程业绩”要求：</w:t>
      </w:r>
      <w:r>
        <w:rPr>
          <w:rFonts w:hint="default"/>
          <w:sz w:val="24"/>
          <w:szCs w:val="24"/>
          <w:u w:val="single"/>
          <w:lang w:val="en-US" w:eastAsia="zh-CN"/>
        </w:rPr>
        <w:t>无</w:t>
      </w:r>
      <w:r>
        <w:rPr>
          <w:rFonts w:hint="default"/>
          <w:sz w:val="24"/>
          <w:szCs w:val="24"/>
          <w:lang w:val="en-US" w:eastAsia="zh-CN"/>
        </w:rPr>
        <w:t>。</w:t>
      </w:r>
    </w:p>
    <w:p w14:paraId="4AC660A5">
      <w:pPr>
        <w:ind w:firstLine="480" w:firstLineChars="200"/>
        <w:rPr>
          <w:rFonts w:hint="default"/>
          <w:sz w:val="24"/>
          <w:szCs w:val="24"/>
          <w:lang w:val="en-US" w:eastAsia="zh-CN"/>
        </w:rPr>
      </w:pPr>
      <w:r>
        <w:rPr>
          <w:rFonts w:hint="default"/>
          <w:sz w:val="24"/>
          <w:szCs w:val="24"/>
          <w:lang w:val="en-US" w:eastAsia="zh-CN"/>
        </w:rPr>
        <w:t>3.6. 各投标人均可就本招标项目上述标段中的</w:t>
      </w:r>
      <w:r>
        <w:rPr>
          <w:rFonts w:hint="eastAsia"/>
          <w:sz w:val="24"/>
          <w:szCs w:val="24"/>
          <w:u w:val="single"/>
          <w:lang w:val="en-US" w:eastAsia="zh-CN"/>
        </w:rPr>
        <w:t xml:space="preserve"> </w:t>
      </w:r>
      <w:r>
        <w:rPr>
          <w:rFonts w:hint="default"/>
          <w:sz w:val="24"/>
          <w:szCs w:val="24"/>
          <w:u w:val="single"/>
          <w:lang w:val="en-US" w:eastAsia="zh-CN"/>
        </w:rPr>
        <w:t>一 </w:t>
      </w:r>
      <w:r>
        <w:rPr>
          <w:rFonts w:hint="eastAsia"/>
          <w:sz w:val="24"/>
          <w:szCs w:val="24"/>
          <w:u w:val="single"/>
          <w:lang w:val="en-US" w:eastAsia="zh-CN"/>
        </w:rPr>
        <w:t xml:space="preserve"> </w:t>
      </w:r>
      <w:r>
        <w:rPr>
          <w:rFonts w:hint="default"/>
          <w:sz w:val="24"/>
          <w:szCs w:val="24"/>
          <w:lang w:val="en-US" w:eastAsia="zh-CN"/>
        </w:rPr>
        <w:t>个标段投标，但最多允许中标</w:t>
      </w:r>
      <w:r>
        <w:rPr>
          <w:rFonts w:hint="eastAsia"/>
          <w:sz w:val="24"/>
          <w:szCs w:val="24"/>
          <w:u w:val="single"/>
          <w:lang w:val="en-US" w:eastAsia="zh-CN"/>
        </w:rPr>
        <w:t xml:space="preserve"> </w:t>
      </w:r>
      <w:r>
        <w:rPr>
          <w:rFonts w:hint="default"/>
          <w:sz w:val="24"/>
          <w:szCs w:val="24"/>
          <w:u w:val="single"/>
          <w:lang w:val="en-US" w:eastAsia="zh-CN"/>
        </w:rPr>
        <w:t>一</w:t>
      </w:r>
      <w:r>
        <w:rPr>
          <w:rFonts w:hint="eastAsia"/>
          <w:sz w:val="24"/>
          <w:szCs w:val="24"/>
          <w:u w:val="single"/>
          <w:lang w:val="en-US" w:eastAsia="zh-CN"/>
        </w:rPr>
        <w:t xml:space="preserve"> </w:t>
      </w:r>
      <w:r>
        <w:rPr>
          <w:rFonts w:hint="default"/>
          <w:sz w:val="24"/>
          <w:szCs w:val="24"/>
          <w:lang w:val="en-US" w:eastAsia="zh-CN"/>
        </w:rPr>
        <w:t>个标段。（适用于分标段的招标项目）</w:t>
      </w:r>
    </w:p>
    <w:p w14:paraId="2D8C7A9B">
      <w:pPr>
        <w:ind w:firstLine="480" w:firstLineChars="200"/>
        <w:rPr>
          <w:rFonts w:hint="default"/>
          <w:sz w:val="24"/>
          <w:szCs w:val="24"/>
          <w:lang w:val="en-US" w:eastAsia="zh-CN"/>
        </w:rPr>
      </w:pPr>
      <w:r>
        <w:rPr>
          <w:rFonts w:hint="default"/>
          <w:sz w:val="24"/>
          <w:szCs w:val="24"/>
          <w:lang w:val="en-US" w:eastAsia="zh-CN"/>
        </w:rPr>
        <w:t>3.7. 其他资格要求：</w:t>
      </w:r>
      <w:r>
        <w:rPr>
          <w:rFonts w:hint="default"/>
          <w:sz w:val="24"/>
          <w:szCs w:val="24"/>
          <w:u w:val="single"/>
          <w:lang w:val="en-US" w:eastAsia="zh-CN"/>
        </w:rPr>
        <w:t>本招标项目不要求中标人在项目所在地设立分（子）公司，中标人应当依法履行纳税义务。</w:t>
      </w:r>
    </w:p>
    <w:p w14:paraId="1BFCBCB2">
      <w:pPr>
        <w:ind w:firstLine="480" w:firstLineChars="200"/>
        <w:rPr>
          <w:rFonts w:hint="default"/>
          <w:sz w:val="24"/>
          <w:szCs w:val="24"/>
          <w:lang w:val="en-US" w:eastAsia="zh-CN"/>
        </w:rPr>
      </w:pPr>
      <w:r>
        <w:rPr>
          <w:rFonts w:hint="default"/>
          <w:sz w:val="24"/>
          <w:szCs w:val="24"/>
          <w:lang w:val="en-US" w:eastAsia="zh-CN"/>
        </w:rPr>
        <w:t>3.8. 本招标项目采用</w:t>
      </w:r>
      <w:r>
        <w:rPr>
          <w:rFonts w:hint="default"/>
          <w:sz w:val="24"/>
          <w:szCs w:val="24"/>
          <w:u w:val="single"/>
          <w:lang w:val="en-US" w:eastAsia="zh-CN"/>
        </w:rPr>
        <w:t>资格后审</w:t>
      </w:r>
      <w:r>
        <w:rPr>
          <w:rFonts w:hint="default"/>
          <w:sz w:val="24"/>
          <w:szCs w:val="24"/>
          <w:lang w:val="en-US" w:eastAsia="zh-CN"/>
        </w:rPr>
        <w:t>方式对投标人的资格进行审查。</w:t>
      </w:r>
    </w:p>
    <w:p w14:paraId="2025408C">
      <w:pPr>
        <w:ind w:firstLine="480" w:firstLineChars="200"/>
        <w:rPr>
          <w:rFonts w:hint="default"/>
          <w:sz w:val="24"/>
          <w:szCs w:val="24"/>
          <w:lang w:val="en-US" w:eastAsia="zh-CN"/>
        </w:rPr>
      </w:pPr>
      <w:r>
        <w:rPr>
          <w:rFonts w:hint="default"/>
          <w:sz w:val="24"/>
          <w:szCs w:val="24"/>
          <w:lang w:val="en-US" w:eastAsia="zh-CN"/>
        </w:rPr>
        <w:t>3.9. 本招标项目不要求投标人在招投标期间缴纳农民工工资保证金。</w:t>
      </w:r>
    </w:p>
    <w:p w14:paraId="0C73A749">
      <w:pPr>
        <w:rPr>
          <w:rFonts w:hint="default"/>
          <w:b/>
          <w:bCs/>
          <w:sz w:val="28"/>
          <w:szCs w:val="28"/>
          <w:lang w:val="en-US" w:eastAsia="zh-CN"/>
        </w:rPr>
      </w:pPr>
      <w:r>
        <w:rPr>
          <w:rFonts w:hint="default"/>
          <w:b/>
          <w:bCs/>
          <w:sz w:val="28"/>
          <w:szCs w:val="28"/>
          <w:lang w:val="en-US" w:eastAsia="zh-CN"/>
        </w:rPr>
        <w:t>4. 招标文件的获取</w:t>
      </w:r>
    </w:p>
    <w:p w14:paraId="03B74EDC">
      <w:pPr>
        <w:ind w:firstLine="480" w:firstLineChars="200"/>
        <w:rPr>
          <w:rFonts w:hint="default"/>
          <w:sz w:val="24"/>
          <w:szCs w:val="24"/>
          <w:lang w:val="en-US" w:eastAsia="zh-CN"/>
        </w:rPr>
      </w:pPr>
      <w:r>
        <w:rPr>
          <w:rFonts w:hint="default"/>
          <w:sz w:val="24"/>
          <w:szCs w:val="24"/>
          <w:lang w:val="en-US" w:eastAsia="zh-CN"/>
        </w:rPr>
        <w:t>凡有意参加投标者，请于</w:t>
      </w:r>
      <w:r>
        <w:rPr>
          <w:rFonts w:hint="default"/>
          <w:sz w:val="24"/>
          <w:szCs w:val="24"/>
          <w:u w:val="single"/>
          <w:lang w:val="en-US" w:eastAsia="zh-CN"/>
        </w:rPr>
        <w:t>202</w:t>
      </w:r>
      <w:r>
        <w:rPr>
          <w:rFonts w:hint="eastAsia"/>
          <w:sz w:val="24"/>
          <w:szCs w:val="24"/>
          <w:u w:val="single"/>
          <w:lang w:val="en-US" w:eastAsia="zh-CN"/>
        </w:rPr>
        <w:t>3</w:t>
      </w:r>
      <w:r>
        <w:rPr>
          <w:rFonts w:hint="default"/>
          <w:sz w:val="24"/>
          <w:szCs w:val="24"/>
          <w:lang w:val="en-US" w:eastAsia="zh-CN"/>
        </w:rPr>
        <w:t>年</w:t>
      </w:r>
      <w:r>
        <w:rPr>
          <w:rFonts w:hint="eastAsia"/>
          <w:sz w:val="24"/>
          <w:szCs w:val="24"/>
          <w:u w:val="single"/>
          <w:lang w:val="en-US" w:eastAsia="zh-CN"/>
        </w:rPr>
        <w:t>07</w:t>
      </w:r>
      <w:r>
        <w:rPr>
          <w:rFonts w:hint="default"/>
          <w:sz w:val="24"/>
          <w:szCs w:val="24"/>
          <w:lang w:val="en-US" w:eastAsia="zh-CN"/>
        </w:rPr>
        <w:t>月</w:t>
      </w:r>
      <w:r>
        <w:rPr>
          <w:rFonts w:hint="eastAsia"/>
          <w:sz w:val="24"/>
          <w:szCs w:val="24"/>
          <w:u w:val="single"/>
          <w:lang w:val="en-US" w:eastAsia="zh-CN"/>
        </w:rPr>
        <w:t>25</w:t>
      </w:r>
      <w:r>
        <w:rPr>
          <w:rFonts w:hint="default"/>
          <w:sz w:val="24"/>
          <w:szCs w:val="24"/>
          <w:lang w:val="en-US" w:eastAsia="zh-CN"/>
        </w:rPr>
        <w:t>日</w:t>
      </w:r>
      <w:r>
        <w:rPr>
          <w:rFonts w:hint="default"/>
          <w:sz w:val="24"/>
          <w:szCs w:val="24"/>
          <w:u w:val="single"/>
          <w:lang w:val="en-US" w:eastAsia="zh-CN"/>
        </w:rPr>
        <w:t> 08</w:t>
      </w:r>
      <w:r>
        <w:rPr>
          <w:rFonts w:hint="default"/>
          <w:sz w:val="24"/>
          <w:szCs w:val="24"/>
          <w:lang w:val="en-US" w:eastAsia="zh-CN"/>
        </w:rPr>
        <w:t>时</w:t>
      </w:r>
      <w:r>
        <w:rPr>
          <w:rFonts w:hint="default"/>
          <w:sz w:val="24"/>
          <w:szCs w:val="24"/>
          <w:u w:val="single"/>
          <w:lang w:val="en-US" w:eastAsia="zh-CN"/>
        </w:rPr>
        <w:t>00</w:t>
      </w:r>
      <w:r>
        <w:rPr>
          <w:rFonts w:hint="default"/>
          <w:sz w:val="24"/>
          <w:szCs w:val="24"/>
          <w:lang w:val="en-US" w:eastAsia="zh-CN"/>
        </w:rPr>
        <w:t>分</w:t>
      </w:r>
      <w:r>
        <w:rPr>
          <w:rFonts w:hint="default"/>
          <w:sz w:val="24"/>
          <w:szCs w:val="24"/>
          <w:u w:val="single"/>
          <w:lang w:val="en-US" w:eastAsia="zh-CN"/>
        </w:rPr>
        <w:t>00</w:t>
      </w:r>
      <w:r>
        <w:rPr>
          <w:rFonts w:hint="default"/>
          <w:sz w:val="24"/>
          <w:szCs w:val="24"/>
          <w:lang w:val="en-US" w:eastAsia="zh-CN"/>
        </w:rPr>
        <w:t>秒至</w:t>
      </w:r>
      <w:r>
        <w:rPr>
          <w:rFonts w:hint="default"/>
          <w:sz w:val="24"/>
          <w:szCs w:val="24"/>
          <w:u w:val="single"/>
          <w:lang w:val="en-US" w:eastAsia="zh-CN"/>
        </w:rPr>
        <w:t>202</w:t>
      </w:r>
      <w:r>
        <w:rPr>
          <w:rFonts w:hint="eastAsia"/>
          <w:sz w:val="24"/>
          <w:szCs w:val="24"/>
          <w:u w:val="single"/>
          <w:lang w:val="en-US" w:eastAsia="zh-CN"/>
        </w:rPr>
        <w:t>3</w:t>
      </w:r>
      <w:r>
        <w:rPr>
          <w:rFonts w:hint="default"/>
          <w:sz w:val="24"/>
          <w:szCs w:val="24"/>
          <w:lang w:val="en-US" w:eastAsia="zh-CN"/>
        </w:rPr>
        <w:t>年</w:t>
      </w:r>
      <w:r>
        <w:rPr>
          <w:rFonts w:hint="eastAsia"/>
          <w:sz w:val="24"/>
          <w:szCs w:val="24"/>
          <w:u w:val="single"/>
          <w:lang w:val="en-US" w:eastAsia="zh-CN"/>
        </w:rPr>
        <w:t>07</w:t>
      </w:r>
      <w:r>
        <w:rPr>
          <w:rFonts w:hint="default"/>
          <w:sz w:val="24"/>
          <w:szCs w:val="24"/>
          <w:lang w:val="en-US" w:eastAsia="zh-CN"/>
        </w:rPr>
        <w:t>月</w:t>
      </w:r>
      <w:r>
        <w:rPr>
          <w:rFonts w:hint="eastAsia"/>
          <w:sz w:val="24"/>
          <w:szCs w:val="24"/>
          <w:u w:val="single"/>
          <w:lang w:val="en-US" w:eastAsia="zh-CN"/>
        </w:rPr>
        <w:t>27</w:t>
      </w:r>
      <w:r>
        <w:rPr>
          <w:rFonts w:hint="default"/>
          <w:sz w:val="24"/>
          <w:szCs w:val="24"/>
          <w:lang w:val="en-US" w:eastAsia="zh-CN"/>
        </w:rPr>
        <w:t>日</w:t>
      </w:r>
      <w:r>
        <w:rPr>
          <w:rFonts w:hint="default"/>
          <w:sz w:val="24"/>
          <w:szCs w:val="24"/>
          <w:u w:val="single"/>
          <w:lang w:val="en-US" w:eastAsia="zh-CN"/>
        </w:rPr>
        <w:t>18</w:t>
      </w:r>
      <w:r>
        <w:rPr>
          <w:rFonts w:hint="default"/>
          <w:sz w:val="24"/>
          <w:szCs w:val="24"/>
          <w:lang w:val="en-US" w:eastAsia="zh-CN"/>
        </w:rPr>
        <w:t>时</w:t>
      </w:r>
      <w:r>
        <w:rPr>
          <w:rFonts w:hint="default"/>
          <w:sz w:val="24"/>
          <w:szCs w:val="24"/>
          <w:u w:val="single"/>
          <w:lang w:val="en-US" w:eastAsia="zh-CN"/>
        </w:rPr>
        <w:t>00</w:t>
      </w:r>
      <w:r>
        <w:rPr>
          <w:rFonts w:hint="default"/>
          <w:sz w:val="24"/>
          <w:szCs w:val="24"/>
          <w:lang w:val="en-US" w:eastAsia="zh-CN"/>
        </w:rPr>
        <w:t>分</w:t>
      </w:r>
      <w:r>
        <w:rPr>
          <w:rFonts w:hint="default"/>
          <w:sz w:val="24"/>
          <w:szCs w:val="24"/>
          <w:u w:val="single"/>
          <w:lang w:val="en-US" w:eastAsia="zh-CN"/>
        </w:rPr>
        <w:t>00</w:t>
      </w:r>
      <w:r>
        <w:rPr>
          <w:rFonts w:hint="default"/>
          <w:sz w:val="24"/>
          <w:szCs w:val="24"/>
          <w:lang w:val="en-US" w:eastAsia="zh-CN"/>
        </w:rPr>
        <w:t>秒通过</w:t>
      </w:r>
      <w:r>
        <w:rPr>
          <w:rFonts w:hint="default"/>
          <w:sz w:val="24"/>
          <w:szCs w:val="24"/>
          <w:u w:val="single"/>
          <w:lang w:val="en-US" w:eastAsia="zh-CN"/>
        </w:rPr>
        <w:t>泉州师范学院网（http://www.qztc.edu.cn/）</w:t>
      </w:r>
      <w:r>
        <w:rPr>
          <w:rFonts w:hint="default"/>
          <w:sz w:val="24"/>
          <w:szCs w:val="24"/>
          <w:lang w:val="en-US" w:eastAsia="zh-CN"/>
        </w:rPr>
        <w:t>下载电子招标文件等相关资料。</w:t>
      </w:r>
    </w:p>
    <w:p w14:paraId="343C1826">
      <w:pPr>
        <w:rPr>
          <w:rFonts w:hint="default"/>
          <w:b/>
          <w:bCs/>
          <w:sz w:val="28"/>
          <w:szCs w:val="28"/>
          <w:lang w:val="en-US" w:eastAsia="zh-CN"/>
        </w:rPr>
      </w:pPr>
      <w:r>
        <w:rPr>
          <w:rFonts w:hint="default"/>
          <w:b/>
          <w:bCs/>
          <w:sz w:val="28"/>
          <w:szCs w:val="28"/>
          <w:lang w:val="en-US" w:eastAsia="zh-CN"/>
        </w:rPr>
        <w:t>5. 评标办法</w:t>
      </w:r>
    </w:p>
    <w:p w14:paraId="7C1839DF">
      <w:pPr>
        <w:ind w:firstLine="480" w:firstLineChars="200"/>
        <w:rPr>
          <w:rFonts w:hint="default"/>
          <w:sz w:val="24"/>
          <w:szCs w:val="24"/>
          <w:lang w:val="en-US" w:eastAsia="zh-CN"/>
        </w:rPr>
      </w:pPr>
      <w:r>
        <w:rPr>
          <w:rFonts w:hint="default"/>
          <w:sz w:val="24"/>
          <w:szCs w:val="24"/>
          <w:lang w:val="en-US" w:eastAsia="zh-CN"/>
        </w:rPr>
        <w:t>本招标项目采用的评标办法 </w:t>
      </w:r>
      <w:r>
        <w:rPr>
          <w:rFonts w:hint="eastAsia"/>
          <w:sz w:val="24"/>
          <w:szCs w:val="24"/>
          <w:lang w:val="en-US" w:eastAsia="zh-CN"/>
        </w:rPr>
        <w:t>：</w:t>
      </w:r>
      <w:r>
        <w:rPr>
          <w:rFonts w:hint="eastAsia"/>
          <w:sz w:val="24"/>
          <w:szCs w:val="24"/>
          <w:u w:val="single"/>
          <w:lang w:val="en-US" w:eastAsia="zh-CN"/>
        </w:rPr>
        <w:t>最低投标价中标法</w:t>
      </w:r>
      <w:r>
        <w:rPr>
          <w:rFonts w:hint="default"/>
          <w:sz w:val="24"/>
          <w:szCs w:val="24"/>
          <w:lang w:val="en-US" w:eastAsia="zh-CN"/>
        </w:rPr>
        <w:t>。</w:t>
      </w:r>
    </w:p>
    <w:p w14:paraId="504CC87B">
      <w:pPr>
        <w:rPr>
          <w:rFonts w:hint="default"/>
          <w:b/>
          <w:bCs/>
          <w:sz w:val="28"/>
          <w:szCs w:val="28"/>
          <w:lang w:val="en-US" w:eastAsia="zh-CN"/>
        </w:rPr>
      </w:pPr>
      <w:r>
        <w:rPr>
          <w:rFonts w:hint="eastAsia"/>
          <w:b/>
          <w:bCs/>
          <w:sz w:val="28"/>
          <w:szCs w:val="28"/>
          <w:lang w:val="en-US" w:eastAsia="zh-CN"/>
        </w:rPr>
        <w:t>6</w:t>
      </w:r>
      <w:r>
        <w:rPr>
          <w:rFonts w:hint="default"/>
          <w:b/>
          <w:bCs/>
          <w:sz w:val="28"/>
          <w:szCs w:val="28"/>
          <w:lang w:val="en-US" w:eastAsia="zh-CN"/>
        </w:rPr>
        <w:t>. 投标文件的递交</w:t>
      </w:r>
    </w:p>
    <w:p w14:paraId="05F411A8">
      <w:pPr>
        <w:ind w:firstLine="480" w:firstLineChars="200"/>
        <w:rPr>
          <w:rFonts w:hint="default"/>
          <w:sz w:val="24"/>
          <w:szCs w:val="24"/>
          <w:lang w:val="en-US" w:eastAsia="zh-CN"/>
        </w:rPr>
      </w:pPr>
      <w:r>
        <w:rPr>
          <w:rFonts w:hint="default"/>
          <w:sz w:val="24"/>
          <w:szCs w:val="24"/>
          <w:lang w:val="en-US" w:eastAsia="zh-CN"/>
        </w:rPr>
        <w:t>投标文件递交的截止时间（开标时间）：</w:t>
      </w:r>
      <w:r>
        <w:rPr>
          <w:rFonts w:hint="default"/>
          <w:sz w:val="24"/>
          <w:szCs w:val="24"/>
          <w:u w:val="single"/>
          <w:lang w:val="en-US" w:eastAsia="zh-CN"/>
        </w:rPr>
        <w:t>202</w:t>
      </w:r>
      <w:r>
        <w:rPr>
          <w:rFonts w:hint="eastAsia"/>
          <w:sz w:val="24"/>
          <w:szCs w:val="24"/>
          <w:u w:val="single"/>
          <w:lang w:val="en-US" w:eastAsia="zh-CN"/>
        </w:rPr>
        <w:t>3</w:t>
      </w:r>
      <w:r>
        <w:rPr>
          <w:rFonts w:hint="default"/>
          <w:sz w:val="24"/>
          <w:szCs w:val="24"/>
          <w:lang w:val="en-US" w:eastAsia="zh-CN"/>
        </w:rPr>
        <w:t>年</w:t>
      </w:r>
      <w:r>
        <w:rPr>
          <w:rFonts w:hint="eastAsia"/>
          <w:sz w:val="24"/>
          <w:szCs w:val="24"/>
          <w:u w:val="single"/>
          <w:lang w:val="en-US" w:eastAsia="zh-CN"/>
        </w:rPr>
        <w:t>07</w:t>
      </w:r>
      <w:r>
        <w:rPr>
          <w:rFonts w:hint="default"/>
          <w:sz w:val="24"/>
          <w:szCs w:val="24"/>
          <w:lang w:val="en-US" w:eastAsia="zh-CN"/>
        </w:rPr>
        <w:t>月</w:t>
      </w:r>
      <w:r>
        <w:rPr>
          <w:rFonts w:hint="eastAsia"/>
          <w:sz w:val="24"/>
          <w:szCs w:val="24"/>
          <w:u w:val="single"/>
          <w:lang w:val="en-US" w:eastAsia="zh-CN"/>
        </w:rPr>
        <w:t>28</w:t>
      </w:r>
      <w:r>
        <w:rPr>
          <w:rFonts w:hint="default"/>
          <w:sz w:val="24"/>
          <w:szCs w:val="24"/>
          <w:lang w:val="en-US" w:eastAsia="zh-CN"/>
        </w:rPr>
        <w:t>日</w:t>
      </w:r>
      <w:r>
        <w:rPr>
          <w:rFonts w:hint="eastAsia"/>
          <w:sz w:val="24"/>
          <w:szCs w:val="24"/>
          <w:u w:val="single"/>
          <w:lang w:val="en-US" w:eastAsia="zh-CN"/>
        </w:rPr>
        <w:t>8</w:t>
      </w:r>
      <w:r>
        <w:rPr>
          <w:rFonts w:hint="default"/>
          <w:sz w:val="24"/>
          <w:szCs w:val="24"/>
          <w:lang w:val="en-US" w:eastAsia="zh-CN"/>
        </w:rPr>
        <w:t>时</w:t>
      </w:r>
      <w:r>
        <w:rPr>
          <w:rFonts w:hint="eastAsia"/>
          <w:sz w:val="24"/>
          <w:szCs w:val="24"/>
          <w:u w:val="single"/>
          <w:lang w:val="en-US" w:eastAsia="zh-CN"/>
        </w:rPr>
        <w:t>30</w:t>
      </w:r>
      <w:r>
        <w:rPr>
          <w:rFonts w:hint="default"/>
          <w:sz w:val="24"/>
          <w:szCs w:val="24"/>
          <w:lang w:val="en-US" w:eastAsia="zh-CN"/>
        </w:rPr>
        <w:t>分，投标人应在截止时间前</w:t>
      </w:r>
      <w:r>
        <w:rPr>
          <w:rFonts w:hint="default"/>
          <w:sz w:val="24"/>
          <w:szCs w:val="24"/>
          <w:u w:val="none"/>
          <w:lang w:val="en-US" w:eastAsia="zh-CN"/>
        </w:rPr>
        <w:t>递</w:t>
      </w:r>
      <w:r>
        <w:rPr>
          <w:rFonts w:hint="default"/>
          <w:sz w:val="24"/>
          <w:szCs w:val="24"/>
          <w:lang w:val="en-US" w:eastAsia="zh-CN"/>
        </w:rPr>
        <w:t>交</w:t>
      </w:r>
      <w:r>
        <w:rPr>
          <w:rFonts w:hint="eastAsia"/>
          <w:sz w:val="24"/>
          <w:szCs w:val="24"/>
          <w:lang w:val="en-US" w:eastAsia="zh-CN"/>
        </w:rPr>
        <w:t>纸质</w:t>
      </w:r>
      <w:r>
        <w:rPr>
          <w:rFonts w:hint="default"/>
          <w:sz w:val="24"/>
          <w:szCs w:val="24"/>
          <w:lang w:val="en-US" w:eastAsia="zh-CN"/>
        </w:rPr>
        <w:t>投标文件</w:t>
      </w:r>
      <w:r>
        <w:rPr>
          <w:rFonts w:hint="eastAsia"/>
          <w:sz w:val="24"/>
          <w:szCs w:val="24"/>
          <w:lang w:val="en-US" w:eastAsia="zh-CN"/>
        </w:rPr>
        <w:t>，递交地点为泉州师范学院主校区文科教学楼A栋117室。</w:t>
      </w:r>
    </w:p>
    <w:p w14:paraId="20FC4AAB">
      <w:pPr>
        <w:rPr>
          <w:rFonts w:hint="default"/>
          <w:b/>
          <w:bCs/>
          <w:sz w:val="28"/>
          <w:szCs w:val="28"/>
          <w:lang w:val="en-US" w:eastAsia="zh-CN"/>
        </w:rPr>
      </w:pPr>
      <w:r>
        <w:rPr>
          <w:rFonts w:hint="default"/>
          <w:b/>
          <w:bCs/>
          <w:sz w:val="28"/>
          <w:szCs w:val="28"/>
          <w:lang w:val="en-US" w:eastAsia="zh-CN"/>
        </w:rPr>
        <w:t>8. 发布公告的媒介</w:t>
      </w:r>
    </w:p>
    <w:p w14:paraId="49BCA640">
      <w:pPr>
        <w:rPr>
          <w:rFonts w:hint="default"/>
          <w:sz w:val="24"/>
          <w:szCs w:val="24"/>
          <w:lang w:val="en-US" w:eastAsia="zh-CN"/>
        </w:rPr>
      </w:pPr>
      <w:r>
        <w:rPr>
          <w:rFonts w:hint="default"/>
          <w:sz w:val="24"/>
          <w:szCs w:val="24"/>
          <w:lang w:val="en-US" w:eastAsia="zh-CN"/>
        </w:rPr>
        <w:t>    本次招标公告在</w:t>
      </w:r>
      <w:r>
        <w:rPr>
          <w:rFonts w:hint="default"/>
          <w:sz w:val="24"/>
          <w:szCs w:val="24"/>
          <w:u w:val="single"/>
          <w:lang w:val="en-US" w:eastAsia="zh-CN"/>
        </w:rPr>
        <w:t>泉州师范学院网（http://www.qztc.edu.cn/）</w:t>
      </w:r>
      <w:r>
        <w:rPr>
          <w:rFonts w:hint="default"/>
          <w:sz w:val="24"/>
          <w:szCs w:val="24"/>
          <w:lang w:val="en-US" w:eastAsia="zh-CN"/>
        </w:rPr>
        <w:t>上发布。</w:t>
      </w:r>
    </w:p>
    <w:p w14:paraId="2AF9B0CA">
      <w:pPr>
        <w:rPr>
          <w:rFonts w:hint="default"/>
          <w:b/>
          <w:bCs/>
          <w:sz w:val="28"/>
          <w:szCs w:val="28"/>
          <w:lang w:val="en-US" w:eastAsia="zh-CN"/>
        </w:rPr>
      </w:pPr>
      <w:r>
        <w:rPr>
          <w:rFonts w:hint="default"/>
          <w:b/>
          <w:bCs/>
          <w:sz w:val="28"/>
          <w:szCs w:val="28"/>
          <w:lang w:val="en-US" w:eastAsia="zh-CN"/>
        </w:rPr>
        <w:t>9. 联系方式</w:t>
      </w:r>
    </w:p>
    <w:p w14:paraId="1E985E1D">
      <w:pPr>
        <w:ind w:firstLine="480" w:firstLineChars="200"/>
        <w:rPr>
          <w:rFonts w:hint="default"/>
          <w:color w:val="auto"/>
          <w:sz w:val="24"/>
          <w:szCs w:val="24"/>
          <w:lang w:val="en-US" w:eastAsia="zh-CN"/>
        </w:rPr>
      </w:pPr>
      <w:r>
        <w:rPr>
          <w:rFonts w:hint="default"/>
          <w:color w:val="auto"/>
          <w:sz w:val="24"/>
          <w:szCs w:val="24"/>
          <w:lang w:val="en-US" w:eastAsia="zh-CN"/>
        </w:rPr>
        <w:t>招标人：</w:t>
      </w:r>
      <w:r>
        <w:rPr>
          <w:rFonts w:hint="eastAsia"/>
          <w:color w:val="auto"/>
          <w:sz w:val="24"/>
          <w:szCs w:val="24"/>
          <w:u w:val="single"/>
          <w:lang w:val="en-US" w:eastAsia="zh-CN"/>
        </w:rPr>
        <w:t>泉州师范学院</w:t>
      </w:r>
      <w:r>
        <w:rPr>
          <w:rFonts w:hint="default"/>
          <w:color w:val="auto"/>
          <w:sz w:val="24"/>
          <w:szCs w:val="24"/>
          <w:lang w:val="en-US" w:eastAsia="zh-CN"/>
        </w:rPr>
        <w:t>  </w:t>
      </w:r>
    </w:p>
    <w:p w14:paraId="17BC50D4">
      <w:pPr>
        <w:ind w:firstLine="480" w:firstLineChars="200"/>
        <w:rPr>
          <w:rFonts w:hint="default"/>
          <w:color w:val="auto"/>
          <w:sz w:val="24"/>
          <w:szCs w:val="24"/>
          <w:lang w:val="en-US" w:eastAsia="zh-CN"/>
        </w:rPr>
      </w:pPr>
      <w:r>
        <w:rPr>
          <w:rFonts w:hint="default"/>
          <w:color w:val="auto"/>
          <w:sz w:val="24"/>
          <w:szCs w:val="24"/>
          <w:lang w:val="en-US" w:eastAsia="zh-CN"/>
        </w:rPr>
        <w:t>地址：</w:t>
      </w:r>
      <w:r>
        <w:rPr>
          <w:rFonts w:hint="default"/>
          <w:color w:val="auto"/>
          <w:sz w:val="24"/>
          <w:szCs w:val="24"/>
          <w:u w:val="single"/>
          <w:lang w:val="en-US" w:eastAsia="zh-CN"/>
        </w:rPr>
        <w:t>泉州市丰泽区东海大街398号</w:t>
      </w:r>
      <w:r>
        <w:rPr>
          <w:rFonts w:hint="default"/>
          <w:color w:val="auto"/>
          <w:sz w:val="24"/>
          <w:szCs w:val="24"/>
          <w:lang w:val="en-US" w:eastAsia="zh-CN"/>
        </w:rPr>
        <w:t> ，邮编：</w:t>
      </w:r>
      <w:r>
        <w:rPr>
          <w:rFonts w:hint="default"/>
          <w:color w:val="auto"/>
          <w:sz w:val="24"/>
          <w:szCs w:val="24"/>
          <w:u w:val="single"/>
          <w:lang w:val="en-US" w:eastAsia="zh-CN"/>
        </w:rPr>
        <w:t>362000</w:t>
      </w:r>
    </w:p>
    <w:p w14:paraId="0B4D1960">
      <w:pPr>
        <w:ind w:firstLine="480" w:firstLineChars="200"/>
        <w:rPr>
          <w:rFonts w:hint="default"/>
          <w:color w:val="auto"/>
          <w:sz w:val="24"/>
          <w:szCs w:val="24"/>
          <w:lang w:val="en-US" w:eastAsia="zh-CN"/>
        </w:rPr>
      </w:pPr>
      <w:r>
        <w:rPr>
          <w:rFonts w:hint="default"/>
          <w:color w:val="auto"/>
          <w:sz w:val="24"/>
          <w:szCs w:val="24"/>
          <w:lang w:val="en-US" w:eastAsia="zh-CN"/>
        </w:rPr>
        <w:t>电子邮件：</w:t>
      </w:r>
      <w:r>
        <w:rPr>
          <w:rFonts w:hint="default"/>
          <w:color w:val="auto"/>
          <w:sz w:val="24"/>
          <w:szCs w:val="24"/>
          <w:u w:val="single"/>
          <w:lang w:val="en-US" w:eastAsia="zh-CN"/>
        </w:rPr>
        <w:t>    /   </w:t>
      </w:r>
      <w:r>
        <w:rPr>
          <w:rFonts w:hint="default"/>
          <w:color w:val="auto"/>
          <w:sz w:val="24"/>
          <w:szCs w:val="24"/>
          <w:lang w:val="en-US" w:eastAsia="zh-CN"/>
        </w:rPr>
        <w:t>　</w:t>
      </w:r>
    </w:p>
    <w:p w14:paraId="2F66A7A9">
      <w:pPr>
        <w:ind w:firstLine="480" w:firstLineChars="200"/>
        <w:rPr>
          <w:rFonts w:hint="default"/>
          <w:color w:val="auto"/>
          <w:sz w:val="24"/>
          <w:szCs w:val="24"/>
          <w:lang w:val="en-US" w:eastAsia="zh-CN"/>
        </w:rPr>
      </w:pPr>
      <w:r>
        <w:rPr>
          <w:rFonts w:hint="default"/>
          <w:color w:val="auto"/>
          <w:sz w:val="24"/>
          <w:szCs w:val="24"/>
          <w:lang w:val="en-US" w:eastAsia="zh-CN"/>
        </w:rPr>
        <w:t>电话：</w:t>
      </w:r>
      <w:r>
        <w:rPr>
          <w:rFonts w:hint="default"/>
          <w:color w:val="auto"/>
          <w:sz w:val="24"/>
          <w:szCs w:val="24"/>
          <w:u w:val="single"/>
          <w:lang w:val="en-US" w:eastAsia="zh-CN"/>
        </w:rPr>
        <w:t> 0595-</w:t>
      </w:r>
      <w:r>
        <w:rPr>
          <w:rFonts w:hint="eastAsia"/>
          <w:color w:val="auto"/>
          <w:sz w:val="24"/>
          <w:szCs w:val="24"/>
          <w:u w:val="single"/>
          <w:lang w:val="en-US" w:eastAsia="zh-CN"/>
        </w:rPr>
        <w:t>22919817</w:t>
      </w:r>
    </w:p>
    <w:p w14:paraId="0E883B85">
      <w:pPr>
        <w:ind w:firstLine="480" w:firstLineChars="200"/>
        <w:rPr>
          <w:rFonts w:hint="default"/>
          <w:sz w:val="24"/>
          <w:szCs w:val="24"/>
          <w:u w:val="single"/>
          <w:lang w:val="en-US" w:eastAsia="zh-CN"/>
        </w:rPr>
      </w:pPr>
      <w:r>
        <w:rPr>
          <w:rFonts w:hint="default"/>
          <w:color w:val="auto"/>
          <w:sz w:val="24"/>
          <w:szCs w:val="24"/>
          <w:lang w:val="en-US" w:eastAsia="zh-CN"/>
        </w:rPr>
        <w:t>联系人： </w:t>
      </w:r>
      <w:r>
        <w:rPr>
          <w:rFonts w:hint="eastAsia"/>
          <w:color w:val="auto"/>
          <w:sz w:val="24"/>
          <w:szCs w:val="24"/>
          <w:u w:val="single"/>
          <w:lang w:val="en-US" w:eastAsia="zh-CN"/>
        </w:rPr>
        <w:t>陈老师</w:t>
      </w:r>
      <w:r>
        <w:rPr>
          <w:rFonts w:hint="default"/>
          <w:color w:val="auto"/>
          <w:sz w:val="24"/>
          <w:szCs w:val="24"/>
          <w:lang w:val="en-US" w:eastAsia="zh-CN"/>
        </w:rPr>
        <w:t> </w:t>
      </w:r>
    </w:p>
    <w:p w14:paraId="1E2247A6">
      <w:pPr>
        <w:pStyle w:val="23"/>
        <w:rPr>
          <w:rFonts w:hint="default"/>
          <w:sz w:val="24"/>
          <w:szCs w:val="24"/>
          <w:u w:val="single"/>
          <w:lang w:val="en-US" w:eastAsia="zh-CN"/>
        </w:rPr>
      </w:pPr>
    </w:p>
    <w:p w14:paraId="0E715F1D">
      <w:pPr>
        <w:pStyle w:val="23"/>
        <w:rPr>
          <w:rFonts w:hint="default"/>
          <w:sz w:val="24"/>
          <w:szCs w:val="24"/>
          <w:u w:val="single"/>
          <w:lang w:val="en-US" w:eastAsia="zh-CN"/>
        </w:rPr>
      </w:pPr>
    </w:p>
    <w:p w14:paraId="2AC4D15C">
      <w:pPr>
        <w:pStyle w:val="23"/>
        <w:rPr>
          <w:rFonts w:hint="default"/>
          <w:sz w:val="24"/>
          <w:szCs w:val="24"/>
          <w:u w:val="single"/>
          <w:lang w:val="en-US" w:eastAsia="zh-CN"/>
        </w:rPr>
      </w:pPr>
    </w:p>
    <w:p w14:paraId="2058BF9B">
      <w:pPr>
        <w:pStyle w:val="23"/>
        <w:rPr>
          <w:rFonts w:hint="default"/>
          <w:sz w:val="24"/>
          <w:szCs w:val="24"/>
          <w:u w:val="single"/>
          <w:lang w:val="en-US" w:eastAsia="zh-CN"/>
        </w:rPr>
      </w:pPr>
    </w:p>
    <w:p w14:paraId="04B6E65B">
      <w:pPr>
        <w:pStyle w:val="23"/>
        <w:rPr>
          <w:rFonts w:hint="default"/>
          <w:sz w:val="24"/>
          <w:szCs w:val="24"/>
          <w:u w:val="single"/>
          <w:lang w:val="en-US" w:eastAsia="zh-CN"/>
        </w:rPr>
      </w:pPr>
    </w:p>
    <w:p w14:paraId="4C24D07E">
      <w:pPr>
        <w:pStyle w:val="23"/>
        <w:rPr>
          <w:rFonts w:hint="default"/>
          <w:sz w:val="24"/>
          <w:szCs w:val="24"/>
          <w:u w:val="single"/>
          <w:lang w:val="en-US" w:eastAsia="zh-CN"/>
        </w:rPr>
      </w:pPr>
    </w:p>
    <w:p w14:paraId="759DA139">
      <w:pPr>
        <w:pStyle w:val="23"/>
        <w:rPr>
          <w:rFonts w:hint="default"/>
          <w:sz w:val="24"/>
          <w:szCs w:val="24"/>
          <w:u w:val="single"/>
          <w:lang w:val="en-US" w:eastAsia="zh-CN"/>
        </w:rPr>
      </w:pPr>
    </w:p>
    <w:p w14:paraId="6ECF10CD">
      <w:pPr>
        <w:pStyle w:val="23"/>
        <w:rPr>
          <w:rFonts w:hint="default"/>
          <w:sz w:val="24"/>
          <w:szCs w:val="24"/>
          <w:u w:val="single"/>
          <w:lang w:val="en-US" w:eastAsia="zh-CN"/>
        </w:rPr>
      </w:pPr>
    </w:p>
    <w:p w14:paraId="2069733E">
      <w:pPr>
        <w:pStyle w:val="23"/>
        <w:rPr>
          <w:rFonts w:hint="default"/>
          <w:sz w:val="24"/>
          <w:szCs w:val="24"/>
          <w:u w:val="single"/>
          <w:lang w:val="en-US" w:eastAsia="zh-CN"/>
        </w:rPr>
      </w:pPr>
    </w:p>
    <w:p w14:paraId="6ABF1DCD">
      <w:pPr>
        <w:pStyle w:val="23"/>
        <w:rPr>
          <w:rFonts w:hint="default"/>
          <w:sz w:val="24"/>
          <w:szCs w:val="24"/>
          <w:u w:val="single"/>
          <w:lang w:val="en-US" w:eastAsia="zh-CN"/>
        </w:rPr>
      </w:pPr>
    </w:p>
    <w:p w14:paraId="738B19AE">
      <w:pPr>
        <w:pStyle w:val="23"/>
        <w:rPr>
          <w:rFonts w:hint="default"/>
          <w:sz w:val="24"/>
          <w:szCs w:val="24"/>
          <w:u w:val="single"/>
          <w:lang w:val="en-US" w:eastAsia="zh-CN"/>
        </w:rPr>
      </w:pPr>
    </w:p>
    <w:p w14:paraId="6142B46A">
      <w:pPr>
        <w:pStyle w:val="23"/>
        <w:rPr>
          <w:rFonts w:hint="default"/>
          <w:sz w:val="24"/>
          <w:szCs w:val="24"/>
          <w:u w:val="single"/>
          <w:lang w:val="en-US" w:eastAsia="zh-CN"/>
        </w:rPr>
      </w:pPr>
    </w:p>
    <w:p w14:paraId="725B055F">
      <w:pPr>
        <w:pStyle w:val="23"/>
        <w:rPr>
          <w:rFonts w:hint="default"/>
          <w:sz w:val="24"/>
          <w:szCs w:val="24"/>
          <w:u w:val="single"/>
          <w:lang w:val="en-US" w:eastAsia="zh-CN"/>
        </w:rPr>
      </w:pPr>
    </w:p>
    <w:p w14:paraId="0727AA0F">
      <w:pPr>
        <w:pStyle w:val="23"/>
        <w:rPr>
          <w:rFonts w:hint="default"/>
          <w:sz w:val="24"/>
          <w:szCs w:val="24"/>
          <w:u w:val="single"/>
          <w:lang w:val="en-US" w:eastAsia="zh-CN"/>
        </w:rPr>
      </w:pPr>
    </w:p>
    <w:p w14:paraId="57963DB7">
      <w:pPr>
        <w:pStyle w:val="23"/>
        <w:rPr>
          <w:rFonts w:hint="default"/>
          <w:sz w:val="24"/>
          <w:szCs w:val="24"/>
          <w:u w:val="single"/>
          <w:lang w:val="en-US" w:eastAsia="zh-CN"/>
        </w:rPr>
      </w:pPr>
    </w:p>
    <w:p w14:paraId="1F956F48">
      <w:pPr>
        <w:pStyle w:val="23"/>
        <w:rPr>
          <w:rFonts w:hint="default"/>
          <w:sz w:val="24"/>
          <w:szCs w:val="24"/>
          <w:u w:val="single"/>
          <w:lang w:val="en-US" w:eastAsia="zh-CN"/>
        </w:rPr>
      </w:pPr>
    </w:p>
    <w:p w14:paraId="7FAF51D0">
      <w:pPr>
        <w:pStyle w:val="23"/>
        <w:rPr>
          <w:rFonts w:hint="default"/>
          <w:sz w:val="24"/>
          <w:szCs w:val="24"/>
          <w:u w:val="single"/>
          <w:lang w:val="en-US" w:eastAsia="zh-CN"/>
        </w:rPr>
      </w:pPr>
    </w:p>
    <w:p w14:paraId="280268F2">
      <w:pPr>
        <w:pStyle w:val="2"/>
        <w:numPr>
          <w:ilvl w:val="0"/>
          <w:numId w:val="0"/>
        </w:numPr>
        <w:tabs>
          <w:tab w:val="clear" w:pos="1440"/>
        </w:tabs>
        <w:spacing w:before="1440" w:after="120" w:line="360" w:lineRule="auto"/>
        <w:ind w:left="0" w:leftChars="0" w:firstLine="0" w:firstLineChars="0"/>
        <w:jc w:val="center"/>
        <w:rPr>
          <w:rFonts w:hint="eastAsia" w:ascii="宋体" w:hAnsi="宋体" w:eastAsia="宋体" w:cs="宋体"/>
          <w:color w:val="auto"/>
          <w:highlight w:val="none"/>
        </w:rPr>
      </w:pPr>
      <w:bookmarkStart w:id="1" w:name="_Toc13309366"/>
      <w:bookmarkStart w:id="2" w:name="_Toc525120821"/>
      <w:bookmarkStart w:id="3" w:name="_Toc4837"/>
      <w:r>
        <w:rPr>
          <w:rFonts w:hint="eastAsia" w:ascii="宋体" w:hAnsi="宋体" w:eastAsia="宋体" w:cs="宋体"/>
          <w:b/>
          <w:bCs/>
          <w:i w:val="0"/>
          <w:color w:val="auto"/>
          <w:kern w:val="44"/>
          <w:sz w:val="44"/>
          <w:szCs w:val="44"/>
          <w:lang w:val="en-US" w:eastAsia="zh-CN" w:bidi="ar-SA"/>
        </w:rPr>
        <w:t>第 2 章</w:t>
      </w:r>
      <w:r>
        <w:rPr>
          <w:rFonts w:hint="eastAsia" w:ascii="宋体" w:hAnsi="宋体" w:eastAsia="宋体" w:cs="宋体"/>
          <w:color w:val="auto"/>
          <w:highlight w:val="none"/>
        </w:rPr>
        <w:t>投标须知</w:t>
      </w:r>
      <w:bookmarkEnd w:id="1"/>
      <w:bookmarkEnd w:id="2"/>
      <w:bookmarkEnd w:id="3"/>
    </w:p>
    <w:p w14:paraId="7BBC1086">
      <w:pPr>
        <w:rPr>
          <w:rFonts w:hint="eastAsia" w:ascii="宋体" w:hAnsi="宋体" w:eastAsia="宋体" w:cs="宋体"/>
          <w:color w:val="auto"/>
          <w:highlight w:val="none"/>
        </w:rPr>
      </w:pPr>
    </w:p>
    <w:p w14:paraId="72D9CCF2">
      <w:pPr>
        <w:pStyle w:val="23"/>
        <w:rPr>
          <w:rFonts w:hint="eastAsia" w:ascii="宋体" w:hAnsi="宋体" w:eastAsia="宋体" w:cs="宋体"/>
          <w:color w:val="auto"/>
          <w:highlight w:val="none"/>
        </w:rPr>
      </w:pPr>
    </w:p>
    <w:p w14:paraId="373586D4">
      <w:pPr>
        <w:pStyle w:val="23"/>
        <w:rPr>
          <w:rFonts w:hint="eastAsia" w:ascii="宋体" w:hAnsi="宋体" w:eastAsia="宋体" w:cs="宋体"/>
          <w:color w:val="auto"/>
          <w:highlight w:val="none"/>
        </w:rPr>
      </w:pPr>
    </w:p>
    <w:p w14:paraId="4A1C1DC3">
      <w:pPr>
        <w:pStyle w:val="23"/>
        <w:rPr>
          <w:rFonts w:hint="eastAsia" w:ascii="宋体" w:hAnsi="宋体" w:eastAsia="宋体" w:cs="宋体"/>
          <w:color w:val="auto"/>
          <w:highlight w:val="none"/>
        </w:rPr>
      </w:pPr>
    </w:p>
    <w:p w14:paraId="207DD20F">
      <w:pPr>
        <w:pStyle w:val="23"/>
        <w:rPr>
          <w:rFonts w:hint="eastAsia" w:ascii="宋体" w:hAnsi="宋体" w:eastAsia="宋体" w:cs="宋体"/>
          <w:color w:val="auto"/>
          <w:highlight w:val="none"/>
        </w:rPr>
      </w:pPr>
    </w:p>
    <w:p w14:paraId="78BEC589">
      <w:pPr>
        <w:pStyle w:val="23"/>
        <w:rPr>
          <w:rFonts w:hint="eastAsia" w:ascii="宋体" w:hAnsi="宋体" w:eastAsia="宋体" w:cs="宋体"/>
          <w:color w:val="auto"/>
          <w:highlight w:val="none"/>
        </w:rPr>
      </w:pPr>
    </w:p>
    <w:p w14:paraId="18BA0DC6">
      <w:pPr>
        <w:pStyle w:val="23"/>
        <w:rPr>
          <w:rFonts w:hint="eastAsia" w:ascii="宋体" w:hAnsi="宋体" w:eastAsia="宋体" w:cs="宋体"/>
          <w:color w:val="auto"/>
          <w:highlight w:val="none"/>
        </w:rPr>
      </w:pPr>
    </w:p>
    <w:p w14:paraId="6998FA89">
      <w:pPr>
        <w:pStyle w:val="23"/>
        <w:rPr>
          <w:rFonts w:hint="eastAsia" w:ascii="宋体" w:hAnsi="宋体" w:eastAsia="宋体" w:cs="宋体"/>
          <w:color w:val="auto"/>
          <w:highlight w:val="none"/>
        </w:rPr>
      </w:pPr>
    </w:p>
    <w:p w14:paraId="0E96EBA2">
      <w:pPr>
        <w:pStyle w:val="23"/>
        <w:rPr>
          <w:rFonts w:hint="eastAsia" w:ascii="宋体" w:hAnsi="宋体" w:eastAsia="宋体" w:cs="宋体"/>
          <w:color w:val="auto"/>
          <w:highlight w:val="none"/>
        </w:rPr>
      </w:pPr>
    </w:p>
    <w:p w14:paraId="1C620052">
      <w:pPr>
        <w:pStyle w:val="23"/>
        <w:rPr>
          <w:rFonts w:hint="eastAsia" w:ascii="宋体" w:hAnsi="宋体" w:eastAsia="宋体" w:cs="宋体"/>
          <w:color w:val="auto"/>
          <w:highlight w:val="none"/>
        </w:rPr>
      </w:pPr>
    </w:p>
    <w:p w14:paraId="1BEBEC7E">
      <w:pPr>
        <w:pStyle w:val="23"/>
        <w:rPr>
          <w:rFonts w:hint="eastAsia" w:ascii="宋体" w:hAnsi="宋体" w:eastAsia="宋体" w:cs="宋体"/>
          <w:color w:val="auto"/>
          <w:highlight w:val="none"/>
        </w:rPr>
      </w:pPr>
    </w:p>
    <w:p w14:paraId="351BA795">
      <w:pPr>
        <w:pStyle w:val="23"/>
        <w:rPr>
          <w:rFonts w:hint="eastAsia" w:ascii="宋体" w:hAnsi="宋体" w:eastAsia="宋体" w:cs="宋体"/>
          <w:color w:val="auto"/>
          <w:highlight w:val="none"/>
        </w:rPr>
      </w:pPr>
    </w:p>
    <w:p w14:paraId="18853345">
      <w:pPr>
        <w:pStyle w:val="23"/>
        <w:rPr>
          <w:rFonts w:hint="eastAsia" w:ascii="宋体" w:hAnsi="宋体" w:eastAsia="宋体" w:cs="宋体"/>
          <w:color w:val="auto"/>
          <w:highlight w:val="none"/>
        </w:rPr>
      </w:pPr>
    </w:p>
    <w:p w14:paraId="3BF5C3EF">
      <w:pPr>
        <w:pStyle w:val="23"/>
        <w:rPr>
          <w:rFonts w:hint="eastAsia" w:ascii="宋体" w:hAnsi="宋体" w:eastAsia="宋体" w:cs="宋体"/>
          <w:color w:val="auto"/>
          <w:highlight w:val="none"/>
        </w:rPr>
      </w:pPr>
    </w:p>
    <w:p w14:paraId="2DB1E913">
      <w:pPr>
        <w:pStyle w:val="23"/>
        <w:rPr>
          <w:rFonts w:hint="eastAsia" w:ascii="宋体" w:hAnsi="宋体" w:eastAsia="宋体" w:cs="宋体"/>
          <w:color w:val="auto"/>
          <w:highlight w:val="none"/>
        </w:rPr>
      </w:pPr>
    </w:p>
    <w:p w14:paraId="3CB268CC">
      <w:pPr>
        <w:pStyle w:val="23"/>
        <w:rPr>
          <w:rFonts w:hint="eastAsia" w:ascii="宋体" w:hAnsi="宋体" w:eastAsia="宋体" w:cs="宋体"/>
          <w:color w:val="auto"/>
          <w:highlight w:val="none"/>
        </w:rPr>
      </w:pPr>
    </w:p>
    <w:p w14:paraId="18200AEB">
      <w:pPr>
        <w:pStyle w:val="23"/>
        <w:rPr>
          <w:rFonts w:hint="eastAsia" w:ascii="宋体" w:hAnsi="宋体" w:eastAsia="宋体" w:cs="宋体"/>
          <w:color w:val="auto"/>
          <w:highlight w:val="none"/>
        </w:rPr>
      </w:pPr>
    </w:p>
    <w:p w14:paraId="054F11F9">
      <w:pPr>
        <w:pStyle w:val="23"/>
        <w:rPr>
          <w:rFonts w:hint="eastAsia" w:ascii="宋体" w:hAnsi="宋体" w:eastAsia="宋体" w:cs="宋体"/>
          <w:color w:val="auto"/>
          <w:highlight w:val="none"/>
        </w:rPr>
      </w:pPr>
    </w:p>
    <w:p w14:paraId="53253A26">
      <w:pPr>
        <w:pStyle w:val="23"/>
        <w:rPr>
          <w:rFonts w:hint="eastAsia" w:ascii="宋体" w:hAnsi="宋体" w:eastAsia="宋体" w:cs="宋体"/>
          <w:color w:val="auto"/>
          <w:highlight w:val="none"/>
        </w:rPr>
      </w:pPr>
    </w:p>
    <w:p w14:paraId="7658F8E9">
      <w:pPr>
        <w:pStyle w:val="23"/>
        <w:rPr>
          <w:rFonts w:hint="eastAsia" w:ascii="宋体" w:hAnsi="宋体" w:eastAsia="宋体" w:cs="宋体"/>
          <w:color w:val="auto"/>
          <w:highlight w:val="none"/>
        </w:rPr>
      </w:pPr>
    </w:p>
    <w:p w14:paraId="7FC8394D">
      <w:pPr>
        <w:pStyle w:val="23"/>
        <w:rPr>
          <w:rFonts w:hint="eastAsia" w:ascii="宋体" w:hAnsi="宋体" w:eastAsia="宋体" w:cs="宋体"/>
          <w:color w:val="auto"/>
          <w:highlight w:val="none"/>
        </w:rPr>
      </w:pPr>
    </w:p>
    <w:p w14:paraId="05B88FDE">
      <w:pPr>
        <w:pStyle w:val="23"/>
        <w:rPr>
          <w:rFonts w:hint="eastAsia" w:ascii="宋体" w:hAnsi="宋体" w:eastAsia="宋体" w:cs="宋体"/>
          <w:color w:val="auto"/>
          <w:highlight w:val="none"/>
        </w:rPr>
      </w:pPr>
    </w:p>
    <w:p w14:paraId="2459D956">
      <w:pPr>
        <w:pStyle w:val="23"/>
        <w:rPr>
          <w:rFonts w:hint="eastAsia" w:ascii="宋体" w:hAnsi="宋体" w:eastAsia="宋体" w:cs="宋体"/>
          <w:color w:val="auto"/>
          <w:highlight w:val="none"/>
        </w:rPr>
      </w:pPr>
    </w:p>
    <w:p w14:paraId="20790CDF">
      <w:pPr>
        <w:pStyle w:val="23"/>
        <w:rPr>
          <w:rFonts w:hint="eastAsia" w:ascii="宋体" w:hAnsi="宋体" w:eastAsia="宋体" w:cs="宋体"/>
          <w:color w:val="auto"/>
          <w:highlight w:val="none"/>
        </w:rPr>
      </w:pPr>
    </w:p>
    <w:p w14:paraId="7342C80B">
      <w:pPr>
        <w:pStyle w:val="23"/>
        <w:rPr>
          <w:rFonts w:hint="eastAsia" w:ascii="宋体" w:hAnsi="宋体" w:eastAsia="宋体" w:cs="宋体"/>
          <w:color w:val="auto"/>
          <w:highlight w:val="none"/>
        </w:rPr>
      </w:pPr>
    </w:p>
    <w:p w14:paraId="233B9870">
      <w:pPr>
        <w:rPr>
          <w:rFonts w:hint="eastAsia" w:ascii="宋体" w:hAnsi="宋体" w:eastAsia="宋体" w:cs="宋体"/>
          <w:color w:val="auto"/>
          <w:highlight w:val="none"/>
        </w:rPr>
      </w:pPr>
    </w:p>
    <w:p w14:paraId="0E16DED9">
      <w:pPr>
        <w:pStyle w:val="3"/>
        <w:keepNext/>
        <w:keepLines/>
        <w:pageBreakBefore w:val="0"/>
        <w:widowControl w:val="0"/>
        <w:kinsoku/>
        <w:wordWrap/>
        <w:overflowPunct/>
        <w:topLinePunct w:val="0"/>
        <w:autoSpaceDE/>
        <w:autoSpaceDN/>
        <w:bidi w:val="0"/>
        <w:adjustRightInd w:val="0"/>
        <w:snapToGrid/>
        <w:spacing w:before="0" w:after="0" w:line="360" w:lineRule="auto"/>
        <w:ind w:firstLine="0"/>
        <w:jc w:val="center"/>
        <w:textAlignment w:val="baseline"/>
        <w:rPr>
          <w:rFonts w:hint="eastAsia" w:ascii="宋体" w:hAnsi="宋体" w:cs="宋体"/>
        </w:rPr>
      </w:pPr>
      <w:bookmarkStart w:id="4" w:name="_Toc49663095"/>
      <w:bookmarkStart w:id="5" w:name="_Toc300038918"/>
      <w:bookmarkStart w:id="6" w:name="_Toc13309367"/>
      <w:bookmarkStart w:id="7" w:name="_Toc19626"/>
      <w:bookmarkStart w:id="8" w:name="_Toc63471355"/>
      <w:r>
        <w:rPr>
          <w:rFonts w:hint="eastAsia" w:ascii="宋体" w:hAnsi="宋体" w:eastAsia="宋体" w:cs="宋体"/>
          <w:b w:val="0"/>
          <w:bCs w:val="0"/>
        </w:rPr>
        <w:t>投标须知前附表</w:t>
      </w:r>
      <w:bookmarkEnd w:id="4"/>
      <w:bookmarkEnd w:id="5"/>
      <w:bookmarkEnd w:id="6"/>
      <w:bookmarkEnd w:id="7"/>
      <w:bookmarkEnd w:id="8"/>
      <w:bookmarkStart w:id="9" w:name="_Toc24527"/>
      <w:bookmarkStart w:id="10" w:name="_Toc49663096"/>
      <w:bookmarkStart w:id="11" w:name="_Toc13309368"/>
      <w:bookmarkStart w:id="12" w:name="_Toc300038920"/>
      <w:bookmarkStart w:id="13" w:name="_Toc371260468"/>
      <w:bookmarkStart w:id="14" w:name="_Toc63471356"/>
    </w:p>
    <w:bookmarkEnd w:id="9"/>
    <w:bookmarkEnd w:id="10"/>
    <w:bookmarkEnd w:id="11"/>
    <w:bookmarkEnd w:id="12"/>
    <w:bookmarkEnd w:id="13"/>
    <w:bookmarkEnd w:id="14"/>
    <w:p w14:paraId="08C37A03">
      <w:pPr>
        <w:pStyle w:val="4"/>
        <w:spacing w:before="120" w:after="120" w:line="360" w:lineRule="auto"/>
        <w:jc w:val="center"/>
        <w:rPr>
          <w:rFonts w:hint="eastAsia" w:ascii="宋体" w:hAnsi="宋体" w:eastAsia="宋体" w:cs="宋体"/>
          <w:color w:val="auto"/>
          <w:highlight w:val="none"/>
        </w:rPr>
      </w:pPr>
      <w:bookmarkStart w:id="15" w:name="_Toc893"/>
      <w:bookmarkStart w:id="16" w:name="_Toc525120823"/>
      <w:r>
        <w:rPr>
          <w:rFonts w:hint="eastAsia" w:ascii="宋体" w:hAnsi="宋体" w:eastAsia="宋体" w:cs="宋体"/>
          <w:color w:val="auto"/>
          <w:highlight w:val="none"/>
        </w:rPr>
        <w:t>投标须知前附表</w:t>
      </w:r>
      <w:bookmarkEnd w:id="15"/>
      <w:bookmarkEnd w:id="16"/>
    </w:p>
    <w:p w14:paraId="4C586882">
      <w:pPr>
        <w:ind w:left="1111" w:hanging="1106" w:hangingChars="527"/>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p w14:paraId="70FA0F87">
      <w:pPr>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（1）本表各项应一一填写，除“不适用”外，不留空白。如某日期一时定不下来，可先填计划日期。</w:t>
      </w:r>
    </w:p>
    <w:p w14:paraId="6F92CE41">
      <w:pPr>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（2）如某项内容对本项目不适用，应在相应栏目中注明“不适用”。</w:t>
      </w:r>
    </w:p>
    <w:p w14:paraId="3F62A17F">
      <w:pPr>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（3）投标须知前附表是投标须知的说明和补充，如两者有矛盾之处，以前附表内容为准。</w:t>
      </w:r>
    </w:p>
    <w:tbl>
      <w:tblPr>
        <w:tblStyle w:val="24"/>
        <w:tblpPr w:leftFromText="180" w:rightFromText="180" w:vertAnchor="text" w:tblpX="-111" w:tblpY="1"/>
        <w:tblOverlap w:val="never"/>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888"/>
        <w:gridCol w:w="1522"/>
        <w:gridCol w:w="6855"/>
      </w:tblGrid>
      <w:tr w14:paraId="2DFB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top w:val="single" w:color="auto" w:sz="8" w:space="0"/>
              <w:left w:val="single" w:color="auto" w:sz="8" w:space="0"/>
            </w:tcBorders>
            <w:noWrap w:val="0"/>
            <w:vAlign w:val="center"/>
          </w:tcPr>
          <w:p w14:paraId="3545B1C5">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项号</w:t>
            </w:r>
          </w:p>
        </w:tc>
        <w:tc>
          <w:tcPr>
            <w:tcW w:w="888" w:type="dxa"/>
            <w:tcBorders>
              <w:top w:val="single" w:color="auto" w:sz="8" w:space="0"/>
            </w:tcBorders>
            <w:noWrap w:val="0"/>
            <w:vAlign w:val="center"/>
          </w:tcPr>
          <w:p w14:paraId="129A77D6">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条款号</w:t>
            </w:r>
          </w:p>
        </w:tc>
        <w:tc>
          <w:tcPr>
            <w:tcW w:w="1522" w:type="dxa"/>
            <w:tcBorders>
              <w:top w:val="single" w:color="auto" w:sz="4" w:space="0"/>
              <w:right w:val="single" w:color="auto" w:sz="4" w:space="0"/>
            </w:tcBorders>
            <w:noWrap w:val="0"/>
            <w:vAlign w:val="center"/>
          </w:tcPr>
          <w:p w14:paraId="38F7D9A1">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条款名称</w:t>
            </w:r>
          </w:p>
        </w:tc>
        <w:tc>
          <w:tcPr>
            <w:tcW w:w="6855" w:type="dxa"/>
            <w:tcBorders>
              <w:top w:val="single" w:color="auto" w:sz="4" w:space="0"/>
              <w:left w:val="single" w:color="auto" w:sz="4" w:space="0"/>
              <w:right w:val="single" w:color="auto" w:sz="8" w:space="0"/>
            </w:tcBorders>
            <w:noWrap w:val="0"/>
            <w:vAlign w:val="center"/>
          </w:tcPr>
          <w:p w14:paraId="0E2B6B34">
            <w:pPr>
              <w:pStyle w:val="7"/>
              <w:keepNext w:val="0"/>
              <w:keepLines/>
              <w:pageBreakBefore w:val="0"/>
              <w:kinsoku/>
              <w:wordWrap/>
              <w:overflowPunct/>
              <w:topLinePunct w:val="0"/>
              <w:autoSpaceDE/>
              <w:autoSpaceDN/>
              <w:bidi w:val="0"/>
              <w:snapToGrid w:val="0"/>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编 列 内 容</w:t>
            </w:r>
          </w:p>
        </w:tc>
      </w:tr>
      <w:tr w14:paraId="4539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14:paraId="022F85A5">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052A94D1">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22" w:type="dxa"/>
            <w:tcBorders>
              <w:right w:val="single" w:color="auto" w:sz="4" w:space="0"/>
            </w:tcBorders>
            <w:noWrap w:val="0"/>
            <w:vAlign w:val="center"/>
          </w:tcPr>
          <w:p w14:paraId="7D7BB409">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招标人</w:t>
            </w:r>
          </w:p>
        </w:tc>
        <w:tc>
          <w:tcPr>
            <w:tcW w:w="6855" w:type="dxa"/>
            <w:noWrap w:val="0"/>
            <w:vAlign w:val="center"/>
          </w:tcPr>
          <w:p w14:paraId="5BF84A4D">
            <w:pPr>
              <w:pStyle w:val="7"/>
              <w:keepNext w:val="0"/>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 w:val="21"/>
                <w:szCs w:val="21"/>
                <w:highlight w:val="none"/>
                <w:u w:val="single"/>
                <w:lang w:val="en-US" w:eastAsia="zh-CN"/>
              </w:rPr>
              <w:t>泉州师范学院后勤管理处</w:t>
            </w:r>
          </w:p>
          <w:p w14:paraId="06D43486">
            <w:pPr>
              <w:pStyle w:val="7"/>
              <w:keepNext w:val="0"/>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地址：</w:t>
            </w:r>
            <w:r>
              <w:rPr>
                <w:rFonts w:hint="eastAsia" w:ascii="宋体" w:hAnsi="宋体" w:eastAsia="宋体" w:cs="宋体"/>
                <w:color w:val="auto"/>
                <w:szCs w:val="21"/>
                <w:highlight w:val="none"/>
                <w:u w:val="single"/>
                <w:lang w:val="en-US" w:eastAsia="zh-CN"/>
              </w:rPr>
              <w:t>泉州市丰泽区东海大街398号</w:t>
            </w:r>
          </w:p>
          <w:p w14:paraId="7B300893">
            <w:pPr>
              <w:pStyle w:val="7"/>
              <w:keepNext w:val="0"/>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w:t>
            </w:r>
            <w:r>
              <w:rPr>
                <w:rFonts w:hint="eastAsia" w:ascii="宋体" w:hAnsi="宋体" w:eastAsia="宋体" w:cs="宋体"/>
                <w:color w:val="auto"/>
                <w:szCs w:val="21"/>
                <w:highlight w:val="none"/>
                <w:u w:val="single"/>
                <w:lang w:val="en-US" w:eastAsia="zh-CN"/>
              </w:rPr>
              <w:t>陈老师</w:t>
            </w:r>
          </w:p>
          <w:p w14:paraId="2AC730EF">
            <w:pPr>
              <w:pStyle w:val="7"/>
              <w:keepNext w:val="0"/>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电话：</w:t>
            </w:r>
            <w:r>
              <w:rPr>
                <w:rFonts w:hint="eastAsia" w:ascii="宋体" w:hAnsi="宋体" w:eastAsia="宋体" w:cs="宋体"/>
                <w:color w:val="auto"/>
                <w:szCs w:val="21"/>
                <w:highlight w:val="none"/>
                <w:u w:val="single"/>
                <w:lang w:val="en-US" w:eastAsia="zh-CN"/>
              </w:rPr>
              <w:t>0595-22919817</w:t>
            </w:r>
          </w:p>
        </w:tc>
      </w:tr>
      <w:tr w14:paraId="06EB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14:paraId="0E7BEE27">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45491775">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p w14:paraId="04692FCA">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p>
        </w:tc>
        <w:tc>
          <w:tcPr>
            <w:tcW w:w="1522" w:type="dxa"/>
            <w:tcBorders>
              <w:right w:val="single" w:color="auto" w:sz="4" w:space="0"/>
            </w:tcBorders>
            <w:noWrap w:val="0"/>
            <w:vAlign w:val="center"/>
          </w:tcPr>
          <w:p w14:paraId="40FD4372">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本招标项目名称、报建编号、招标项目编号和标段划分（如果有）</w:t>
            </w:r>
          </w:p>
        </w:tc>
        <w:tc>
          <w:tcPr>
            <w:tcW w:w="6855" w:type="dxa"/>
            <w:noWrap w:val="0"/>
            <w:vAlign w:val="center"/>
          </w:tcPr>
          <w:p w14:paraId="52915CB7">
            <w:pPr>
              <w:pStyle w:val="7"/>
              <w:keepNext w:val="0"/>
              <w:keepLines/>
              <w:pageBreakBefore w:val="0"/>
              <w:kinsoku/>
              <w:wordWrap/>
              <w:overflowPunct/>
              <w:topLinePunct w:val="0"/>
              <w:autoSpaceDE/>
              <w:autoSpaceDN/>
              <w:bidi w:val="0"/>
              <w:snapToGrid w:val="0"/>
              <w:spacing w:line="360" w:lineRule="exact"/>
              <w:ind w:firstLine="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招标项目名称：</w:t>
            </w:r>
            <w:r>
              <w:rPr>
                <w:rFonts w:hint="eastAsia" w:ascii="宋体" w:hAnsi="宋体" w:eastAsia="宋体" w:cs="宋体"/>
                <w:color w:val="auto"/>
                <w:szCs w:val="21"/>
                <w:highlight w:val="none"/>
                <w:u w:val="single"/>
                <w:lang w:val="en-US" w:eastAsia="zh-CN"/>
              </w:rPr>
              <w:t>泉州师范学院学生公寓A区12号楼供水管道更换工程</w:t>
            </w:r>
          </w:p>
          <w:p w14:paraId="10E08962">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招标项目编号：</w:t>
            </w:r>
            <w:r>
              <w:rPr>
                <w:rFonts w:hint="eastAsia" w:ascii="宋体" w:hAnsi="宋体" w:eastAsia="宋体" w:cs="宋体"/>
                <w:i w:val="0"/>
                <w:iCs w:val="0"/>
                <w:caps w:val="0"/>
                <w:color w:val="000000"/>
                <w:spacing w:val="0"/>
                <w:sz w:val="21"/>
                <w:szCs w:val="21"/>
                <w:u w:val="single"/>
                <w:shd w:val="clear" w:fill="FFFFFF"/>
              </w:rPr>
              <w:t>HQZCCG202300</w:t>
            </w:r>
            <w:r>
              <w:rPr>
                <w:rFonts w:hint="eastAsia" w:ascii="宋体" w:hAnsi="宋体" w:eastAsia="宋体" w:cs="宋体"/>
                <w:i w:val="0"/>
                <w:iCs w:val="0"/>
                <w:caps w:val="0"/>
                <w:color w:val="000000"/>
                <w:spacing w:val="0"/>
                <w:sz w:val="21"/>
                <w:szCs w:val="21"/>
                <w:u w:val="single"/>
                <w:shd w:val="clear" w:fill="FFFFFF"/>
                <w:lang w:val="en-US" w:eastAsia="zh-CN"/>
              </w:rPr>
              <w:t>2</w:t>
            </w:r>
          </w:p>
          <w:p w14:paraId="67D0BB79">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标段名称（如果有）：</w:t>
            </w:r>
            <w:r>
              <w:rPr>
                <w:rFonts w:hint="eastAsia" w:ascii="宋体" w:hAnsi="宋体" w:eastAsia="宋体" w:cs="宋体"/>
                <w:color w:val="auto"/>
                <w:szCs w:val="21"/>
                <w:highlight w:val="none"/>
                <w:u w:val="single"/>
                <w:lang w:val="en-US" w:eastAsia="zh-CN"/>
              </w:rPr>
              <w:t xml:space="preserve">     /   </w:t>
            </w:r>
          </w:p>
          <w:p w14:paraId="6CFC4F8D">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标段编号（如果有）：</w:t>
            </w:r>
            <w:r>
              <w:rPr>
                <w:rFonts w:hint="eastAsia" w:ascii="宋体" w:hAnsi="宋体" w:eastAsia="宋体" w:cs="宋体"/>
                <w:color w:val="auto"/>
                <w:szCs w:val="21"/>
                <w:highlight w:val="none"/>
                <w:u w:val="single"/>
                <w:lang w:val="en-US" w:eastAsia="zh-CN"/>
              </w:rPr>
              <w:t xml:space="preserve">     /    </w:t>
            </w:r>
          </w:p>
          <w:p w14:paraId="6F1BB406">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招标人允许投标人参加投标的标段数量：</w:t>
            </w:r>
            <w:r>
              <w:rPr>
                <w:rFonts w:hint="eastAsia" w:ascii="宋体" w:hAnsi="宋体" w:eastAsia="宋体" w:cs="宋体"/>
                <w:color w:val="auto"/>
                <w:szCs w:val="21"/>
                <w:highlight w:val="none"/>
                <w:u w:val="single"/>
                <w:lang w:val="en-US" w:eastAsia="zh-CN"/>
              </w:rPr>
              <w:t xml:space="preserve"> 一个标段 </w:t>
            </w:r>
          </w:p>
          <w:p w14:paraId="5B3D5E2E">
            <w:pPr>
              <w:pStyle w:val="7"/>
              <w:keepNext w:val="0"/>
              <w:keepLines/>
              <w:pageBreakBefore w:val="0"/>
              <w:kinsoku/>
              <w:wordWrap/>
              <w:overflowPunct/>
              <w:topLinePunct w:val="0"/>
              <w:autoSpaceDE/>
              <w:autoSpaceDN/>
              <w:bidi w:val="0"/>
              <w:snapToGrid w:val="0"/>
              <w:spacing w:line="360" w:lineRule="exact"/>
              <w:ind w:firstLine="0"/>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招标人最多允许投标人中标的标段数量：</w:t>
            </w:r>
            <w:r>
              <w:rPr>
                <w:rFonts w:hint="eastAsia" w:ascii="宋体" w:hAnsi="宋体" w:eastAsia="宋体" w:cs="宋体"/>
                <w:color w:val="auto"/>
                <w:szCs w:val="21"/>
                <w:highlight w:val="none"/>
                <w:u w:val="single"/>
                <w:lang w:val="en-US" w:eastAsia="zh-CN"/>
              </w:rPr>
              <w:t xml:space="preserve"> 一个标段 </w:t>
            </w:r>
          </w:p>
        </w:tc>
      </w:tr>
      <w:tr w14:paraId="785B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14:paraId="090502CE">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28FFF897">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1522" w:type="dxa"/>
            <w:tcBorders>
              <w:right w:val="single" w:color="auto" w:sz="4" w:space="0"/>
            </w:tcBorders>
            <w:noWrap w:val="0"/>
            <w:vAlign w:val="center"/>
          </w:tcPr>
          <w:p w14:paraId="69A7F7C7">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资金来源和落实情况</w:t>
            </w:r>
          </w:p>
        </w:tc>
        <w:tc>
          <w:tcPr>
            <w:tcW w:w="6855" w:type="dxa"/>
            <w:tcBorders>
              <w:left w:val="single" w:color="auto" w:sz="4" w:space="0"/>
              <w:right w:val="single" w:color="auto" w:sz="4" w:space="0"/>
            </w:tcBorders>
            <w:noWrap w:val="0"/>
            <w:vAlign w:val="center"/>
          </w:tcPr>
          <w:p w14:paraId="0E9AF12C">
            <w:pPr>
              <w:pStyle w:val="7"/>
              <w:keepNext w:val="0"/>
              <w:keepLines/>
              <w:pageBreakBefore w:val="0"/>
              <w:kinsoku/>
              <w:wordWrap/>
              <w:overflowPunct/>
              <w:topLinePunct w:val="0"/>
              <w:autoSpaceDE/>
              <w:autoSpaceDN/>
              <w:bidi w:val="0"/>
              <w:spacing w:line="360" w:lineRule="exact"/>
              <w:ind w:firstLine="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资金来源：</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b w:val="0"/>
                <w:bCs w:val="0"/>
                <w:color w:val="auto"/>
                <w:szCs w:val="21"/>
                <w:highlight w:val="none"/>
                <w:u w:val="single"/>
                <w:lang w:val="en-US" w:eastAsia="zh-CN"/>
              </w:rPr>
              <w:t xml:space="preserve">财政拨款 </w:t>
            </w:r>
          </w:p>
          <w:p w14:paraId="379E04B4">
            <w:pPr>
              <w:pStyle w:val="7"/>
              <w:keepNext w:val="0"/>
              <w:keepLines/>
              <w:pageBreakBefore w:val="0"/>
              <w:kinsoku/>
              <w:wordWrap/>
              <w:overflowPunct/>
              <w:topLinePunct w:val="0"/>
              <w:autoSpaceDE/>
              <w:autoSpaceDN/>
              <w:bidi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出资比例：</w:t>
            </w:r>
            <w:r>
              <w:rPr>
                <w:rFonts w:hint="eastAsia" w:ascii="宋体" w:hAnsi="宋体" w:eastAsia="宋体" w:cs="宋体"/>
                <w:color w:val="auto"/>
                <w:szCs w:val="21"/>
                <w:highlight w:val="none"/>
                <w:u w:val="single"/>
                <w:lang w:val="en-US" w:eastAsia="zh-CN"/>
              </w:rPr>
              <w:t xml:space="preserve">  /  </w:t>
            </w:r>
          </w:p>
          <w:p w14:paraId="4596812D">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资金落实情况：</w:t>
            </w:r>
            <w:r>
              <w:rPr>
                <w:rFonts w:hint="eastAsia" w:ascii="宋体" w:hAnsi="宋体" w:eastAsia="宋体" w:cs="宋体"/>
                <w:color w:val="auto"/>
                <w:szCs w:val="21"/>
                <w:highlight w:val="none"/>
                <w:u w:val="single"/>
                <w:lang w:val="en-US" w:eastAsia="zh-CN"/>
              </w:rPr>
              <w:t>已落实</w:t>
            </w:r>
          </w:p>
        </w:tc>
      </w:tr>
      <w:tr w14:paraId="38A9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751" w:type="dxa"/>
            <w:tcBorders>
              <w:left w:val="single" w:color="auto" w:sz="8" w:space="0"/>
            </w:tcBorders>
            <w:noWrap w:val="0"/>
            <w:vAlign w:val="center"/>
          </w:tcPr>
          <w:p w14:paraId="5EEDAAEA">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777517AC">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1522" w:type="dxa"/>
            <w:tcBorders>
              <w:right w:val="single" w:color="auto" w:sz="4" w:space="0"/>
            </w:tcBorders>
            <w:noWrap w:val="0"/>
            <w:vAlign w:val="center"/>
          </w:tcPr>
          <w:p w14:paraId="0B069E3A">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工程建设地点</w:t>
            </w:r>
          </w:p>
        </w:tc>
        <w:tc>
          <w:tcPr>
            <w:tcW w:w="6855" w:type="dxa"/>
            <w:tcBorders>
              <w:left w:val="single" w:color="auto" w:sz="4" w:space="0"/>
              <w:right w:val="single" w:color="auto" w:sz="4" w:space="0"/>
            </w:tcBorders>
            <w:noWrap w:val="0"/>
            <w:vAlign w:val="center"/>
          </w:tcPr>
          <w:p w14:paraId="6CBFC8D9">
            <w:pPr>
              <w:pStyle w:val="7"/>
              <w:keepNext w:val="0"/>
              <w:keepLines/>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pacing w:val="-3"/>
                <w:szCs w:val="21"/>
                <w:highlight w:val="none"/>
                <w:u w:val="single"/>
                <w:lang w:val="en-US" w:eastAsia="zh-CN"/>
              </w:rPr>
              <w:t>泉州师范学院</w:t>
            </w:r>
          </w:p>
        </w:tc>
      </w:tr>
      <w:tr w14:paraId="1A98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751" w:type="dxa"/>
            <w:tcBorders>
              <w:left w:val="single" w:color="auto" w:sz="8" w:space="0"/>
            </w:tcBorders>
            <w:noWrap w:val="0"/>
            <w:vAlign w:val="center"/>
          </w:tcPr>
          <w:p w14:paraId="2DD95826">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037A0D8C">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1522" w:type="dxa"/>
            <w:tcBorders>
              <w:right w:val="single" w:color="auto" w:sz="4" w:space="0"/>
            </w:tcBorders>
            <w:noWrap w:val="0"/>
            <w:vAlign w:val="center"/>
          </w:tcPr>
          <w:p w14:paraId="17F131BF">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工程建设规模</w:t>
            </w:r>
          </w:p>
        </w:tc>
        <w:tc>
          <w:tcPr>
            <w:tcW w:w="6855" w:type="dxa"/>
            <w:tcBorders>
              <w:left w:val="single" w:color="auto" w:sz="4" w:space="0"/>
              <w:right w:val="single" w:color="auto" w:sz="4" w:space="0"/>
            </w:tcBorders>
            <w:noWrap w:val="0"/>
            <w:vAlign w:val="center"/>
          </w:tcPr>
          <w:p w14:paraId="7CB6B037">
            <w:pPr>
              <w:pStyle w:val="7"/>
              <w:keepNext w:val="0"/>
              <w:keepLines/>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pacing w:val="-6"/>
                <w:sz w:val="21"/>
                <w:szCs w:val="21"/>
                <w:highlight w:val="none"/>
                <w:u w:val="single"/>
                <w:lang w:val="en-US" w:eastAsia="zh-CN"/>
              </w:rPr>
              <w:t>工程造价63417元，具体以招标人提供的施工图纸及工程量清单为准。</w:t>
            </w:r>
          </w:p>
        </w:tc>
      </w:tr>
      <w:tr w14:paraId="46E9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51" w:type="dxa"/>
            <w:tcBorders>
              <w:left w:val="single" w:color="auto" w:sz="8" w:space="0"/>
            </w:tcBorders>
            <w:noWrap w:val="0"/>
            <w:vAlign w:val="center"/>
          </w:tcPr>
          <w:p w14:paraId="06F16C26">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2ABE9AF4">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1522" w:type="dxa"/>
            <w:tcBorders>
              <w:right w:val="single" w:color="auto" w:sz="4" w:space="0"/>
            </w:tcBorders>
            <w:noWrap w:val="0"/>
            <w:vAlign w:val="center"/>
          </w:tcPr>
          <w:p w14:paraId="58F67626">
            <w:pPr>
              <w:pStyle w:val="7"/>
              <w:keepNext w:val="0"/>
              <w:keepLines/>
              <w:pageBreakBefore w:val="0"/>
              <w:kinsoku/>
              <w:wordWrap/>
              <w:overflowPunct/>
              <w:topLinePunct w:val="0"/>
              <w:autoSpaceDE/>
              <w:autoSpaceDN/>
              <w:bidi w:val="0"/>
              <w:snapToGrid w:val="0"/>
              <w:spacing w:line="360" w:lineRule="exact"/>
              <w:ind w:left="-10"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招标范围和内容</w:t>
            </w:r>
          </w:p>
        </w:tc>
        <w:tc>
          <w:tcPr>
            <w:tcW w:w="6855" w:type="dxa"/>
            <w:noWrap w:val="0"/>
            <w:vAlign w:val="center"/>
          </w:tcPr>
          <w:p w14:paraId="24FBD59A">
            <w:pPr>
              <w:pStyle w:val="7"/>
              <w:keepNext w:val="0"/>
              <w:keepLines/>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pacing w:val="0"/>
                <w:sz w:val="21"/>
                <w:szCs w:val="21"/>
                <w:highlight w:val="none"/>
                <w:u w:val="single"/>
                <w:lang w:val="en-US" w:eastAsia="zh-CN"/>
              </w:rPr>
              <w:t>招标范围包括但不限于：安装工程、室外工程等，具体详见招标人提供的施工图纸及工程量清单</w:t>
            </w:r>
          </w:p>
        </w:tc>
      </w:tr>
      <w:tr w14:paraId="7056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751" w:type="dxa"/>
            <w:tcBorders>
              <w:left w:val="single" w:color="auto" w:sz="8" w:space="0"/>
            </w:tcBorders>
            <w:noWrap w:val="0"/>
            <w:vAlign w:val="center"/>
          </w:tcPr>
          <w:p w14:paraId="7BFE107C">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6B3D98D8">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w:t>
            </w:r>
          </w:p>
        </w:tc>
        <w:tc>
          <w:tcPr>
            <w:tcW w:w="1522" w:type="dxa"/>
            <w:tcBorders>
              <w:right w:val="single" w:color="auto" w:sz="4" w:space="0"/>
            </w:tcBorders>
            <w:noWrap w:val="0"/>
            <w:vAlign w:val="center"/>
          </w:tcPr>
          <w:p w14:paraId="45C2879B">
            <w:pPr>
              <w:pStyle w:val="7"/>
              <w:keepNext w:val="0"/>
              <w:keepLines/>
              <w:pageBreakBefore w:val="0"/>
              <w:kinsoku/>
              <w:wordWrap/>
              <w:overflowPunct/>
              <w:topLinePunct w:val="0"/>
              <w:autoSpaceDE/>
              <w:autoSpaceDN/>
              <w:bidi w:val="0"/>
              <w:snapToGrid w:val="0"/>
              <w:spacing w:line="360" w:lineRule="exact"/>
              <w:ind w:left="-113" w:leftChars="-54" w:firstLine="94" w:firstLineChars="45"/>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计划工期</w:t>
            </w:r>
          </w:p>
        </w:tc>
        <w:tc>
          <w:tcPr>
            <w:tcW w:w="6855" w:type="dxa"/>
            <w:noWrap w:val="0"/>
            <w:vAlign w:val="center"/>
          </w:tcPr>
          <w:p w14:paraId="5E066497">
            <w:pPr>
              <w:pStyle w:val="7"/>
              <w:keepNext w:val="0"/>
              <w:keepLines/>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lang w:val="en-US" w:eastAsia="zh-CN"/>
              </w:rPr>
              <w:t>总工期为</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none"/>
                <w:lang w:val="en-US" w:eastAsia="zh-CN"/>
              </w:rPr>
              <w:t>个日历天；其中各关键节点的工期要求为</w:t>
            </w:r>
            <w:r>
              <w:rPr>
                <w:rFonts w:hint="eastAsia" w:ascii="宋体" w:hAnsi="宋体" w:eastAsia="宋体" w:cs="宋体"/>
                <w:color w:val="auto"/>
                <w:szCs w:val="21"/>
                <w:highlight w:val="none"/>
                <w:u w:val="single"/>
                <w:lang w:val="en-US" w:eastAsia="zh-CN"/>
              </w:rPr>
              <w:t xml:space="preserve"> 供水管道安装为1个日历天 </w:t>
            </w:r>
            <w:r>
              <w:rPr>
                <w:rFonts w:hint="eastAsia" w:ascii="宋体" w:hAnsi="宋体" w:eastAsia="宋体" w:cs="宋体"/>
                <w:color w:val="auto"/>
                <w:szCs w:val="21"/>
                <w:highlight w:val="none"/>
                <w:u w:val="none"/>
                <w:lang w:val="en-US" w:eastAsia="zh-CN"/>
              </w:rPr>
              <w:t>；</w:t>
            </w:r>
          </w:p>
        </w:tc>
      </w:tr>
      <w:tr w14:paraId="10BE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14:paraId="638206C2">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22ED7EA4">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w:t>
            </w:r>
          </w:p>
        </w:tc>
        <w:tc>
          <w:tcPr>
            <w:tcW w:w="1522" w:type="dxa"/>
            <w:tcBorders>
              <w:right w:val="single" w:color="auto" w:sz="4" w:space="0"/>
            </w:tcBorders>
            <w:noWrap w:val="0"/>
            <w:vAlign w:val="center"/>
          </w:tcPr>
          <w:p w14:paraId="469A6DB2">
            <w:pPr>
              <w:pStyle w:val="7"/>
              <w:keepNext w:val="0"/>
              <w:keepLines/>
              <w:pageBreakBefore w:val="0"/>
              <w:kinsoku/>
              <w:wordWrap/>
              <w:overflowPunct/>
              <w:topLinePunct w:val="0"/>
              <w:autoSpaceDE/>
              <w:autoSpaceDN/>
              <w:bidi w:val="0"/>
              <w:snapToGrid w:val="0"/>
              <w:spacing w:line="360" w:lineRule="exact"/>
              <w:ind w:left="-113" w:leftChars="-54" w:firstLine="94" w:firstLineChars="45"/>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质量要求</w:t>
            </w:r>
          </w:p>
        </w:tc>
        <w:tc>
          <w:tcPr>
            <w:tcW w:w="6855" w:type="dxa"/>
            <w:noWrap w:val="0"/>
            <w:vAlign w:val="center"/>
          </w:tcPr>
          <w:p w14:paraId="5640166D">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lang w:val="en-US" w:eastAsia="zh-CN"/>
              </w:rPr>
              <w:t>符合《工程施工质量验收规范》并达到合格标准。</w:t>
            </w:r>
          </w:p>
        </w:tc>
      </w:tr>
      <w:tr w14:paraId="577F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14:paraId="54373178">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7A2F31DC">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w:t>
            </w:r>
          </w:p>
        </w:tc>
        <w:tc>
          <w:tcPr>
            <w:tcW w:w="1522" w:type="dxa"/>
            <w:tcBorders>
              <w:right w:val="single" w:color="auto" w:sz="4" w:space="0"/>
            </w:tcBorders>
            <w:noWrap w:val="0"/>
            <w:vAlign w:val="center"/>
          </w:tcPr>
          <w:p w14:paraId="781A2CE9">
            <w:pPr>
              <w:pStyle w:val="7"/>
              <w:keepNext w:val="0"/>
              <w:keepLines/>
              <w:pageBreakBefore w:val="0"/>
              <w:kinsoku/>
              <w:wordWrap/>
              <w:overflowPunct/>
              <w:topLinePunct w:val="0"/>
              <w:autoSpaceDE/>
              <w:autoSpaceDN/>
              <w:bidi w:val="0"/>
              <w:snapToGrid w:val="0"/>
              <w:spacing w:line="360" w:lineRule="exact"/>
              <w:ind w:left="-113" w:leftChars="-54" w:firstLine="94" w:firstLineChars="45"/>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合同价格形式</w:t>
            </w:r>
          </w:p>
        </w:tc>
        <w:tc>
          <w:tcPr>
            <w:tcW w:w="6855" w:type="dxa"/>
            <w:noWrap w:val="0"/>
            <w:vAlign w:val="center"/>
          </w:tcPr>
          <w:p w14:paraId="01E0F273">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lang w:val="en-US" w:eastAsia="zh-CN"/>
              </w:rPr>
              <w:t>单价合同，工程量按实结算。</w:t>
            </w:r>
          </w:p>
        </w:tc>
      </w:tr>
      <w:tr w14:paraId="7E56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14:paraId="516480EE">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01FFD7BF">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w:t>
            </w:r>
          </w:p>
        </w:tc>
        <w:tc>
          <w:tcPr>
            <w:tcW w:w="1522" w:type="dxa"/>
            <w:tcBorders>
              <w:right w:val="single" w:color="auto" w:sz="4" w:space="0"/>
            </w:tcBorders>
            <w:noWrap w:val="0"/>
            <w:vAlign w:val="center"/>
          </w:tcPr>
          <w:p w14:paraId="79519F9D">
            <w:pPr>
              <w:pStyle w:val="7"/>
              <w:keepNext w:val="0"/>
              <w:keepLines/>
              <w:pageBreakBefore w:val="0"/>
              <w:kinsoku/>
              <w:wordWrap/>
              <w:overflowPunct/>
              <w:topLinePunct w:val="0"/>
              <w:autoSpaceDE/>
              <w:autoSpaceDN/>
              <w:bidi w:val="0"/>
              <w:snapToGrid w:val="0"/>
              <w:spacing w:line="360" w:lineRule="exact"/>
              <w:ind w:left="-113" w:leftChars="-54" w:firstLine="94" w:firstLineChars="45"/>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资格审查方式</w:t>
            </w:r>
          </w:p>
        </w:tc>
        <w:tc>
          <w:tcPr>
            <w:tcW w:w="6855" w:type="dxa"/>
            <w:noWrap w:val="0"/>
            <w:vAlign w:val="center"/>
          </w:tcPr>
          <w:p w14:paraId="08C4BC8F">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本项目采用</w:t>
            </w:r>
            <w:r>
              <w:rPr>
                <w:rFonts w:hint="eastAsia" w:ascii="宋体" w:hAnsi="宋体" w:eastAsia="宋体" w:cs="宋体"/>
                <w:color w:val="auto"/>
                <w:szCs w:val="21"/>
                <w:highlight w:val="none"/>
                <w:u w:val="single"/>
                <w:lang w:val="en-US" w:eastAsia="zh-CN"/>
              </w:rPr>
              <w:t>资格后审</w:t>
            </w:r>
            <w:r>
              <w:rPr>
                <w:rFonts w:hint="eastAsia" w:ascii="宋体" w:hAnsi="宋体" w:eastAsia="宋体" w:cs="宋体"/>
                <w:color w:val="auto"/>
                <w:szCs w:val="21"/>
                <w:highlight w:val="none"/>
                <w:lang w:val="en-US" w:eastAsia="zh-CN"/>
              </w:rPr>
              <w:t>方式对投标人的资格进行审查。</w:t>
            </w:r>
          </w:p>
        </w:tc>
      </w:tr>
      <w:tr w14:paraId="4AB0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14:paraId="3C501163">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2699F701">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w:t>
            </w:r>
          </w:p>
          <w:p w14:paraId="1696D4E1">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/4.2</w:t>
            </w:r>
          </w:p>
        </w:tc>
        <w:tc>
          <w:tcPr>
            <w:tcW w:w="1522" w:type="dxa"/>
            <w:tcBorders>
              <w:right w:val="single" w:color="auto" w:sz="4" w:space="0"/>
            </w:tcBorders>
            <w:noWrap w:val="0"/>
            <w:vAlign w:val="center"/>
          </w:tcPr>
          <w:p w14:paraId="461DA1FA">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合格投标人资格条件</w:t>
            </w:r>
          </w:p>
        </w:tc>
        <w:tc>
          <w:tcPr>
            <w:tcW w:w="6855" w:type="dxa"/>
            <w:noWrap w:val="0"/>
            <w:vAlign w:val="center"/>
          </w:tcPr>
          <w:p w14:paraId="034BCF24">
            <w:pPr>
              <w:pStyle w:val="7"/>
              <w:keepNext w:val="0"/>
              <w:keepLines/>
              <w:pageBreakBefore w:val="0"/>
              <w:numPr>
                <w:ilvl w:val="2"/>
                <w:numId w:val="6"/>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本招标项目要求投标人须具备有效的不低于</w:t>
            </w:r>
            <w:r>
              <w:rPr>
                <w:rFonts w:hint="eastAsia" w:ascii="宋体" w:hAnsi="宋体" w:eastAsia="宋体" w:cs="宋体"/>
                <w:b/>
                <w:bCs/>
                <w:i w:val="0"/>
                <w:iCs w:val="0"/>
                <w:color w:val="auto"/>
                <w:szCs w:val="21"/>
                <w:highlight w:val="none"/>
                <w:u w:val="single"/>
                <w:lang w:val="en-US" w:eastAsia="zh-CN"/>
              </w:rPr>
              <w:t>叁</w:t>
            </w:r>
            <w:r>
              <w:rPr>
                <w:rFonts w:hint="eastAsia" w:ascii="宋体" w:hAnsi="宋体" w:eastAsia="宋体" w:cs="宋体"/>
                <w:b/>
                <w:bCs/>
                <w:i w:val="0"/>
                <w:iCs w:val="0"/>
                <w:color w:val="auto"/>
                <w:szCs w:val="21"/>
                <w:highlight w:val="none"/>
                <w:lang w:val="en-US" w:eastAsia="zh-CN"/>
              </w:rPr>
              <w:t>级</w:t>
            </w:r>
            <w:r>
              <w:rPr>
                <w:rFonts w:hint="eastAsia" w:ascii="宋体" w:hAnsi="宋体" w:eastAsia="宋体" w:cs="宋体"/>
                <w:b/>
                <w:bCs/>
                <w:i w:val="0"/>
                <w:iCs w:val="0"/>
                <w:color w:val="auto"/>
                <w:szCs w:val="21"/>
                <w:highlight w:val="none"/>
                <w:u w:val="single"/>
                <w:lang w:val="en-US" w:eastAsia="zh-CN"/>
              </w:rPr>
              <w:t>市政公用工程和建筑工程施工总</w:t>
            </w:r>
            <w:r>
              <w:rPr>
                <w:rFonts w:hint="eastAsia" w:ascii="宋体" w:hAnsi="宋体" w:eastAsia="宋体" w:cs="宋体"/>
                <w:b/>
                <w:bCs/>
                <w:i w:val="0"/>
                <w:iCs w:val="0"/>
                <w:color w:val="auto"/>
                <w:kern w:val="0"/>
                <w:szCs w:val="21"/>
                <w:highlight w:val="none"/>
                <w:u w:val="single"/>
                <w:lang w:val="en-US" w:eastAsia="zh-CN"/>
              </w:rPr>
              <w:t>承包</w:t>
            </w:r>
            <w:r>
              <w:rPr>
                <w:rFonts w:hint="eastAsia" w:ascii="宋体" w:hAnsi="宋体" w:eastAsia="宋体" w:cs="宋体"/>
                <w:b/>
                <w:bCs/>
                <w:i w:val="0"/>
                <w:iCs w:val="0"/>
                <w:color w:val="auto"/>
                <w:szCs w:val="21"/>
                <w:highlight w:val="none"/>
                <w:lang w:val="en-US" w:eastAsia="zh-CN"/>
              </w:rPr>
              <w:t>资质和《施工企业安全生产许可证》。</w:t>
            </w:r>
          </w:p>
          <w:p w14:paraId="5C173CF7">
            <w:pPr>
              <w:pStyle w:val="7"/>
              <w:keepNext w:val="0"/>
              <w:keepLines/>
              <w:pageBreakBefore w:val="0"/>
              <w:numPr>
                <w:ilvl w:val="0"/>
                <w:numId w:val="0"/>
              </w:numPr>
              <w:tabs>
                <w:tab w:val="left" w:pos="397"/>
                <w:tab w:val="left" w:pos="624"/>
              </w:tabs>
              <w:kinsoku/>
              <w:wordWrap/>
              <w:overflowPunct/>
              <w:topLinePunct w:val="0"/>
              <w:autoSpaceDE/>
              <w:autoSpaceDN/>
              <w:bidi w:val="0"/>
              <w:snapToGrid w:val="0"/>
              <w:spacing w:line="360" w:lineRule="exact"/>
              <w:ind w:firstLine="420" w:firstLineChars="200"/>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注：企业法人工商注册地不在福建省行政区域内的投标人参加投标，应按《关于推动全省建筑市场统一开放的通知》（闽建筑[2015]35 号文）和《关于规范省外入闽建筑企业信息登记工作的通知》（闽建办筑[2015]13 号）要求办理企业信息登记。</w:t>
            </w:r>
          </w:p>
          <w:p w14:paraId="0A254AF7">
            <w:pPr>
              <w:pStyle w:val="7"/>
              <w:keepNext w:val="0"/>
              <w:keepLines/>
              <w:pageBreakBefore w:val="0"/>
              <w:numPr>
                <w:ilvl w:val="2"/>
                <w:numId w:val="6"/>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投标人拟担任本招标项目的项目负责人须具备有效的不低于</w:t>
            </w:r>
            <w:r>
              <w:rPr>
                <w:rFonts w:hint="eastAsia" w:ascii="宋体" w:hAnsi="宋体" w:eastAsia="宋体" w:cs="宋体"/>
                <w:b/>
                <w:bCs/>
                <w:i w:val="0"/>
                <w:iCs w:val="0"/>
                <w:color w:val="auto"/>
                <w:szCs w:val="21"/>
                <w:highlight w:val="none"/>
                <w:u w:val="single"/>
                <w:lang w:val="en-US" w:eastAsia="zh-CN"/>
              </w:rPr>
              <w:t xml:space="preserve">贰 </w:t>
            </w:r>
            <w:r>
              <w:rPr>
                <w:rFonts w:hint="eastAsia" w:ascii="宋体" w:hAnsi="宋体" w:eastAsia="宋体" w:cs="宋体"/>
                <w:b/>
                <w:bCs/>
                <w:i w:val="0"/>
                <w:iCs w:val="0"/>
                <w:color w:val="auto"/>
                <w:szCs w:val="21"/>
                <w:highlight w:val="none"/>
                <w:lang w:val="en-US" w:eastAsia="zh-CN"/>
              </w:rPr>
              <w:t>级</w:t>
            </w:r>
            <w:r>
              <w:rPr>
                <w:rFonts w:hint="eastAsia" w:ascii="宋体" w:hAnsi="宋体" w:eastAsia="宋体" w:cs="宋体"/>
                <w:b/>
                <w:bCs/>
                <w:i w:val="0"/>
                <w:iCs w:val="0"/>
                <w:color w:val="auto"/>
                <w:szCs w:val="21"/>
                <w:highlight w:val="none"/>
                <w:u w:val="single"/>
                <w:lang w:val="en-US" w:eastAsia="zh-CN"/>
              </w:rPr>
              <w:t>市政公用工程</w:t>
            </w:r>
            <w:r>
              <w:rPr>
                <w:rFonts w:hint="eastAsia" w:ascii="宋体" w:hAnsi="宋体" w:eastAsia="宋体" w:cs="宋体"/>
                <w:b/>
                <w:bCs/>
                <w:i w:val="0"/>
                <w:iCs w:val="0"/>
                <w:color w:val="auto"/>
                <w:szCs w:val="21"/>
                <w:highlight w:val="none"/>
                <w:lang w:val="en-US" w:eastAsia="zh-CN"/>
              </w:rPr>
              <w:t>专业注册建造师执业资格，并具备有效的安全生产考核合格证书（B证）。拟派出项目负责人必须为独立投标人或联合体牵头人的本企业在岗人员。</w:t>
            </w:r>
          </w:p>
          <w:p w14:paraId="7AF1D291">
            <w:pPr>
              <w:pStyle w:val="7"/>
              <w:keepNext w:val="0"/>
              <w:keepLines/>
              <w:pageBreakBefore w:val="0"/>
              <w:numPr>
                <w:ilvl w:val="2"/>
                <w:numId w:val="6"/>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本招标项目</w:t>
            </w:r>
            <w:r>
              <w:rPr>
                <w:rFonts w:hint="eastAsia" w:ascii="宋体" w:hAnsi="宋体" w:eastAsia="宋体" w:cs="宋体"/>
                <w:i w:val="0"/>
                <w:iCs w:val="0"/>
                <w:color w:val="auto"/>
                <w:szCs w:val="21"/>
                <w:highlight w:val="none"/>
                <w:u w:val="single"/>
                <w:lang w:val="en-US" w:eastAsia="zh-CN"/>
              </w:rPr>
              <w:t>不接受</w:t>
            </w:r>
            <w:r>
              <w:rPr>
                <w:rFonts w:hint="eastAsia" w:ascii="宋体" w:hAnsi="宋体" w:eastAsia="宋体" w:cs="宋体"/>
                <w:b/>
                <w:bCs/>
                <w:i w:val="0"/>
                <w:iCs w:val="0"/>
                <w:color w:val="auto"/>
                <w:szCs w:val="21"/>
                <w:highlight w:val="none"/>
                <w:lang w:val="en-US" w:eastAsia="zh-CN"/>
              </w:rPr>
              <w:t>联合体投标。</w:t>
            </w:r>
          </w:p>
          <w:p w14:paraId="5A82A95F">
            <w:pPr>
              <w:pStyle w:val="7"/>
              <w:keepNext w:val="0"/>
              <w:keepLines/>
              <w:pageBreakBefore w:val="0"/>
              <w:numPr>
                <w:ilvl w:val="2"/>
                <w:numId w:val="6"/>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本招标项目</w:t>
            </w:r>
            <w:r>
              <w:rPr>
                <w:rFonts w:hint="eastAsia" w:ascii="宋体" w:hAnsi="宋体" w:eastAsia="宋体" w:cs="宋体"/>
                <w:i w:val="0"/>
                <w:iCs w:val="0"/>
                <w:color w:val="auto"/>
                <w:szCs w:val="21"/>
                <w:highlight w:val="none"/>
                <w:u w:val="single"/>
                <w:lang w:val="en-US" w:eastAsia="zh-CN"/>
              </w:rPr>
              <w:t>不应用</w:t>
            </w:r>
            <w:r>
              <w:rPr>
                <w:rFonts w:hint="eastAsia" w:ascii="宋体" w:hAnsi="宋体" w:eastAsia="宋体" w:cs="宋体"/>
                <w:b/>
                <w:bCs/>
                <w:i w:val="0"/>
                <w:iCs w:val="0"/>
                <w:color w:val="auto"/>
                <w:szCs w:val="21"/>
                <w:highlight w:val="none"/>
                <w:lang w:val="en-US" w:eastAsia="zh-CN"/>
              </w:rPr>
              <w:t>福建省建筑施工企业信用综合评价分值。</w:t>
            </w:r>
          </w:p>
          <w:p w14:paraId="34975CB0">
            <w:pPr>
              <w:pStyle w:val="7"/>
              <w:keepNext w:val="0"/>
              <w:keepLines/>
              <w:pageBreakBefore w:val="0"/>
              <w:numPr>
                <w:ilvl w:val="2"/>
                <w:numId w:val="6"/>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投标人“类似工程业绩”要求：</w:t>
            </w:r>
            <w:r>
              <w:rPr>
                <w:rFonts w:hint="eastAsia" w:ascii="宋体" w:hAnsi="宋体" w:eastAsia="宋体" w:cs="宋体"/>
                <w:i w:val="0"/>
                <w:iCs w:val="0"/>
                <w:color w:val="auto"/>
                <w:szCs w:val="21"/>
                <w:highlight w:val="none"/>
                <w:u w:val="single"/>
                <w:lang w:val="en-US" w:eastAsia="zh-CN"/>
              </w:rPr>
              <w:t>不适用</w:t>
            </w:r>
            <w:r>
              <w:rPr>
                <w:rFonts w:hint="eastAsia" w:ascii="宋体" w:hAnsi="宋体" w:eastAsia="宋体" w:cs="宋体"/>
                <w:b/>
                <w:bCs/>
                <w:i w:val="0"/>
                <w:iCs w:val="0"/>
                <w:color w:val="auto"/>
                <w:szCs w:val="21"/>
                <w:highlight w:val="none"/>
                <w:lang w:val="en-US" w:eastAsia="zh-CN"/>
              </w:rPr>
              <w:t>；</w:t>
            </w:r>
          </w:p>
          <w:p w14:paraId="772007D0">
            <w:pPr>
              <w:pStyle w:val="7"/>
              <w:keepNext w:val="0"/>
              <w:keepLines/>
              <w:pageBreakBefore w:val="0"/>
              <w:numPr>
                <w:ilvl w:val="2"/>
                <w:numId w:val="6"/>
              </w:numPr>
              <w:tabs>
                <w:tab w:val="left" w:pos="397"/>
                <w:tab w:val="left" w:pos="624"/>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投标人应按照《泉州市住房和城乡建设局关于转发&lt;福建省房屋建筑和市政基础设施工程施工评标办法（试行）&gt;等文件的通知》（泉建筑[2018]11号）要求提交《建筑业企业诚信守法承诺书》，该承诺书作为资格标的组成部分（格式详见第8章“投标文件格式”）。</w:t>
            </w:r>
          </w:p>
          <w:p w14:paraId="45683943">
            <w:pPr>
              <w:pStyle w:val="7"/>
              <w:keepNext w:val="0"/>
              <w:keepLines/>
              <w:pageBreakBefore w:val="0"/>
              <w:numPr>
                <w:ilvl w:val="2"/>
                <w:numId w:val="6"/>
              </w:numPr>
              <w:tabs>
                <w:tab w:val="left" w:pos="397"/>
                <w:tab w:val="left" w:pos="624"/>
              </w:tabs>
              <w:kinsoku/>
              <w:wordWrap/>
              <w:overflowPunct/>
              <w:topLinePunct w:val="0"/>
              <w:autoSpaceDE/>
              <w:autoSpaceDN/>
              <w:bidi w:val="0"/>
              <w:snapToGrid w:val="0"/>
              <w:spacing w:line="360" w:lineRule="exact"/>
              <w:rPr>
                <w:rFonts w:hint="eastAsia" w:ascii="宋体" w:hAnsi="宋体" w:eastAsia="宋体" w:cs="宋体"/>
                <w:b/>
                <w:bCs/>
                <w:i/>
                <w:iCs/>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其他资格要求详见招标文件第2章“投标须知”、第3章“评标办法和标准”和第8章“投标文件格式”的规定。</w:t>
            </w:r>
          </w:p>
        </w:tc>
      </w:tr>
      <w:tr w14:paraId="6D2B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14:paraId="58BBA456">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00336561">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22" w:type="dxa"/>
            <w:tcBorders>
              <w:right w:val="single" w:color="auto" w:sz="4" w:space="0"/>
            </w:tcBorders>
            <w:noWrap w:val="0"/>
            <w:vAlign w:val="center"/>
          </w:tcPr>
          <w:p w14:paraId="634EA379">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投标人提出疑问的截止时间</w:t>
            </w:r>
          </w:p>
        </w:tc>
        <w:tc>
          <w:tcPr>
            <w:tcW w:w="6855" w:type="dxa"/>
            <w:noWrap w:val="0"/>
            <w:vAlign w:val="center"/>
          </w:tcPr>
          <w:p w14:paraId="2B1B1FA6">
            <w:pPr>
              <w:pStyle w:val="33"/>
              <w:keepNext w:val="0"/>
              <w:keepLines/>
              <w:pageBreakBefore w:val="0"/>
              <w:kinsoku/>
              <w:wordWrap/>
              <w:overflowPunct/>
              <w:topLinePunct w:val="0"/>
              <w:autoSpaceDE/>
              <w:autoSpaceDN/>
              <w:bidi w:val="0"/>
              <w:spacing w:line="360" w:lineRule="exact"/>
              <w:jc w:val="both"/>
              <w:rPr>
                <w:rFonts w:hint="eastAsia" w:ascii="宋体" w:hAnsi="宋体" w:eastAsia="宋体" w:cs="宋体"/>
                <w:b/>
                <w:color w:val="auto"/>
                <w:sz w:val="21"/>
                <w:szCs w:val="21"/>
                <w:highlight w:val="none"/>
                <w:lang w:val="en-US"/>
              </w:rPr>
            </w:pPr>
            <w:r>
              <w:rPr>
                <w:rFonts w:hint="eastAsia" w:ascii="宋体" w:hAnsi="宋体" w:eastAsia="宋体" w:cs="宋体"/>
                <w:b/>
                <w:color w:val="auto"/>
                <w:sz w:val="21"/>
                <w:szCs w:val="21"/>
                <w:highlight w:val="none"/>
                <w:lang w:val="en-US"/>
              </w:rPr>
              <w:t>提出疑问的截止时间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rPr>
              <w:t>202</w:t>
            </w:r>
            <w:r>
              <w:rPr>
                <w:rFonts w:hint="eastAsia"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u w:val="single"/>
                <w:lang w:val="en-US" w:eastAsia="zh-CN"/>
              </w:rPr>
              <w:t>07</w:t>
            </w:r>
            <w:r>
              <w:rPr>
                <w:rFonts w:hint="eastAsia" w:ascii="宋体" w:hAnsi="宋体" w:eastAsia="宋体" w:cs="宋体"/>
                <w:color w:val="auto"/>
                <w:sz w:val="21"/>
                <w:szCs w:val="21"/>
                <w:highlight w:val="none"/>
              </w:rPr>
              <w:t>月</w:t>
            </w:r>
            <w:r>
              <w:rPr>
                <w:rFonts w:hint="eastAsia" w:eastAsia="宋体" w:cs="宋体"/>
                <w:color w:val="auto"/>
                <w:sz w:val="21"/>
                <w:szCs w:val="21"/>
                <w:highlight w:val="none"/>
                <w:u w:val="single"/>
                <w:lang w:val="en-US" w:eastAsia="zh-CN"/>
              </w:rPr>
              <w:t>27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rPr>
              <w:t>11</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rPr>
              <w:t>00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lang w:val="en-US"/>
              </w:rPr>
              <w:t>00</w:t>
            </w:r>
            <w:r>
              <w:rPr>
                <w:rFonts w:hint="eastAsia" w:ascii="宋体" w:hAnsi="宋体" w:eastAsia="宋体" w:cs="宋体"/>
                <w:color w:val="auto"/>
                <w:sz w:val="21"/>
                <w:szCs w:val="21"/>
                <w:highlight w:val="none"/>
              </w:rPr>
              <w:t>秒</w:t>
            </w:r>
          </w:p>
          <w:p w14:paraId="16691E0D">
            <w:pPr>
              <w:pStyle w:val="33"/>
              <w:keepNext w:val="0"/>
              <w:keepLines/>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rPr>
              <w:t>形式</w:t>
            </w:r>
            <w:r>
              <w:rPr>
                <w:rFonts w:hint="eastAsia" w:ascii="宋体" w:hAnsi="宋体" w:eastAsia="宋体" w:cs="宋体"/>
                <w:color w:val="auto"/>
                <w:sz w:val="21"/>
                <w:szCs w:val="21"/>
                <w:highlight w:val="none"/>
              </w:rPr>
              <w:t>：潜在投标人对招标文件有疑问的，以不署名、不盖章的形式在上述时间前通过电子交易平台提出。</w:t>
            </w:r>
          </w:p>
          <w:p w14:paraId="287E2FD1">
            <w:pPr>
              <w:pStyle w:val="33"/>
              <w:keepNext w:val="0"/>
              <w:keepLines/>
              <w:pageBreakBefore w:val="0"/>
              <w:kinsoku/>
              <w:wordWrap/>
              <w:overflowPunct/>
              <w:topLinePunct w:val="0"/>
              <w:autoSpaceDE/>
              <w:autoSpaceDN/>
              <w:bidi w:val="0"/>
              <w:spacing w:line="360" w:lineRule="exact"/>
              <w:jc w:val="both"/>
              <w:rPr>
                <w:rFonts w:hint="eastAsia" w:ascii="宋体" w:hAnsi="宋体" w:eastAsia="宋体" w:cs="宋体"/>
                <w:b/>
                <w:color w:val="auto"/>
                <w:sz w:val="21"/>
                <w:szCs w:val="21"/>
                <w:highlight w:val="none"/>
                <w:lang w:val="en-US"/>
              </w:rPr>
            </w:pPr>
            <w:r>
              <w:rPr>
                <w:rFonts w:hint="eastAsia" w:ascii="宋体" w:hAnsi="宋体" w:eastAsia="宋体" w:cs="宋体"/>
                <w:b/>
                <w:color w:val="auto"/>
                <w:sz w:val="21"/>
                <w:szCs w:val="21"/>
                <w:highlight w:val="none"/>
                <w:lang w:val="en-US"/>
              </w:rPr>
              <w:t>招标文件的澄清、修改时间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rPr>
              <w:t>202</w:t>
            </w:r>
            <w:r>
              <w:rPr>
                <w:rFonts w:hint="eastAsia"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u w:val="single"/>
                <w:lang w:val="en-US" w:eastAsia="zh-CN"/>
              </w:rPr>
              <w:t>07</w:t>
            </w:r>
            <w:r>
              <w:rPr>
                <w:rFonts w:hint="eastAsia" w:ascii="宋体" w:hAnsi="宋体" w:eastAsia="宋体" w:cs="宋体"/>
                <w:color w:val="auto"/>
                <w:sz w:val="21"/>
                <w:szCs w:val="21"/>
                <w:highlight w:val="none"/>
              </w:rPr>
              <w:t>月</w:t>
            </w:r>
            <w:r>
              <w:rPr>
                <w:rFonts w:hint="eastAsia" w:eastAsia="宋体" w:cs="宋体"/>
                <w:color w:val="auto"/>
                <w:sz w:val="21"/>
                <w:szCs w:val="21"/>
                <w:highlight w:val="none"/>
                <w:u w:val="single"/>
                <w:lang w:val="en-US" w:eastAsia="zh-CN"/>
              </w:rPr>
              <w:t>27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rPr>
              <w:t>17</w:t>
            </w:r>
            <w:r>
              <w:rPr>
                <w:rFonts w:hint="eastAsia" w:ascii="宋体" w:hAnsi="宋体" w:eastAsia="宋体" w:cs="宋体"/>
                <w:color w:val="auto"/>
                <w:sz w:val="21"/>
                <w:szCs w:val="21"/>
                <w:highlight w:val="none"/>
              </w:rPr>
              <w:t>时</w:t>
            </w:r>
            <w:r>
              <w:rPr>
                <w:rFonts w:hint="eastAsia" w:eastAsia="宋体" w:cs="宋体"/>
                <w:color w:val="auto"/>
                <w:sz w:val="21"/>
                <w:szCs w:val="21"/>
                <w:highlight w:val="none"/>
                <w:lang w:val="en-US" w:eastAsia="zh-CN"/>
              </w:rPr>
              <w:t>0</w:t>
            </w:r>
            <w:r>
              <w:rPr>
                <w:rFonts w:hint="eastAsia" w:ascii="宋体" w:hAnsi="宋体" w:eastAsia="宋体" w:cs="宋体"/>
                <w:color w:val="auto"/>
                <w:sz w:val="21"/>
                <w:szCs w:val="21"/>
                <w:highlight w:val="none"/>
                <w:u w:val="single"/>
                <w:lang w:val="en-US"/>
              </w:rPr>
              <w:t>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lang w:val="en-US"/>
              </w:rPr>
              <w:t>00</w:t>
            </w:r>
            <w:r>
              <w:rPr>
                <w:rFonts w:hint="eastAsia" w:ascii="宋体" w:hAnsi="宋体" w:eastAsia="宋体" w:cs="宋体"/>
                <w:color w:val="auto"/>
                <w:sz w:val="21"/>
                <w:szCs w:val="21"/>
                <w:highlight w:val="none"/>
              </w:rPr>
              <w:t>秒</w:t>
            </w:r>
          </w:p>
          <w:p w14:paraId="4DF276A2">
            <w:pPr>
              <w:pStyle w:val="7"/>
              <w:keepNext w:val="0"/>
              <w:keepLines/>
              <w:pageBreakBefore w:val="0"/>
              <w:tabs>
                <w:tab w:val="left" w:pos="624"/>
              </w:tabs>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b/>
                <w:color w:val="auto"/>
                <w:kern w:val="0"/>
                <w:szCs w:val="21"/>
                <w:highlight w:val="none"/>
                <w:lang w:val="en-US" w:eastAsia="zh-CN" w:bidi="zh-CN"/>
              </w:rPr>
              <w:t>形式：</w:t>
            </w:r>
            <w:r>
              <w:rPr>
                <w:rFonts w:hint="eastAsia" w:ascii="宋体" w:hAnsi="宋体" w:eastAsia="宋体" w:cs="宋体"/>
                <w:color w:val="auto"/>
                <w:szCs w:val="21"/>
                <w:highlight w:val="none"/>
                <w:lang w:val="en-US" w:eastAsia="zh-CN"/>
              </w:rPr>
              <w:t>招标人在上述时间前通过电子交易平台进行答复、澄清、修改。</w:t>
            </w:r>
          </w:p>
        </w:tc>
      </w:tr>
      <w:tr w14:paraId="4D6E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751" w:type="dxa"/>
            <w:tcBorders>
              <w:left w:val="single" w:color="auto" w:sz="8" w:space="0"/>
            </w:tcBorders>
            <w:noWrap w:val="0"/>
            <w:vAlign w:val="center"/>
          </w:tcPr>
          <w:p w14:paraId="013112A5">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73589748">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22" w:type="dxa"/>
            <w:tcBorders>
              <w:right w:val="single" w:color="auto" w:sz="4" w:space="0"/>
            </w:tcBorders>
            <w:noWrap w:val="0"/>
            <w:vAlign w:val="center"/>
          </w:tcPr>
          <w:p w14:paraId="321D5E59">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分包</w:t>
            </w:r>
          </w:p>
        </w:tc>
        <w:tc>
          <w:tcPr>
            <w:tcW w:w="6855" w:type="dxa"/>
            <w:noWrap w:val="0"/>
            <w:vAlign w:val="center"/>
          </w:tcPr>
          <w:p w14:paraId="1807A872">
            <w:pPr>
              <w:pStyle w:val="32"/>
              <w:keepNext w:val="0"/>
              <w:keepLines w:val="0"/>
              <w:pageBreakBefore w:val="0"/>
              <w:kinsoku/>
              <w:wordWrap/>
              <w:overflowPunct/>
              <w:topLinePunct w:val="0"/>
              <w:bidi w:val="0"/>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☑不允许</w:t>
            </w:r>
          </w:p>
          <w:p w14:paraId="55A08B9F">
            <w:pPr>
              <w:pStyle w:val="7"/>
              <w:keepNext w:val="0"/>
              <w:keepLines w:val="0"/>
              <w:pageBreakBefore w:val="0"/>
              <w:tabs>
                <w:tab w:val="left" w:pos="624"/>
              </w:tabs>
              <w:kinsoku/>
              <w:wordWrap/>
              <w:overflowPunct/>
              <w:topLinePunct w:val="0"/>
              <w:bidi w:val="0"/>
              <w:snapToGrid w:val="0"/>
              <w:spacing w:line="360" w:lineRule="exact"/>
              <w:ind w:firstLine="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□允许，允许分包内容：</w:t>
            </w:r>
            <w:r>
              <w:rPr>
                <w:rFonts w:hint="eastAsia" w:ascii="宋体" w:hAnsi="宋体" w:eastAsia="宋体" w:cs="宋体"/>
                <w:sz w:val="21"/>
                <w:szCs w:val="21"/>
                <w:u w:val="single"/>
                <w:lang w:val="en-US" w:eastAsia="zh-CN"/>
              </w:rPr>
              <w:t>/</w:t>
            </w:r>
          </w:p>
          <w:p w14:paraId="46B6E330">
            <w:pPr>
              <w:pStyle w:val="7"/>
              <w:keepNext w:val="0"/>
              <w:keepLines/>
              <w:pageBreakBefore w:val="0"/>
              <w:kinsoku/>
              <w:wordWrap/>
              <w:overflowPunct/>
              <w:topLinePunct w:val="0"/>
              <w:autoSpaceDE/>
              <w:autoSpaceDN/>
              <w:bidi w:val="0"/>
              <w:spacing w:line="360" w:lineRule="exact"/>
              <w:rPr>
                <w:rFonts w:hint="eastAsia" w:ascii="宋体" w:hAnsi="宋体" w:eastAsia="宋体" w:cs="宋体"/>
                <w:b/>
                <w:color w:val="auto"/>
                <w:szCs w:val="21"/>
                <w:highlight w:val="none"/>
                <w:lang w:val="en-US" w:eastAsia="zh-CN"/>
              </w:rPr>
            </w:pPr>
            <w:r>
              <w:rPr>
                <w:rFonts w:hint="eastAsia" w:ascii="宋体" w:hAnsi="宋体" w:eastAsia="宋体" w:cs="宋体"/>
                <w:sz w:val="21"/>
                <w:szCs w:val="21"/>
                <w:lang w:val="en-US" w:eastAsia="zh-CN"/>
              </w:rPr>
              <w:t>接受分包的第三人资格、资质要求：</w:t>
            </w:r>
            <w:r>
              <w:rPr>
                <w:rFonts w:hint="eastAsia" w:ascii="宋体" w:hAnsi="宋体" w:eastAsia="宋体" w:cs="宋体"/>
                <w:sz w:val="21"/>
                <w:szCs w:val="21"/>
                <w:u w:val="single"/>
                <w:lang w:val="en-US" w:eastAsia="zh-CN"/>
              </w:rPr>
              <w:t>/</w:t>
            </w:r>
          </w:p>
        </w:tc>
      </w:tr>
      <w:tr w14:paraId="3B4E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14:paraId="32EF1340">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193D6F98">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1522" w:type="dxa"/>
            <w:tcBorders>
              <w:right w:val="single" w:color="auto" w:sz="4" w:space="0"/>
            </w:tcBorders>
            <w:noWrap w:val="0"/>
            <w:vAlign w:val="center"/>
          </w:tcPr>
          <w:p w14:paraId="3E71B763">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偏离</w:t>
            </w:r>
          </w:p>
        </w:tc>
        <w:tc>
          <w:tcPr>
            <w:tcW w:w="6855" w:type="dxa"/>
            <w:noWrap w:val="0"/>
            <w:vAlign w:val="center"/>
          </w:tcPr>
          <w:p w14:paraId="7AC63DF5">
            <w:pPr>
              <w:pStyle w:val="32"/>
              <w:keepNext w:val="0"/>
              <w:keepLines/>
              <w:pageBreakBefore w:val="0"/>
              <w:kinsoku/>
              <w:wordWrap/>
              <w:overflowPunct/>
              <w:topLinePunct w:val="0"/>
              <w:autoSpaceDE/>
              <w:autoSpaceDN/>
              <w:bidi w:val="0"/>
              <w:spacing w:line="36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不允许</w:t>
            </w:r>
          </w:p>
          <w:p w14:paraId="1CD210CF">
            <w:pPr>
              <w:pStyle w:val="32"/>
              <w:keepNext w:val="0"/>
              <w:keepLines/>
              <w:pageBreakBefore w:val="0"/>
              <w:kinsoku/>
              <w:wordWrap/>
              <w:overflowPunct/>
              <w:topLinePunct w:val="0"/>
              <w:autoSpaceDE/>
              <w:autoSpaceDN/>
              <w:bidi w:val="0"/>
              <w:spacing w:line="360" w:lineRule="exact"/>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允许，允许偏离范围和幅度：</w:t>
            </w:r>
            <w:r>
              <w:rPr>
                <w:rFonts w:hint="eastAsia" w:ascii="宋体" w:hAnsi="宋体" w:eastAsia="宋体" w:cs="宋体"/>
                <w:color w:val="auto"/>
                <w:sz w:val="21"/>
                <w:szCs w:val="21"/>
                <w:highlight w:val="none"/>
                <w:u w:val="single"/>
              </w:rPr>
              <w:t>不适用</w:t>
            </w:r>
          </w:p>
        </w:tc>
      </w:tr>
      <w:tr w14:paraId="42DA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14:paraId="2B52B334">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5A97FCB8">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14.1</w:t>
            </w:r>
          </w:p>
          <w:p w14:paraId="1D96991D">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/21.3</w:t>
            </w:r>
          </w:p>
        </w:tc>
        <w:tc>
          <w:tcPr>
            <w:tcW w:w="1522" w:type="dxa"/>
            <w:tcBorders>
              <w:right w:val="single" w:color="auto" w:sz="4" w:space="0"/>
            </w:tcBorders>
            <w:noWrap w:val="0"/>
            <w:vAlign w:val="center"/>
          </w:tcPr>
          <w:p w14:paraId="120E51AE">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投标截止时间</w:t>
            </w:r>
          </w:p>
        </w:tc>
        <w:tc>
          <w:tcPr>
            <w:tcW w:w="6855" w:type="dxa"/>
            <w:tcBorders>
              <w:left w:val="single" w:color="auto" w:sz="4" w:space="0"/>
              <w:right w:val="single" w:color="auto" w:sz="8" w:space="0"/>
            </w:tcBorders>
            <w:noWrap w:val="0"/>
            <w:vAlign w:val="center"/>
          </w:tcPr>
          <w:p w14:paraId="288EEE4A">
            <w:pPr>
              <w:pStyle w:val="7"/>
              <w:keepNext w:val="0"/>
              <w:keepLines/>
              <w:pageBreakBefore w:val="0"/>
              <w:tabs>
                <w:tab w:val="left" w:pos="624"/>
              </w:tabs>
              <w:kinsoku/>
              <w:wordWrap/>
              <w:overflowPunct/>
              <w:topLinePunct w:val="0"/>
              <w:autoSpaceDE/>
              <w:autoSpaceDN/>
              <w:bidi w:val="0"/>
              <w:snapToGrid w:val="0"/>
              <w:spacing w:line="360" w:lineRule="exact"/>
              <w:ind w:firstLine="0"/>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2023</w:t>
            </w:r>
            <w:r>
              <w:rPr>
                <w:rFonts w:hint="eastAsia" w:ascii="宋体" w:hAnsi="宋体" w:eastAsia="宋体" w:cs="宋体"/>
                <w:color w:val="auto"/>
                <w:kern w:val="0"/>
                <w:szCs w:val="21"/>
                <w:highlight w:val="none"/>
                <w:lang w:val="en-US" w:eastAsia="zh-CN"/>
              </w:rPr>
              <w:t>年</w:t>
            </w:r>
            <w:r>
              <w:rPr>
                <w:rFonts w:hint="eastAsia" w:ascii="宋体" w:hAnsi="宋体" w:eastAsia="宋体" w:cs="宋体"/>
                <w:color w:val="auto"/>
                <w:szCs w:val="21"/>
                <w:highlight w:val="none"/>
                <w:u w:val="single"/>
                <w:lang w:val="en-US" w:eastAsia="zh-CN"/>
              </w:rPr>
              <w:t>07</w:t>
            </w:r>
            <w:r>
              <w:rPr>
                <w:rFonts w:hint="eastAsia" w:ascii="宋体" w:hAnsi="宋体" w:eastAsia="宋体" w:cs="宋体"/>
                <w:color w:val="auto"/>
                <w:szCs w:val="21"/>
                <w:highlight w:val="none"/>
                <w:lang w:val="en-US" w:eastAsia="zh-CN"/>
              </w:rPr>
              <w:t>月</w:t>
            </w:r>
            <w:r>
              <w:rPr>
                <w:rFonts w:hint="eastAsia" w:ascii="宋体" w:hAnsi="宋体" w:eastAsia="宋体" w:cs="宋体"/>
                <w:color w:val="auto"/>
                <w:szCs w:val="21"/>
                <w:highlight w:val="none"/>
                <w:u w:val="single"/>
                <w:lang w:val="en-US" w:eastAsia="zh-CN"/>
              </w:rPr>
              <w:t>28</w:t>
            </w:r>
            <w:r>
              <w:rPr>
                <w:rFonts w:hint="eastAsia" w:ascii="宋体" w:hAnsi="宋体" w:eastAsia="宋体" w:cs="宋体"/>
                <w:color w:val="auto"/>
                <w:szCs w:val="21"/>
                <w:highlight w:val="none"/>
                <w:lang w:val="en-US" w:eastAsia="zh-CN"/>
              </w:rPr>
              <w:t>日</w:t>
            </w:r>
            <w:r>
              <w:rPr>
                <w:rFonts w:hint="eastAsia" w:ascii="宋体" w:hAnsi="宋体" w:eastAsia="宋体" w:cs="宋体"/>
                <w:color w:val="auto"/>
                <w:szCs w:val="21"/>
                <w:highlight w:val="none"/>
                <w:u w:val="single"/>
                <w:lang w:val="en-US" w:eastAsia="zh-CN"/>
              </w:rPr>
              <w:t>08</w:t>
            </w:r>
            <w:r>
              <w:rPr>
                <w:rFonts w:hint="eastAsia" w:ascii="宋体" w:hAnsi="宋体" w:eastAsia="宋体" w:cs="宋体"/>
                <w:color w:val="auto"/>
                <w:kern w:val="0"/>
                <w:szCs w:val="21"/>
                <w:highlight w:val="none"/>
                <w:lang w:val="en-US" w:eastAsia="zh-CN"/>
              </w:rPr>
              <w:t>时</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kern w:val="0"/>
                <w:szCs w:val="21"/>
                <w:highlight w:val="none"/>
                <w:lang w:val="en-US" w:eastAsia="zh-CN"/>
              </w:rPr>
              <w:t>分</w:t>
            </w:r>
          </w:p>
        </w:tc>
      </w:tr>
      <w:tr w14:paraId="2A73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14:paraId="393862F1">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2D6C0849">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20.1</w:t>
            </w:r>
          </w:p>
        </w:tc>
        <w:tc>
          <w:tcPr>
            <w:tcW w:w="1522" w:type="dxa"/>
            <w:tcBorders>
              <w:right w:val="single" w:color="auto" w:sz="4" w:space="0"/>
            </w:tcBorders>
            <w:noWrap w:val="0"/>
            <w:vAlign w:val="center"/>
          </w:tcPr>
          <w:p w14:paraId="1718F75B">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要求提交的投标文件内容</w:t>
            </w:r>
          </w:p>
        </w:tc>
        <w:tc>
          <w:tcPr>
            <w:tcW w:w="6855" w:type="dxa"/>
            <w:noWrap w:val="0"/>
            <w:vAlign w:val="center"/>
          </w:tcPr>
          <w:p w14:paraId="41E381F3">
            <w:pPr>
              <w:pStyle w:val="7"/>
              <w:keepNext w:val="0"/>
              <w:keepLines/>
              <w:pageBreakBefore w:val="0"/>
              <w:widowControl w:val="0"/>
              <w:kinsoku/>
              <w:wordWrap/>
              <w:overflowPunct/>
              <w:topLinePunct w:val="0"/>
              <w:autoSpaceDE/>
              <w:autoSpaceDN/>
              <w:bidi w:val="0"/>
              <w:snapToGrid w:val="0"/>
              <w:spacing w:line="380" w:lineRule="exact"/>
              <w:ind w:firstLine="0"/>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资格文件：</w:t>
            </w:r>
            <w:r>
              <w:rPr>
                <w:rFonts w:hint="eastAsia" w:ascii="宋体" w:hAnsi="宋体" w:eastAsia="宋体" w:cs="宋体"/>
                <w:b/>
                <w:bCs/>
                <w:i w:val="0"/>
                <w:iCs w:val="0"/>
                <w:color w:val="auto"/>
                <w:szCs w:val="21"/>
                <w:highlight w:val="none"/>
                <w:u w:val="single"/>
                <w:lang w:val="en-US" w:eastAsia="zh-CN"/>
              </w:rPr>
              <w:t xml:space="preserve"> 要求 </w:t>
            </w:r>
            <w:r>
              <w:rPr>
                <w:rFonts w:hint="eastAsia" w:ascii="宋体" w:hAnsi="宋体" w:eastAsia="宋体" w:cs="宋体"/>
                <w:b/>
                <w:bCs/>
                <w:i w:val="0"/>
                <w:iCs w:val="0"/>
                <w:color w:val="auto"/>
                <w:szCs w:val="21"/>
                <w:highlight w:val="none"/>
                <w:lang w:val="en-US" w:eastAsia="zh-CN"/>
              </w:rPr>
              <w:t>提交；一正三副。</w:t>
            </w:r>
          </w:p>
          <w:p w14:paraId="2E43C156">
            <w:pPr>
              <w:pStyle w:val="7"/>
              <w:keepNext w:val="0"/>
              <w:keepLines/>
              <w:pageBreakBefore w:val="0"/>
              <w:widowControl w:val="0"/>
              <w:kinsoku/>
              <w:wordWrap/>
              <w:overflowPunct/>
              <w:topLinePunct w:val="0"/>
              <w:autoSpaceDE/>
              <w:autoSpaceDN/>
              <w:bidi w:val="0"/>
              <w:snapToGrid w:val="0"/>
              <w:spacing w:line="380" w:lineRule="exact"/>
              <w:ind w:firstLine="0"/>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技术文件：</w:t>
            </w:r>
            <w:r>
              <w:rPr>
                <w:rFonts w:hint="eastAsia" w:ascii="宋体" w:hAnsi="宋体" w:eastAsia="宋体" w:cs="宋体"/>
                <w:b/>
                <w:bCs/>
                <w:i w:val="0"/>
                <w:iCs w:val="0"/>
                <w:color w:val="auto"/>
                <w:szCs w:val="21"/>
                <w:highlight w:val="none"/>
                <w:u w:val="single"/>
                <w:lang w:val="en-US" w:eastAsia="zh-CN"/>
              </w:rPr>
              <w:t xml:space="preserve"> 不要求 </w:t>
            </w:r>
            <w:r>
              <w:rPr>
                <w:rFonts w:hint="eastAsia" w:ascii="宋体" w:hAnsi="宋体" w:eastAsia="宋体" w:cs="宋体"/>
                <w:b/>
                <w:bCs/>
                <w:i w:val="0"/>
                <w:iCs w:val="0"/>
                <w:color w:val="auto"/>
                <w:szCs w:val="21"/>
                <w:highlight w:val="none"/>
                <w:lang w:val="en-US" w:eastAsia="zh-CN"/>
              </w:rPr>
              <w:t>提交；</w:t>
            </w:r>
          </w:p>
          <w:p w14:paraId="25E493FF">
            <w:pPr>
              <w:pStyle w:val="7"/>
              <w:keepNext w:val="0"/>
              <w:keepLines/>
              <w:pageBreakBefore w:val="0"/>
              <w:widowControl w:val="0"/>
              <w:kinsoku/>
              <w:wordWrap/>
              <w:overflowPunct/>
              <w:topLinePunct w:val="0"/>
              <w:autoSpaceDE/>
              <w:autoSpaceDN/>
              <w:bidi w:val="0"/>
              <w:snapToGrid w:val="0"/>
              <w:spacing w:line="380" w:lineRule="exact"/>
              <w:ind w:firstLine="0"/>
              <w:rPr>
                <w:rFonts w:hint="eastAsia" w:ascii="宋体" w:hAnsi="宋体" w:eastAsia="宋体" w:cs="宋体"/>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商务文件：</w:t>
            </w:r>
            <w:r>
              <w:rPr>
                <w:rFonts w:hint="eastAsia" w:ascii="宋体" w:hAnsi="宋体" w:eastAsia="宋体" w:cs="宋体"/>
                <w:b/>
                <w:bCs/>
                <w:i w:val="0"/>
                <w:iCs w:val="0"/>
                <w:color w:val="auto"/>
                <w:szCs w:val="21"/>
                <w:highlight w:val="none"/>
                <w:u w:val="single"/>
                <w:lang w:val="en-US" w:eastAsia="zh-CN"/>
              </w:rPr>
              <w:t xml:space="preserve"> 要求 </w:t>
            </w:r>
            <w:r>
              <w:rPr>
                <w:rFonts w:hint="eastAsia" w:ascii="宋体" w:hAnsi="宋体" w:eastAsia="宋体" w:cs="宋体"/>
                <w:b/>
                <w:bCs/>
                <w:i w:val="0"/>
                <w:iCs w:val="0"/>
                <w:color w:val="auto"/>
                <w:szCs w:val="21"/>
                <w:highlight w:val="none"/>
                <w:lang w:val="en-US" w:eastAsia="zh-CN"/>
              </w:rPr>
              <w:t>提交；一正三副。其中，</w:t>
            </w:r>
            <w:r>
              <w:rPr>
                <w:rFonts w:hint="eastAsia" w:ascii="宋体" w:hAnsi="宋体" w:eastAsia="宋体" w:cs="宋体"/>
                <w:b/>
                <w:bCs/>
                <w:i w:val="0"/>
                <w:iCs w:val="0"/>
                <w:color w:val="auto"/>
                <w:szCs w:val="21"/>
                <w:highlight w:val="none"/>
                <w:u w:val="single"/>
                <w:lang w:val="en-US" w:eastAsia="zh-CN"/>
              </w:rPr>
              <w:t xml:space="preserve"> 不要求 </w:t>
            </w:r>
            <w:r>
              <w:rPr>
                <w:rFonts w:hint="eastAsia" w:ascii="宋体" w:hAnsi="宋体" w:eastAsia="宋体" w:cs="宋体"/>
                <w:b/>
                <w:bCs/>
                <w:i w:val="0"/>
                <w:iCs w:val="0"/>
                <w:color w:val="auto"/>
                <w:szCs w:val="21"/>
                <w:highlight w:val="none"/>
                <w:lang w:val="en-US" w:eastAsia="zh-CN"/>
              </w:rPr>
              <w:t>提交已标价工程量清单XML电子文档；XML电子文档的具体要求：</w:t>
            </w:r>
            <w:r>
              <w:rPr>
                <w:rFonts w:hint="eastAsia" w:ascii="宋体" w:hAnsi="宋体" w:eastAsia="宋体" w:cs="宋体"/>
                <w:b/>
                <w:bCs/>
                <w:i w:val="0"/>
                <w:iCs w:val="0"/>
                <w:color w:val="auto"/>
                <w:szCs w:val="21"/>
                <w:highlight w:val="none"/>
                <w:u w:val="single"/>
                <w:lang w:val="en-US" w:eastAsia="zh-CN"/>
              </w:rPr>
              <w:t xml:space="preserve"> 无。</w:t>
            </w:r>
          </w:p>
        </w:tc>
      </w:tr>
      <w:tr w14:paraId="553F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751" w:type="dxa"/>
            <w:tcBorders>
              <w:left w:val="single" w:color="auto" w:sz="8" w:space="0"/>
            </w:tcBorders>
            <w:noWrap w:val="0"/>
            <w:vAlign w:val="center"/>
          </w:tcPr>
          <w:p w14:paraId="1E6604E3">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22133846">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22.1</w:t>
            </w:r>
          </w:p>
        </w:tc>
        <w:tc>
          <w:tcPr>
            <w:tcW w:w="1522" w:type="dxa"/>
            <w:tcBorders>
              <w:right w:val="single" w:color="auto" w:sz="4" w:space="0"/>
            </w:tcBorders>
            <w:noWrap w:val="0"/>
            <w:vAlign w:val="center"/>
          </w:tcPr>
          <w:p w14:paraId="04C24ECE">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开标时间和</w:t>
            </w:r>
          </w:p>
          <w:p w14:paraId="3E9A1B1D">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要求</w:t>
            </w:r>
          </w:p>
        </w:tc>
        <w:tc>
          <w:tcPr>
            <w:tcW w:w="6855" w:type="dxa"/>
            <w:noWrap w:val="0"/>
            <w:vAlign w:val="center"/>
          </w:tcPr>
          <w:p w14:paraId="466D8EFE">
            <w:pPr>
              <w:pStyle w:val="7"/>
              <w:keepNext w:val="0"/>
              <w:keepLines/>
              <w:pageBreakBefore w:val="0"/>
              <w:widowControl w:val="0"/>
              <w:kinsoku/>
              <w:wordWrap/>
              <w:overflowPunct/>
              <w:topLinePunct w:val="0"/>
              <w:autoSpaceDE/>
              <w:autoSpaceDN/>
              <w:bidi w:val="0"/>
              <w:snapToGrid w:val="0"/>
              <w:spacing w:line="380" w:lineRule="exact"/>
              <w:ind w:left="-8" w:leftChars="-4" w:firstLine="497" w:firstLineChars="237"/>
              <w:rPr>
                <w:rFonts w:hint="eastAsia" w:ascii="宋体" w:hAnsi="宋体" w:eastAsia="宋体" w:cs="宋体"/>
                <w:i w:val="0"/>
                <w:iCs w:val="0"/>
                <w:color w:val="auto"/>
                <w:kern w:val="0"/>
                <w:szCs w:val="21"/>
                <w:highlight w:val="none"/>
                <w:lang w:val="en-US" w:eastAsia="zh-CN"/>
              </w:rPr>
            </w:pPr>
            <w:r>
              <w:rPr>
                <w:rFonts w:hint="eastAsia" w:ascii="宋体" w:hAnsi="宋体" w:eastAsia="宋体" w:cs="宋体"/>
                <w:i w:val="0"/>
                <w:iCs w:val="0"/>
                <w:color w:val="auto"/>
                <w:szCs w:val="21"/>
                <w:highlight w:val="none"/>
                <w:lang w:val="en-US" w:eastAsia="zh-CN"/>
              </w:rPr>
              <w:t>开标时间：</w:t>
            </w:r>
            <w:r>
              <w:rPr>
                <w:rFonts w:hint="eastAsia" w:ascii="宋体" w:hAnsi="宋体" w:eastAsia="宋体" w:cs="宋体"/>
                <w:i w:val="0"/>
                <w:iCs w:val="0"/>
                <w:color w:val="auto"/>
                <w:kern w:val="0"/>
                <w:szCs w:val="21"/>
                <w:highlight w:val="none"/>
                <w:u w:val="single"/>
                <w:lang w:val="en-US" w:eastAsia="zh-CN"/>
              </w:rPr>
              <w:t>2023</w:t>
            </w:r>
            <w:r>
              <w:rPr>
                <w:rFonts w:hint="eastAsia" w:ascii="宋体" w:hAnsi="宋体" w:eastAsia="宋体" w:cs="宋体"/>
                <w:i w:val="0"/>
                <w:iCs w:val="0"/>
                <w:color w:val="auto"/>
                <w:kern w:val="0"/>
                <w:szCs w:val="21"/>
                <w:highlight w:val="none"/>
                <w:lang w:val="en-US" w:eastAsia="zh-CN"/>
              </w:rPr>
              <w:t>年</w:t>
            </w:r>
            <w:r>
              <w:rPr>
                <w:rFonts w:hint="eastAsia" w:ascii="宋体" w:hAnsi="宋体" w:eastAsia="宋体" w:cs="宋体"/>
                <w:i w:val="0"/>
                <w:iCs w:val="0"/>
                <w:color w:val="auto"/>
                <w:szCs w:val="21"/>
                <w:highlight w:val="none"/>
                <w:u w:val="single"/>
                <w:lang w:val="en-US" w:eastAsia="zh-CN"/>
              </w:rPr>
              <w:t>07</w:t>
            </w:r>
            <w:r>
              <w:rPr>
                <w:rFonts w:hint="eastAsia" w:ascii="宋体" w:hAnsi="宋体" w:eastAsia="宋体" w:cs="宋体"/>
                <w:i w:val="0"/>
                <w:iCs w:val="0"/>
                <w:color w:val="auto"/>
                <w:szCs w:val="21"/>
                <w:highlight w:val="none"/>
                <w:lang w:val="en-US" w:eastAsia="zh-CN"/>
              </w:rPr>
              <w:t>月</w:t>
            </w:r>
            <w:r>
              <w:rPr>
                <w:rFonts w:hint="eastAsia" w:ascii="宋体" w:hAnsi="宋体" w:eastAsia="宋体" w:cs="宋体"/>
                <w:i w:val="0"/>
                <w:iCs w:val="0"/>
                <w:color w:val="auto"/>
                <w:szCs w:val="21"/>
                <w:highlight w:val="none"/>
                <w:u w:val="single"/>
                <w:lang w:val="en-US" w:eastAsia="zh-CN"/>
              </w:rPr>
              <w:t>28</w:t>
            </w:r>
            <w:r>
              <w:rPr>
                <w:rFonts w:hint="eastAsia" w:ascii="宋体" w:hAnsi="宋体" w:eastAsia="宋体" w:cs="宋体"/>
                <w:i w:val="0"/>
                <w:iCs w:val="0"/>
                <w:color w:val="auto"/>
                <w:szCs w:val="21"/>
                <w:highlight w:val="none"/>
                <w:lang w:val="en-US" w:eastAsia="zh-CN"/>
              </w:rPr>
              <w:t>日</w:t>
            </w:r>
            <w:r>
              <w:rPr>
                <w:rFonts w:hint="eastAsia" w:ascii="宋体" w:hAnsi="宋体" w:eastAsia="宋体" w:cs="宋体"/>
                <w:i w:val="0"/>
                <w:iCs w:val="0"/>
                <w:color w:val="auto"/>
                <w:szCs w:val="21"/>
                <w:highlight w:val="none"/>
                <w:u w:val="single"/>
                <w:lang w:val="en-US" w:eastAsia="zh-CN"/>
              </w:rPr>
              <w:t>08</w:t>
            </w:r>
            <w:r>
              <w:rPr>
                <w:rFonts w:hint="eastAsia" w:ascii="宋体" w:hAnsi="宋体" w:eastAsia="宋体" w:cs="宋体"/>
                <w:i w:val="0"/>
                <w:iCs w:val="0"/>
                <w:color w:val="auto"/>
                <w:kern w:val="0"/>
                <w:szCs w:val="21"/>
                <w:highlight w:val="none"/>
                <w:lang w:val="en-US" w:eastAsia="zh-CN"/>
              </w:rPr>
              <w:t>时</w:t>
            </w:r>
            <w:r>
              <w:rPr>
                <w:rFonts w:hint="eastAsia" w:ascii="宋体" w:hAnsi="宋体" w:eastAsia="宋体" w:cs="宋体"/>
                <w:i w:val="0"/>
                <w:iCs w:val="0"/>
                <w:color w:val="auto"/>
                <w:szCs w:val="21"/>
                <w:highlight w:val="none"/>
                <w:u w:val="single"/>
                <w:lang w:val="en-US" w:eastAsia="zh-CN"/>
              </w:rPr>
              <w:t>30</w:t>
            </w:r>
            <w:r>
              <w:rPr>
                <w:rFonts w:hint="eastAsia" w:ascii="宋体" w:hAnsi="宋体" w:eastAsia="宋体" w:cs="宋体"/>
                <w:i w:val="0"/>
                <w:iCs w:val="0"/>
                <w:color w:val="auto"/>
                <w:kern w:val="0"/>
                <w:szCs w:val="21"/>
                <w:highlight w:val="none"/>
                <w:lang w:val="en-US" w:eastAsia="zh-CN"/>
              </w:rPr>
              <w:t>分</w:t>
            </w:r>
          </w:p>
          <w:p w14:paraId="6D328816">
            <w:pPr>
              <w:pStyle w:val="7"/>
              <w:keepNext w:val="0"/>
              <w:keepLines/>
              <w:pageBreakBefore w:val="0"/>
              <w:widowControl w:val="0"/>
              <w:kinsoku/>
              <w:wordWrap/>
              <w:overflowPunct/>
              <w:topLinePunct w:val="0"/>
              <w:autoSpaceDE/>
              <w:autoSpaceDN/>
              <w:bidi w:val="0"/>
              <w:snapToGrid w:val="0"/>
              <w:spacing w:line="380" w:lineRule="exact"/>
              <w:ind w:left="-8" w:leftChars="-4" w:firstLine="497" w:firstLineChars="237"/>
              <w:rPr>
                <w:rFonts w:hint="eastAsia" w:ascii="宋体" w:hAnsi="宋体" w:eastAsia="宋体" w:cs="宋体"/>
                <w:i w:val="0"/>
                <w:iCs w:val="0"/>
                <w:color w:val="auto"/>
                <w:szCs w:val="21"/>
                <w:highlight w:val="none"/>
                <w:lang w:val="en-US" w:eastAsia="zh-CN"/>
              </w:rPr>
            </w:pPr>
            <w:r>
              <w:rPr>
                <w:rFonts w:hint="eastAsia" w:ascii="宋体" w:hAnsi="宋体" w:eastAsia="宋体" w:cs="宋体"/>
                <w:b/>
                <w:bCs/>
                <w:i w:val="0"/>
                <w:iCs w:val="0"/>
                <w:color w:val="auto"/>
                <w:highlight w:val="none"/>
                <w:u w:val="single"/>
              </w:rPr>
              <w:t>本项目采用</w:t>
            </w:r>
            <w:r>
              <w:rPr>
                <w:rFonts w:hint="eastAsia" w:ascii="宋体" w:hAnsi="宋体" w:eastAsia="宋体" w:cs="宋体"/>
                <w:b/>
                <w:bCs/>
                <w:i w:val="0"/>
                <w:iCs w:val="0"/>
                <w:color w:val="auto"/>
                <w:highlight w:val="none"/>
                <w:u w:val="single"/>
                <w:lang w:eastAsia="zh-CN"/>
              </w:rPr>
              <w:t>线下开标</w:t>
            </w:r>
            <w:r>
              <w:rPr>
                <w:rFonts w:hint="eastAsia" w:ascii="宋体" w:hAnsi="宋体" w:eastAsia="宋体" w:cs="宋体"/>
                <w:b/>
                <w:bCs/>
                <w:i w:val="0"/>
                <w:iCs w:val="0"/>
                <w:color w:val="auto"/>
                <w:highlight w:val="none"/>
                <w:u w:val="single"/>
              </w:rPr>
              <w:t>。投标人需到开标现场进行开标签到</w:t>
            </w:r>
            <w:r>
              <w:rPr>
                <w:rFonts w:hint="eastAsia" w:ascii="宋体" w:hAnsi="宋体" w:eastAsia="宋体" w:cs="宋体"/>
                <w:b/>
                <w:bCs/>
                <w:i w:val="0"/>
                <w:iCs w:val="0"/>
                <w:color w:val="auto"/>
                <w:highlight w:val="none"/>
                <w:u w:val="single"/>
                <w:lang w:eastAsia="zh-CN"/>
              </w:rPr>
              <w:t>。</w:t>
            </w:r>
          </w:p>
        </w:tc>
      </w:tr>
      <w:tr w14:paraId="0B04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14:paraId="460F6274">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7A1A13F4">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23.1</w:t>
            </w:r>
          </w:p>
        </w:tc>
        <w:tc>
          <w:tcPr>
            <w:tcW w:w="1522" w:type="dxa"/>
            <w:tcBorders>
              <w:right w:val="single" w:color="auto" w:sz="4" w:space="0"/>
            </w:tcBorders>
            <w:noWrap w:val="0"/>
            <w:vAlign w:val="center"/>
          </w:tcPr>
          <w:p w14:paraId="75C9E6B7">
            <w:pPr>
              <w:pStyle w:val="7"/>
              <w:keepNext w:val="0"/>
              <w:keepLines/>
              <w:pageBreakBefore w:val="0"/>
              <w:kinsoku/>
              <w:wordWrap/>
              <w:overflowPunct/>
              <w:topLinePunct w:val="0"/>
              <w:autoSpaceDE/>
              <w:autoSpaceDN/>
              <w:bidi w:val="0"/>
              <w:snapToGrid w:val="0"/>
              <w:spacing w:line="360" w:lineRule="exact"/>
              <w:ind w:left="-108" w:firstLine="0"/>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评标委员会的组建</w:t>
            </w:r>
          </w:p>
        </w:tc>
        <w:tc>
          <w:tcPr>
            <w:tcW w:w="6855" w:type="dxa"/>
            <w:noWrap w:val="0"/>
            <w:vAlign w:val="center"/>
          </w:tcPr>
          <w:p w14:paraId="6C7C2075">
            <w:pPr>
              <w:pStyle w:val="32"/>
              <w:keepNext w:val="0"/>
              <w:keepLines/>
              <w:pageBreakBefore w:val="0"/>
              <w:widowControl w:val="0"/>
              <w:kinsoku/>
              <w:wordWrap/>
              <w:overflowPunct/>
              <w:topLinePunct w:val="0"/>
              <w:autoSpaceDE/>
              <w:autoSpaceDN/>
              <w:bidi w:val="0"/>
              <w:spacing w:line="380" w:lineRule="exact"/>
              <w:jc w:val="both"/>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1、评标委员会成员人数为</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人</w:t>
            </w:r>
            <w:r>
              <w:rPr>
                <w:rFonts w:hint="eastAsia" w:hAnsi="宋体" w:cs="宋体"/>
                <w:color w:val="auto"/>
                <w:sz w:val="21"/>
                <w:szCs w:val="21"/>
                <w:highlight w:val="none"/>
                <w:lang w:eastAsia="zh-CN"/>
              </w:rPr>
              <w:t>。</w:t>
            </w:r>
          </w:p>
        </w:tc>
      </w:tr>
      <w:tr w14:paraId="6C6F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14:paraId="5A85F45F">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38A542FE">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25.1</w:t>
            </w:r>
          </w:p>
        </w:tc>
        <w:tc>
          <w:tcPr>
            <w:tcW w:w="1522" w:type="dxa"/>
            <w:tcBorders>
              <w:right w:val="single" w:color="auto" w:sz="4" w:space="0"/>
            </w:tcBorders>
            <w:noWrap w:val="0"/>
            <w:vAlign w:val="center"/>
          </w:tcPr>
          <w:p w14:paraId="1A84B553">
            <w:pPr>
              <w:pStyle w:val="32"/>
              <w:keepNext w:val="0"/>
              <w:keepLines/>
              <w:pageBreakBefore w:val="0"/>
              <w:kinsoku/>
              <w:wordWrap/>
              <w:overflowPunct/>
              <w:topLinePunct w:val="0"/>
              <w:autoSpaceDE/>
              <w:autoSpaceDN/>
              <w:bidi w:val="0"/>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评标办法</w:t>
            </w:r>
          </w:p>
        </w:tc>
        <w:tc>
          <w:tcPr>
            <w:tcW w:w="6855" w:type="dxa"/>
            <w:tcBorders>
              <w:left w:val="single" w:color="auto" w:sz="4" w:space="0"/>
              <w:right w:val="single" w:color="auto" w:sz="8" w:space="0"/>
            </w:tcBorders>
            <w:noWrap w:val="0"/>
            <w:vAlign w:val="center"/>
          </w:tcPr>
          <w:p w14:paraId="55D1D059">
            <w:pPr>
              <w:pStyle w:val="32"/>
              <w:keepNext w:val="0"/>
              <w:keepLines/>
              <w:pageBreakBefore w:val="0"/>
              <w:widowControl w:val="0"/>
              <w:kinsoku/>
              <w:wordWrap/>
              <w:overflowPunct/>
              <w:topLinePunct w:val="0"/>
              <w:autoSpaceDE/>
              <w:autoSpaceDN/>
              <w:bidi w:val="0"/>
              <w:spacing w:line="38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本招标项目采用的评标办法为：</w:t>
            </w:r>
            <w:r>
              <w:rPr>
                <w:rFonts w:hint="eastAsia" w:hAnsi="宋体" w:cs="宋体"/>
                <w:color w:val="auto"/>
                <w:sz w:val="21"/>
                <w:szCs w:val="21"/>
                <w:highlight w:val="none"/>
                <w:u w:val="single"/>
                <w:lang w:eastAsia="zh-CN"/>
              </w:rPr>
              <w:t>最低投标价中标法</w:t>
            </w:r>
            <w:r>
              <w:rPr>
                <w:rFonts w:hint="eastAsia" w:hAnsi="宋体" w:cs="宋体"/>
                <w:color w:val="auto"/>
                <w:sz w:val="21"/>
                <w:szCs w:val="21"/>
                <w:highlight w:val="none"/>
                <w:u w:val="none"/>
                <w:lang w:eastAsia="zh-CN"/>
              </w:rPr>
              <w:t>。</w:t>
            </w:r>
          </w:p>
        </w:tc>
      </w:tr>
      <w:tr w14:paraId="0241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14:paraId="5C2C3339">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6B978ECE">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25.2.6</w:t>
            </w:r>
          </w:p>
        </w:tc>
        <w:tc>
          <w:tcPr>
            <w:tcW w:w="1522" w:type="dxa"/>
            <w:tcBorders>
              <w:right w:val="single" w:color="auto" w:sz="4" w:space="0"/>
            </w:tcBorders>
            <w:noWrap w:val="0"/>
            <w:vAlign w:val="center"/>
          </w:tcPr>
          <w:p w14:paraId="2BC8AEC8">
            <w:pPr>
              <w:pStyle w:val="32"/>
              <w:keepNext w:val="0"/>
              <w:keepLines/>
              <w:pageBreakBefore w:val="0"/>
              <w:kinsoku/>
              <w:wordWrap/>
              <w:overflowPunct/>
              <w:topLinePunct w:val="0"/>
              <w:autoSpaceDE/>
              <w:autoSpaceDN/>
              <w:bidi w:val="0"/>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投标人回复澄清、说明、补正的时限要求</w:t>
            </w:r>
          </w:p>
        </w:tc>
        <w:tc>
          <w:tcPr>
            <w:tcW w:w="6855" w:type="dxa"/>
            <w:tcBorders>
              <w:left w:val="single" w:color="auto" w:sz="4" w:space="0"/>
              <w:right w:val="single" w:color="auto" w:sz="8" w:space="0"/>
            </w:tcBorders>
            <w:noWrap w:val="0"/>
            <w:vAlign w:val="center"/>
          </w:tcPr>
          <w:p w14:paraId="451350C9">
            <w:pPr>
              <w:pStyle w:val="8"/>
              <w:keepNext w:val="0"/>
              <w:keepLines/>
              <w:pageBreakBefore w:val="0"/>
              <w:kinsoku/>
              <w:wordWrap/>
              <w:overflowPunct/>
              <w:topLinePunct w:val="0"/>
              <w:autoSpaceDE/>
              <w:autoSpaceDN/>
              <w:bidi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30分钟内，最迟应于评标委员会发出的《问题澄清通知》中载明的时限要求前回复。</w:t>
            </w:r>
          </w:p>
        </w:tc>
      </w:tr>
      <w:tr w14:paraId="12B9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14:paraId="70915C62">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6C2E7C9C">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25.3</w:t>
            </w:r>
          </w:p>
          <w:p w14:paraId="6DB2C985">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/26.1</w:t>
            </w:r>
          </w:p>
        </w:tc>
        <w:tc>
          <w:tcPr>
            <w:tcW w:w="1522" w:type="dxa"/>
            <w:tcBorders>
              <w:right w:val="single" w:color="auto" w:sz="4" w:space="0"/>
            </w:tcBorders>
            <w:noWrap w:val="0"/>
            <w:vAlign w:val="center"/>
          </w:tcPr>
          <w:p w14:paraId="6A2C4276">
            <w:pPr>
              <w:pStyle w:val="32"/>
              <w:keepNext w:val="0"/>
              <w:keepLines/>
              <w:pageBreakBefore w:val="0"/>
              <w:kinsoku/>
              <w:wordWrap/>
              <w:overflowPunct/>
              <w:topLinePunct w:val="0"/>
              <w:autoSpaceDE/>
              <w:autoSpaceDN/>
              <w:bidi w:val="0"/>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是否授权评标委员会确定中标人</w:t>
            </w:r>
          </w:p>
        </w:tc>
        <w:tc>
          <w:tcPr>
            <w:tcW w:w="6855" w:type="dxa"/>
            <w:noWrap w:val="0"/>
            <w:vAlign w:val="center"/>
          </w:tcPr>
          <w:p w14:paraId="18FDDAB9">
            <w:pPr>
              <w:pStyle w:val="32"/>
              <w:keepNext w:val="0"/>
              <w:keepLines/>
              <w:pageBreakBefore w:val="0"/>
              <w:kinsoku/>
              <w:wordWrap/>
              <w:overflowPunct/>
              <w:topLinePunct w:val="0"/>
              <w:autoSpaceDE/>
              <w:autoSpaceDN/>
              <w:bidi w:val="0"/>
              <w:spacing w:line="36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是</w:t>
            </w:r>
          </w:p>
          <w:p w14:paraId="64509EE7">
            <w:pPr>
              <w:pStyle w:val="32"/>
              <w:keepNext w:val="0"/>
              <w:keepLines/>
              <w:pageBreakBefore w:val="0"/>
              <w:kinsoku/>
              <w:wordWrap/>
              <w:overflowPunct/>
              <w:topLinePunct w:val="0"/>
              <w:autoSpaceDE/>
              <w:autoSpaceDN/>
              <w:bidi w:val="0"/>
              <w:spacing w:line="360" w:lineRule="exact"/>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否，推荐的中标候选人数：</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个</w:t>
            </w:r>
          </w:p>
        </w:tc>
      </w:tr>
      <w:tr w14:paraId="20D7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14:paraId="620FC95E">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01BCEC4D">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30.1</w:t>
            </w:r>
          </w:p>
        </w:tc>
        <w:tc>
          <w:tcPr>
            <w:tcW w:w="1522" w:type="dxa"/>
            <w:tcBorders>
              <w:right w:val="single" w:color="auto" w:sz="4" w:space="0"/>
            </w:tcBorders>
            <w:noWrap w:val="0"/>
            <w:vAlign w:val="center"/>
          </w:tcPr>
          <w:p w14:paraId="37646C0C">
            <w:pPr>
              <w:pStyle w:val="7"/>
              <w:keepNext w:val="0"/>
              <w:keepLines/>
              <w:pageBreakBefore w:val="0"/>
              <w:kinsoku/>
              <w:wordWrap/>
              <w:overflowPunct/>
              <w:topLinePunct w:val="0"/>
              <w:autoSpaceDE/>
              <w:autoSpaceDN/>
              <w:bidi w:val="0"/>
              <w:snapToGrid w:val="0"/>
              <w:spacing w:line="360" w:lineRule="exact"/>
              <w:ind w:left="-8"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签订合同</w:t>
            </w:r>
          </w:p>
        </w:tc>
        <w:tc>
          <w:tcPr>
            <w:tcW w:w="6855" w:type="dxa"/>
            <w:noWrap w:val="0"/>
            <w:vAlign w:val="center"/>
          </w:tcPr>
          <w:p w14:paraId="3C1A6333">
            <w:pPr>
              <w:pStyle w:val="7"/>
              <w:keepNext w:val="0"/>
              <w:keepLines/>
              <w:pageBreakBefore w:val="0"/>
              <w:kinsoku/>
              <w:wordWrap/>
              <w:overflowPunct/>
              <w:topLinePunct w:val="0"/>
              <w:autoSpaceDE/>
              <w:autoSpaceDN/>
              <w:bidi w:val="0"/>
              <w:snapToGrid w:val="0"/>
              <w:spacing w:line="360" w:lineRule="exact"/>
              <w:ind w:left="24"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中标人在收到中标通知书</w:t>
            </w:r>
            <w:r>
              <w:rPr>
                <w:rFonts w:hint="eastAsia" w:ascii="宋体" w:hAnsi="宋体" w:eastAsia="宋体" w:cs="宋体"/>
                <w:color w:val="auto"/>
                <w:szCs w:val="21"/>
                <w:highlight w:val="none"/>
                <w:lang w:eastAsia="zh-CN"/>
              </w:rPr>
              <w:t>当</w:t>
            </w:r>
            <w:r>
              <w:rPr>
                <w:rFonts w:hint="eastAsia" w:ascii="宋体" w:hAnsi="宋体" w:eastAsia="宋体" w:cs="宋体"/>
                <w:color w:val="auto"/>
                <w:szCs w:val="21"/>
                <w:highlight w:val="none"/>
              </w:rPr>
              <w:t>天内，应派代表与招标人联系，商讨签订合同事宜。中标人应当在投标有效期内并在中标通知书发出之日起</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rPr>
              <w:t>日内，按照招标文件和中标人的投标文件，与招标人订立书面施工合同。</w:t>
            </w:r>
          </w:p>
        </w:tc>
      </w:tr>
      <w:tr w14:paraId="3477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3" w:hRule="atLeast"/>
        </w:trPr>
        <w:tc>
          <w:tcPr>
            <w:tcW w:w="751" w:type="dxa"/>
            <w:tcBorders>
              <w:left w:val="single" w:color="auto" w:sz="8" w:space="0"/>
            </w:tcBorders>
            <w:noWrap w:val="0"/>
            <w:vAlign w:val="center"/>
          </w:tcPr>
          <w:p w14:paraId="4BDF6AE9">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14:paraId="7B8A9D6A">
            <w:pPr>
              <w:pStyle w:val="7"/>
              <w:keepNext w:val="0"/>
              <w:keepLines/>
              <w:pageBreakBefore w:val="0"/>
              <w:kinsoku/>
              <w:wordWrap/>
              <w:overflowPunct/>
              <w:topLinePunct w:val="0"/>
              <w:autoSpaceDE/>
              <w:autoSpaceDN/>
              <w:bidi w:val="0"/>
              <w:snapToGrid w:val="0"/>
              <w:spacing w:line="360" w:lineRule="exact"/>
              <w:ind w:left="24" w:firstLine="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33.3</w:t>
            </w:r>
          </w:p>
        </w:tc>
        <w:tc>
          <w:tcPr>
            <w:tcW w:w="1522" w:type="dxa"/>
            <w:tcBorders>
              <w:right w:val="single" w:color="auto" w:sz="4" w:space="0"/>
            </w:tcBorders>
            <w:noWrap w:val="0"/>
            <w:vAlign w:val="center"/>
          </w:tcPr>
          <w:p w14:paraId="36DDAC3B">
            <w:pPr>
              <w:pStyle w:val="7"/>
              <w:keepNext w:val="0"/>
              <w:keepLines/>
              <w:pageBreakBefore w:val="0"/>
              <w:kinsoku/>
              <w:wordWrap/>
              <w:overflowPunct/>
              <w:topLinePunct w:val="0"/>
              <w:autoSpaceDE/>
              <w:autoSpaceDN/>
              <w:bidi w:val="0"/>
              <w:snapToGrid w:val="0"/>
              <w:spacing w:line="360" w:lineRule="exact"/>
              <w:ind w:left="-8"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其他</w:t>
            </w:r>
          </w:p>
        </w:tc>
        <w:tc>
          <w:tcPr>
            <w:tcW w:w="6855" w:type="dxa"/>
            <w:tcBorders>
              <w:left w:val="single" w:color="auto" w:sz="4" w:space="0"/>
              <w:right w:val="single" w:color="auto" w:sz="8" w:space="0"/>
            </w:tcBorders>
            <w:noWrap w:val="0"/>
            <w:vAlign w:val="center"/>
          </w:tcPr>
          <w:p w14:paraId="23E97C2F">
            <w:pPr>
              <w:ind w:firstLine="420" w:firstLineChars="200"/>
              <w:rPr>
                <w:rFonts w:hint="eastAsia" w:ascii="宋体" w:hAnsi="宋体" w:eastAsia="宋体" w:cs="宋体"/>
                <w:spacing w:val="-5"/>
                <w:kern w:val="2"/>
                <w:sz w:val="21"/>
                <w:szCs w:val="21"/>
                <w:lang w:val="en-US" w:bidi="ar-SA"/>
              </w:rPr>
            </w:pPr>
            <w:r>
              <w:rPr>
                <w:rFonts w:hint="eastAsia" w:ascii="宋体" w:hAnsi="宋体" w:eastAsia="宋体" w:cs="宋体"/>
                <w:sz w:val="21"/>
                <w:szCs w:val="21"/>
              </w:rPr>
              <w:t>一、取</w:t>
            </w:r>
            <w:r>
              <w:rPr>
                <w:rFonts w:hint="eastAsia" w:ascii="宋体" w:hAnsi="宋体" w:eastAsia="宋体" w:cs="宋体"/>
                <w:spacing w:val="-5"/>
                <w:kern w:val="2"/>
                <w:sz w:val="21"/>
                <w:szCs w:val="21"/>
                <w:lang w:val="en-US" w:bidi="ar-SA"/>
              </w:rPr>
              <w:t>消中标资格情况：</w:t>
            </w:r>
          </w:p>
          <w:p w14:paraId="371C9146">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投标人有下列情况之一者，将被取消中标资格，并没收其投标 保证金：</w:t>
            </w:r>
          </w:p>
          <w:p w14:paraId="12570178">
            <w:pPr>
              <w:ind w:firstLine="400"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中标人在投标有效期内撤销或修改其投标文件。</w:t>
            </w:r>
          </w:p>
          <w:p w14:paraId="5B8737C3">
            <w:pPr>
              <w:ind w:firstLine="400"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中标人不能按照投标须知第29.1条款规定提交履约担保的。</w:t>
            </w:r>
          </w:p>
          <w:p w14:paraId="60964E35">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中标人在收到中标通知书后，无正当理由在规定时间内未与招标人签订合同或中标人在与招标人签订合同时要求另行加入不合理条件或者更改合同的实质性内容的。</w:t>
            </w:r>
          </w:p>
          <w:p w14:paraId="406BAB2C">
            <w:pPr>
              <w:ind w:firstLine="400"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中标人在本项目投标过程有违法行为导致中标被依法确认无效的。</w:t>
            </w:r>
          </w:p>
          <w:p w14:paraId="700FFA19">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投标人在投标文件中提供虚假的企业资质、财务状况或其他证明文件，或者以其他方式弄虚作假的。</w:t>
            </w:r>
          </w:p>
          <w:p w14:paraId="23355DED">
            <w:pPr>
              <w:ind w:firstLine="400"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法律法规规定的其他情况。</w:t>
            </w:r>
          </w:p>
          <w:p w14:paraId="4B0E1637">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投标人若以他人名义投标或以其他方式弄虚作假（含投标文件 中相关资料、投标承诺等的弄虚作假）、骗取中标的，投标人将取消其中标资格，并没收其投标保证金，给招标人造成损失的，投标人依法承担赔偿责任（包括但不限于影响整个工程建设进度而引起的相关价格风险以及其他一切责任）。</w:t>
            </w:r>
          </w:p>
          <w:p w14:paraId="06906A88">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投标人应保证其投标文件及有关资料、承诺内容完整、真实。 如发现隐瞒真实情况、承诺不实或弄虚作假的，一旦中标，招标人有权取消其中标资格并保留要求其承担此产生的所有责任的权利，已经签订合同的，招标人有权单方面解除合同，造成招标人损失的，则投标人应赔偿相应损失。</w:t>
            </w:r>
          </w:p>
          <w:p w14:paraId="504F2804">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二、工程主要设备材料应严格执行省文件要求及省、市有关甲控文件规定。工程造价的管理须符合《福建省建设工程造价管理办法》（省 政府令 164号）。</w:t>
            </w:r>
          </w:p>
          <w:p w14:paraId="28587856">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三、本工程建筑垃圾、工程渣土的管理严格按照《泉州市人民政府关于印发泉州市建筑废土沙石运输管理规定的通知》（泉政文[2011]312 号）、《泉州市人民政府关于印发全面贯彻实施泉州市建筑废土沙石运输管理暂行规定工作方案的通知》（泉政文〔2012〕270号）、《泉州市住房和城乡建设局关于加强在建房屋建筑和市政基础设施工程建筑废土管理工作的通知》（泉建建[2012]62号）、《泉州市住房和城乡建设局关于进一步规范房屋建筑和市政基础设工程渣土运输管理工作的通知》（泉建建[2014]16号）、《泉州市人民政府办公室关于印发泉州市工程渣土与建筑垃圾清运处置整治三年行动实施方案等两份文件的通知》（泉政办〔2017〕171号）严格执行。</w:t>
            </w:r>
          </w:p>
          <w:p w14:paraId="79DEA17A">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四、本工程应严格按照《泉州市建筑废土沙石运输管理办公室关于推广应用运输车辆抓拍识别系统的通知》（泉渣土办[2017]17号）、的规定执行。</w:t>
            </w:r>
          </w:p>
          <w:p w14:paraId="516C63AC">
            <w:pPr>
              <w:ind w:firstLine="400" w:firstLineChars="200"/>
              <w:rPr>
                <w:rFonts w:hint="eastAsia" w:ascii="宋体" w:hAnsi="宋体" w:eastAsia="宋体" w:cs="宋体"/>
                <w:spacing w:val="-5"/>
                <w:kern w:val="2"/>
                <w:sz w:val="21"/>
                <w:szCs w:val="21"/>
              </w:rPr>
            </w:pPr>
            <w:r>
              <w:rPr>
                <w:rFonts w:hint="eastAsia" w:ascii="宋体" w:hAnsi="宋体" w:eastAsia="宋体" w:cs="宋体"/>
                <w:spacing w:val="-5"/>
                <w:kern w:val="2"/>
                <w:sz w:val="21"/>
                <w:szCs w:val="21"/>
                <w:lang w:val="en-US" w:eastAsia="zh-CN"/>
              </w:rPr>
              <w:t>五</w:t>
            </w:r>
            <w:r>
              <w:rPr>
                <w:rFonts w:hint="eastAsia" w:ascii="宋体" w:hAnsi="宋体" w:eastAsia="宋体" w:cs="宋体"/>
                <w:spacing w:val="-5"/>
                <w:kern w:val="2"/>
                <w:sz w:val="21"/>
                <w:szCs w:val="21"/>
              </w:rPr>
              <w:t>、如果政府审计部门要求对中标人收取的工程款资金流向进行延伸审计的，投标人应当承诺接受延伸审计。</w:t>
            </w:r>
          </w:p>
          <w:p w14:paraId="1A02A613">
            <w:pPr>
              <w:ind w:firstLineChars="200"/>
              <w:rPr>
                <w:rFonts w:hint="eastAsia" w:ascii="宋体" w:hAnsi="宋体" w:eastAsia="宋体" w:cs="宋体"/>
                <w:spacing w:val="-5"/>
                <w:kern w:val="2"/>
                <w:sz w:val="21"/>
                <w:szCs w:val="21"/>
                <w:lang w:val="en-US" w:bidi="ar-SA"/>
              </w:rPr>
            </w:pPr>
            <w:r>
              <w:rPr>
                <w:rFonts w:hint="eastAsia" w:cs="宋体"/>
                <w:spacing w:val="-5"/>
                <w:kern w:val="2"/>
                <w:sz w:val="21"/>
                <w:szCs w:val="21"/>
                <w:lang w:val="en-US" w:eastAsia="zh-CN" w:bidi="ar-SA"/>
              </w:rPr>
              <w:t>六</w:t>
            </w:r>
            <w:r>
              <w:rPr>
                <w:rFonts w:hint="eastAsia" w:ascii="宋体" w:hAnsi="宋体" w:eastAsia="宋体" w:cs="宋体"/>
                <w:spacing w:val="-5"/>
                <w:kern w:val="2"/>
                <w:sz w:val="21"/>
                <w:szCs w:val="21"/>
                <w:lang w:val="en-US" w:bidi="ar-SA"/>
              </w:rPr>
              <w:t>、根据《泉州市住房和城乡建设局关于转发福建省房屋建筑和市政基础设施工程施工评标办法（试行）等文件的通知》（泉建筑[2018]11 号）规定，开标时，除投标保证金的银行保函外，投标人对投标文件中涉及的相关证书、证件不需要提交原件供核对，投标人应对其复印件（扫描件）的真实性负责。招标人核发中标通知书之前，中标人应提交投标活动所需相关证书、证件、文件的原件供招标人核对，对弄虚作假的按规定从严处理。</w:t>
            </w:r>
          </w:p>
          <w:p w14:paraId="459C0B37">
            <w:pPr>
              <w:pStyle w:val="16"/>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七</w:t>
            </w:r>
            <w:r>
              <w:rPr>
                <w:rFonts w:hint="eastAsia" w:ascii="宋体" w:hAnsi="宋体" w:eastAsia="宋体" w:cs="宋体"/>
                <w:sz w:val="21"/>
                <w:szCs w:val="21"/>
              </w:rPr>
              <w:t>、本项目严格执行《泉州市住房和城乡建设局关于转发&lt;福建省房屋建筑和市政基础设施工程施工评标办法（试行）&gt;等文件的通知》（泉建筑〔2018〕11 号），评标委员会应对投标人拟派项目管理班子成员的职称、岗位资格、执业资格等是否符合招标文件要求进行评审，但不对其人事关系进行评审。</w:t>
            </w:r>
          </w:p>
          <w:p w14:paraId="069E456E">
            <w:pPr>
              <w:pStyle w:val="16"/>
              <w:ind w:firstLine="420" w:firstLineChars="200"/>
              <w:jc w:val="both"/>
              <w:rPr>
                <w:rFonts w:hint="eastAsia" w:ascii="Times New Roman" w:hAnsi="Times New Roman" w:eastAsia="宋体" w:cs="Times New Roman"/>
                <w:b w:val="0"/>
                <w:bCs w:val="0"/>
                <w:color w:val="auto"/>
                <w:highlight w:val="none"/>
                <w:u w:val="none"/>
                <w:lang w:val="en-US" w:eastAsia="zh-CN"/>
              </w:rPr>
            </w:pPr>
            <w:r>
              <w:rPr>
                <w:rFonts w:hint="eastAsia" w:ascii="Times New Roman" w:hAnsi="Times New Roman" w:eastAsia="宋体" w:cs="Times New Roman"/>
                <w:b w:val="0"/>
                <w:bCs w:val="0"/>
                <w:color w:val="auto"/>
                <w:highlight w:val="none"/>
                <w:lang w:val="en-US" w:eastAsia="zh-CN"/>
              </w:rPr>
              <w:t>八、根据《关于进一步做好招投标领域强制要求中标企业在本地设立分（子）公司行为整治工作的通知》（闽建办筑函〔2021〕10号）规定，</w:t>
            </w:r>
            <w:r>
              <w:rPr>
                <w:rFonts w:hint="default" w:ascii="Times New Roman" w:hAnsi="Times New Roman" w:eastAsia="宋体" w:cs="Times New Roman"/>
                <w:b w:val="0"/>
                <w:bCs w:val="0"/>
                <w:color w:val="auto"/>
                <w:highlight w:val="none"/>
                <w:lang w:val="en-US" w:eastAsia="zh-CN"/>
              </w:rPr>
              <w:t>本招标项目不要求中标人在项目所在地设立分（子）公司，中标人应当依法履行纳税义务</w:t>
            </w:r>
            <w:r>
              <w:rPr>
                <w:rFonts w:hint="eastAsia" w:ascii="Times New Roman" w:hAnsi="Times New Roman" w:eastAsia="宋体" w:cs="Times New Roman"/>
                <w:b w:val="0"/>
                <w:bCs w:val="0"/>
                <w:color w:val="auto"/>
                <w:highlight w:val="none"/>
                <w:lang w:val="en-US" w:eastAsia="zh-CN"/>
              </w:rPr>
              <w:t>。</w:t>
            </w:r>
          </w:p>
        </w:tc>
      </w:tr>
    </w:tbl>
    <w:p w14:paraId="0DD05E91">
      <w:pPr>
        <w:rPr>
          <w:rFonts w:hint="eastAsia" w:ascii="宋体" w:hAnsi="宋体" w:eastAsia="宋体" w:cs="宋体"/>
          <w:color w:val="auto"/>
          <w:sz w:val="24"/>
          <w:szCs w:val="24"/>
          <w:highlight w:val="none"/>
        </w:rPr>
        <w:sectPr>
          <w:headerReference r:id="rId6" w:type="default"/>
          <w:footerReference r:id="rId7" w:type="default"/>
          <w:pgSz w:w="11905" w:h="16838"/>
          <w:pgMar w:top="1134" w:right="1173" w:bottom="1134" w:left="1332" w:header="652" w:footer="652" w:gutter="0"/>
          <w:cols w:space="720" w:num="1"/>
          <w:rtlGutter w:val="0"/>
          <w:docGrid w:type="linesAndChars" w:linePitch="312" w:charSpace="0"/>
        </w:sectPr>
      </w:pPr>
    </w:p>
    <w:p w14:paraId="30F39216">
      <w:pPr>
        <w:pStyle w:val="2"/>
        <w:numPr>
          <w:ilvl w:val="0"/>
          <w:numId w:val="0"/>
        </w:numPr>
        <w:tabs>
          <w:tab w:val="clear" w:pos="1440"/>
        </w:tabs>
        <w:spacing w:before="0" w:after="0" w:line="360" w:lineRule="auto"/>
        <w:ind w:left="0" w:leftChars="0" w:firstLine="0" w:firstLineChars="0"/>
        <w:jc w:val="center"/>
        <w:rPr>
          <w:rFonts w:hint="eastAsia" w:ascii="宋体" w:hAnsi="宋体" w:cs="宋体"/>
        </w:rPr>
      </w:pPr>
      <w:bookmarkStart w:id="17" w:name="_Toc14198"/>
      <w:bookmarkStart w:id="18" w:name="_Toc21556"/>
      <w:bookmarkStart w:id="19" w:name="_Toc66836697"/>
      <w:bookmarkStart w:id="20" w:name="_Toc525120833"/>
      <w:bookmarkStart w:id="21" w:name="_Toc8168"/>
      <w:r>
        <w:rPr>
          <w:rFonts w:hint="eastAsia" w:ascii="宋体" w:hAnsi="宋体" w:eastAsia="宋体" w:cs="宋体"/>
          <w:b/>
          <w:bCs/>
          <w:i w:val="0"/>
          <w:kern w:val="44"/>
          <w:sz w:val="44"/>
          <w:szCs w:val="44"/>
          <w:lang w:val="en-US" w:eastAsia="zh-CN" w:bidi="ar-SA"/>
        </w:rPr>
        <w:t xml:space="preserve">第 3 章 </w:t>
      </w:r>
      <w:r>
        <w:rPr>
          <w:rFonts w:hint="eastAsia" w:ascii="宋体" w:hAnsi="宋体" w:cs="宋体"/>
        </w:rPr>
        <w:t>评</w:t>
      </w:r>
      <w:bookmarkStart w:id="22" w:name="_Toc13309372"/>
      <w:r>
        <w:rPr>
          <w:rFonts w:hint="eastAsia" w:ascii="宋体" w:hAnsi="宋体" w:cs="宋体"/>
        </w:rPr>
        <w:t>标办法和标准</w:t>
      </w:r>
      <w:bookmarkEnd w:id="17"/>
      <w:bookmarkEnd w:id="18"/>
      <w:bookmarkEnd w:id="19"/>
    </w:p>
    <w:bookmarkEnd w:id="22"/>
    <w:p w14:paraId="5C3E8B64">
      <w:pPr>
        <w:rPr>
          <w:rFonts w:hint="eastAsia" w:ascii="宋体" w:hAnsi="宋体" w:cs="宋体"/>
          <w:sz w:val="24"/>
          <w:szCs w:val="24"/>
        </w:rPr>
      </w:pPr>
    </w:p>
    <w:p w14:paraId="22538997">
      <w:pPr>
        <w:rPr>
          <w:rFonts w:hint="eastAsia" w:ascii="宋体" w:hAnsi="宋体" w:cs="宋体"/>
          <w:sz w:val="24"/>
          <w:szCs w:val="24"/>
        </w:rPr>
      </w:pPr>
    </w:p>
    <w:p w14:paraId="32254DDC">
      <w:pPr>
        <w:rPr>
          <w:rFonts w:hint="eastAsia" w:ascii="宋体" w:hAnsi="宋体" w:cs="宋体"/>
          <w:sz w:val="24"/>
          <w:szCs w:val="24"/>
        </w:rPr>
        <w:sectPr>
          <w:footerReference r:id="rId10" w:type="first"/>
          <w:headerReference r:id="rId8" w:type="default"/>
          <w:footerReference r:id="rId9" w:type="default"/>
          <w:pgSz w:w="11906" w:h="16838"/>
          <w:pgMar w:top="1134" w:right="1134" w:bottom="1134" w:left="1134" w:header="851" w:footer="992" w:gutter="0"/>
          <w:cols w:space="720" w:num="1"/>
          <w:titlePg/>
          <w:docGrid w:type="linesAndChars" w:linePitch="312" w:charSpace="0"/>
        </w:sectPr>
      </w:pPr>
    </w:p>
    <w:p w14:paraId="640BDAE5">
      <w:pPr>
        <w:pStyle w:val="3"/>
        <w:numPr>
          <w:ilvl w:val="1"/>
          <w:numId w:val="7"/>
        </w:numPr>
        <w:spacing w:before="0" w:after="0" w:line="400" w:lineRule="exact"/>
        <w:ind w:firstLine="0"/>
        <w:jc w:val="center"/>
        <w:rPr>
          <w:rFonts w:hint="eastAsia" w:ascii="宋体" w:hAnsi="宋体" w:eastAsia="宋体" w:cs="宋体"/>
          <w:b w:val="0"/>
          <w:bCs w:val="0"/>
        </w:rPr>
      </w:pPr>
      <w:bookmarkStart w:id="23" w:name="_Toc66836698"/>
      <w:bookmarkStart w:id="24" w:name="_Toc13815"/>
      <w:bookmarkStart w:id="25" w:name="_Toc5404"/>
      <w:r>
        <w:rPr>
          <w:rFonts w:hint="eastAsia" w:ascii="宋体" w:hAnsi="宋体" w:eastAsia="宋体" w:cs="宋体"/>
          <w:b w:val="0"/>
          <w:bCs w:val="0"/>
        </w:rPr>
        <w:t>评</w:t>
      </w:r>
      <w:bookmarkStart w:id="26" w:name="_Toc13309373"/>
      <w:r>
        <w:rPr>
          <w:rFonts w:hint="eastAsia" w:ascii="宋体" w:hAnsi="宋体" w:eastAsia="宋体" w:cs="宋体"/>
          <w:b w:val="0"/>
          <w:bCs w:val="0"/>
        </w:rPr>
        <w:t>标办法和标准数据表</w:t>
      </w:r>
      <w:bookmarkEnd w:id="23"/>
      <w:bookmarkEnd w:id="24"/>
      <w:bookmarkEnd w:id="25"/>
    </w:p>
    <w:p w14:paraId="64C8700A">
      <w:pPr>
        <w:spacing w:line="400" w:lineRule="exact"/>
        <w:ind w:firstLine="480" w:firstLineChars="200"/>
        <w:rPr>
          <w:rFonts w:hint="eastAsia" w:ascii="宋体" w:hAnsi="宋体" w:cs="宋体"/>
          <w:sz w:val="24"/>
        </w:rPr>
      </w:pPr>
      <w:r>
        <w:rPr>
          <w:rFonts w:hint="eastAsia" w:ascii="宋体" w:hAnsi="宋体" w:cs="宋体"/>
          <w:sz w:val="24"/>
          <w:szCs w:val="24"/>
        </w:rPr>
        <w:t>说明：</w:t>
      </w:r>
      <w:r>
        <w:rPr>
          <w:rFonts w:hint="eastAsia" w:ascii="宋体" w:hAnsi="宋体" w:cs="宋体"/>
          <w:sz w:val="24"/>
        </w:rPr>
        <w:t>“评标办法和标准数据表”</w:t>
      </w:r>
      <w:r>
        <w:rPr>
          <w:rStyle w:val="30"/>
          <w:rFonts w:hint="eastAsia" w:ascii="宋体" w:hAnsi="宋体" w:cs="宋体"/>
          <w:sz w:val="24"/>
        </w:rPr>
        <w:t>由</w:t>
      </w:r>
      <w:r>
        <w:rPr>
          <w:rFonts w:hint="eastAsia" w:ascii="宋体" w:hAnsi="宋体" w:cs="宋体"/>
          <w:sz w:val="24"/>
        </w:rPr>
        <w:t>招标人根据招标文件规定的评标办法从《通用本》中选择相对应的格式，并按格式要求在《专用本》中填入具体数据。</w:t>
      </w:r>
    </w:p>
    <w:bookmarkEnd w:id="26"/>
    <w:p w14:paraId="645E0B55">
      <w:pPr>
        <w:spacing w:line="400" w:lineRule="exact"/>
        <w:jc w:val="center"/>
        <w:rPr>
          <w:rFonts w:hint="eastAsia" w:ascii="宋体" w:hAnsi="宋体" w:cs="宋体"/>
        </w:rPr>
      </w:pPr>
      <w:bookmarkStart w:id="27" w:name="_Toc2207"/>
      <w:bookmarkStart w:id="28" w:name="_Toc21791"/>
      <w:bookmarkStart w:id="29" w:name="_Toc84419858"/>
      <w:bookmarkStart w:id="30" w:name="_Toc18738"/>
      <w:r>
        <w:rPr>
          <w:rFonts w:hint="eastAsia" w:ascii="宋体" w:hAnsi="宋体" w:cs="宋体"/>
          <w:sz w:val="28"/>
          <w:szCs w:val="28"/>
        </w:rPr>
        <w:t>评标办法和标准数据表（最低投标价中标法）</w:t>
      </w:r>
    </w:p>
    <w:tbl>
      <w:tblPr>
        <w:tblStyle w:val="24"/>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990"/>
        <w:gridCol w:w="1275"/>
        <w:gridCol w:w="6451"/>
      </w:tblGrid>
      <w:tr w14:paraId="26A4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792" w:type="dxa"/>
            <w:tcBorders>
              <w:top w:val="single" w:color="auto" w:sz="8" w:space="0"/>
              <w:left w:val="single" w:color="auto" w:sz="8" w:space="0"/>
              <w:bottom w:val="single" w:color="auto" w:sz="8" w:space="0"/>
            </w:tcBorders>
            <w:noWrap w:val="0"/>
            <w:vAlign w:val="center"/>
          </w:tcPr>
          <w:p w14:paraId="08A9F36E">
            <w:pPr>
              <w:pStyle w:val="7"/>
              <w:snapToGrid w:val="0"/>
              <w:spacing w:line="400" w:lineRule="exact"/>
              <w:ind w:firstLine="0"/>
              <w:jc w:val="center"/>
              <w:rPr>
                <w:rFonts w:hint="eastAsia" w:ascii="宋体" w:hAnsi="宋体" w:cs="宋体"/>
                <w:szCs w:val="21"/>
              </w:rPr>
            </w:pPr>
            <w:r>
              <w:rPr>
                <w:rFonts w:hint="eastAsia" w:ascii="宋体" w:hAnsi="宋体" w:cs="宋体"/>
                <w:szCs w:val="21"/>
              </w:rPr>
              <w:t>项号</w:t>
            </w:r>
          </w:p>
        </w:tc>
        <w:tc>
          <w:tcPr>
            <w:tcW w:w="990" w:type="dxa"/>
            <w:tcBorders>
              <w:top w:val="single" w:color="auto" w:sz="8" w:space="0"/>
              <w:bottom w:val="single" w:color="auto" w:sz="8" w:space="0"/>
            </w:tcBorders>
            <w:noWrap w:val="0"/>
            <w:vAlign w:val="center"/>
          </w:tcPr>
          <w:p w14:paraId="6DA622B9">
            <w:pPr>
              <w:pStyle w:val="7"/>
              <w:snapToGrid w:val="0"/>
              <w:spacing w:line="400" w:lineRule="exact"/>
              <w:ind w:firstLine="0"/>
              <w:jc w:val="center"/>
              <w:rPr>
                <w:rFonts w:hint="eastAsia" w:ascii="宋体" w:hAnsi="宋体" w:cs="宋体"/>
                <w:szCs w:val="21"/>
              </w:rPr>
            </w:pPr>
            <w:r>
              <w:rPr>
                <w:rFonts w:hint="eastAsia" w:ascii="宋体" w:hAnsi="宋体" w:cs="宋体"/>
                <w:szCs w:val="21"/>
              </w:rPr>
              <w:t>条款号</w:t>
            </w:r>
          </w:p>
        </w:tc>
        <w:tc>
          <w:tcPr>
            <w:tcW w:w="1275" w:type="dxa"/>
            <w:tcBorders>
              <w:top w:val="single" w:color="auto" w:sz="4" w:space="0"/>
              <w:bottom w:val="single" w:color="auto" w:sz="4" w:space="0"/>
              <w:right w:val="single" w:color="auto" w:sz="4" w:space="0"/>
            </w:tcBorders>
            <w:noWrap w:val="0"/>
            <w:vAlign w:val="center"/>
          </w:tcPr>
          <w:p w14:paraId="49B69189">
            <w:pPr>
              <w:pStyle w:val="7"/>
              <w:snapToGrid w:val="0"/>
              <w:spacing w:line="400" w:lineRule="exact"/>
              <w:ind w:firstLine="0"/>
              <w:jc w:val="center"/>
              <w:rPr>
                <w:rFonts w:hint="eastAsia" w:ascii="宋体" w:hAnsi="宋体" w:cs="宋体"/>
                <w:szCs w:val="21"/>
              </w:rPr>
            </w:pPr>
            <w:r>
              <w:rPr>
                <w:rFonts w:hint="eastAsia" w:ascii="宋体" w:hAnsi="宋体" w:cs="宋体"/>
                <w:szCs w:val="21"/>
              </w:rPr>
              <w:t>条款名称</w:t>
            </w:r>
          </w:p>
        </w:tc>
        <w:tc>
          <w:tcPr>
            <w:tcW w:w="6451" w:type="dxa"/>
            <w:tcBorders>
              <w:top w:val="single" w:color="auto" w:sz="4" w:space="0"/>
              <w:left w:val="single" w:color="auto" w:sz="4" w:space="0"/>
              <w:bottom w:val="single" w:color="auto" w:sz="4" w:space="0"/>
              <w:right w:val="single" w:color="auto" w:sz="8" w:space="0"/>
            </w:tcBorders>
            <w:noWrap w:val="0"/>
            <w:vAlign w:val="center"/>
          </w:tcPr>
          <w:p w14:paraId="2E84DBF2">
            <w:pPr>
              <w:pStyle w:val="7"/>
              <w:snapToGrid w:val="0"/>
              <w:spacing w:line="400" w:lineRule="exact"/>
              <w:jc w:val="center"/>
              <w:rPr>
                <w:rFonts w:hint="eastAsia" w:ascii="宋体" w:hAnsi="宋体" w:cs="宋体"/>
                <w:szCs w:val="21"/>
              </w:rPr>
            </w:pPr>
            <w:r>
              <w:rPr>
                <w:rFonts w:hint="eastAsia" w:ascii="宋体" w:hAnsi="宋体" w:cs="宋体"/>
                <w:szCs w:val="21"/>
              </w:rPr>
              <w:t>编列内容</w:t>
            </w:r>
          </w:p>
        </w:tc>
      </w:tr>
      <w:tr w14:paraId="271E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2" w:type="dxa"/>
            <w:tcBorders>
              <w:top w:val="single" w:color="auto" w:sz="8" w:space="0"/>
              <w:left w:val="single" w:color="auto" w:sz="8" w:space="0"/>
            </w:tcBorders>
            <w:noWrap w:val="0"/>
            <w:vAlign w:val="center"/>
          </w:tcPr>
          <w:p w14:paraId="5291F85D">
            <w:pPr>
              <w:pStyle w:val="7"/>
              <w:numPr>
                <w:ilvl w:val="0"/>
                <w:numId w:val="8"/>
              </w:numPr>
              <w:tabs>
                <w:tab w:val="left" w:pos="180"/>
              </w:tabs>
              <w:snapToGrid w:val="0"/>
              <w:spacing w:line="400" w:lineRule="exact"/>
              <w:jc w:val="center"/>
              <w:rPr>
                <w:rFonts w:hint="eastAsia" w:ascii="宋体" w:hAnsi="宋体" w:cs="宋体"/>
                <w:szCs w:val="21"/>
              </w:rPr>
            </w:pPr>
          </w:p>
        </w:tc>
        <w:tc>
          <w:tcPr>
            <w:tcW w:w="990" w:type="dxa"/>
            <w:tcBorders>
              <w:top w:val="single" w:color="auto" w:sz="8" w:space="0"/>
            </w:tcBorders>
            <w:noWrap w:val="0"/>
            <w:vAlign w:val="center"/>
          </w:tcPr>
          <w:p w14:paraId="75BC5309">
            <w:pPr>
              <w:pStyle w:val="7"/>
              <w:snapToGrid w:val="0"/>
              <w:spacing w:line="400" w:lineRule="exact"/>
              <w:ind w:firstLine="0"/>
              <w:jc w:val="center"/>
              <w:rPr>
                <w:rFonts w:hint="eastAsia" w:ascii="宋体" w:hAnsi="宋体" w:cs="宋体"/>
                <w:szCs w:val="21"/>
              </w:rPr>
            </w:pPr>
            <w:r>
              <w:rPr>
                <w:rFonts w:hint="eastAsia" w:ascii="宋体" w:hAnsi="宋体" w:cs="宋体"/>
                <w:szCs w:val="21"/>
              </w:rPr>
              <w:t>2.1</w:t>
            </w:r>
          </w:p>
        </w:tc>
        <w:tc>
          <w:tcPr>
            <w:tcW w:w="1275" w:type="dxa"/>
            <w:tcBorders>
              <w:top w:val="single" w:color="auto" w:sz="4" w:space="0"/>
              <w:right w:val="single" w:color="auto" w:sz="4" w:space="0"/>
            </w:tcBorders>
            <w:noWrap w:val="0"/>
            <w:vAlign w:val="center"/>
          </w:tcPr>
          <w:p w14:paraId="1FD0FC84">
            <w:pPr>
              <w:pStyle w:val="7"/>
              <w:snapToGrid w:val="0"/>
              <w:spacing w:line="400" w:lineRule="exact"/>
              <w:ind w:firstLine="0"/>
              <w:jc w:val="center"/>
              <w:rPr>
                <w:rFonts w:hint="eastAsia" w:ascii="宋体" w:hAnsi="宋体" w:cs="宋体"/>
                <w:szCs w:val="21"/>
              </w:rPr>
            </w:pPr>
            <w:r>
              <w:rPr>
                <w:rFonts w:hint="eastAsia" w:ascii="宋体" w:hAnsi="宋体" w:cs="宋体"/>
                <w:szCs w:val="21"/>
              </w:rPr>
              <w:t>评标委员会的组建</w:t>
            </w:r>
          </w:p>
        </w:tc>
        <w:tc>
          <w:tcPr>
            <w:tcW w:w="6451" w:type="dxa"/>
            <w:tcBorders>
              <w:top w:val="single" w:color="auto" w:sz="4" w:space="0"/>
              <w:left w:val="single" w:color="auto" w:sz="4" w:space="0"/>
              <w:right w:val="single" w:color="auto" w:sz="8" w:space="0"/>
            </w:tcBorders>
            <w:noWrap w:val="0"/>
            <w:vAlign w:val="top"/>
          </w:tcPr>
          <w:p w14:paraId="2BAEE85C">
            <w:pPr>
              <w:pStyle w:val="7"/>
              <w:snapToGrid w:val="0"/>
              <w:spacing w:line="400" w:lineRule="exact"/>
              <w:ind w:firstLine="0"/>
              <w:jc w:val="left"/>
              <w:rPr>
                <w:rFonts w:hint="eastAsia" w:ascii="宋体" w:hAnsi="宋体" w:cs="宋体" w:eastAsiaTheme="minorEastAsia"/>
                <w:szCs w:val="21"/>
                <w:lang w:val="en-US" w:eastAsia="zh-CN"/>
              </w:rPr>
            </w:pPr>
            <w:r>
              <w:rPr>
                <w:rFonts w:hint="eastAsia" w:ascii="宋体" w:hAnsi="宋体" w:cs="宋体"/>
                <w:szCs w:val="21"/>
              </w:rPr>
              <w:t>1、评标委员会成员人数为 3 人以上单数</w:t>
            </w:r>
            <w:r>
              <w:rPr>
                <w:rFonts w:hint="eastAsia" w:ascii="宋体" w:hAnsi="宋体" w:cs="宋体"/>
                <w:szCs w:val="21"/>
                <w:lang w:eastAsia="zh-CN"/>
              </w:rPr>
              <w:t>。</w:t>
            </w:r>
          </w:p>
        </w:tc>
      </w:tr>
      <w:tr w14:paraId="071D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792" w:type="dxa"/>
            <w:tcBorders>
              <w:top w:val="single" w:color="auto" w:sz="8" w:space="0"/>
              <w:left w:val="single" w:color="auto" w:sz="8" w:space="0"/>
            </w:tcBorders>
            <w:noWrap w:val="0"/>
            <w:vAlign w:val="center"/>
          </w:tcPr>
          <w:p w14:paraId="6A6FDCF3">
            <w:pPr>
              <w:pStyle w:val="7"/>
              <w:numPr>
                <w:ilvl w:val="0"/>
                <w:numId w:val="8"/>
              </w:numPr>
              <w:tabs>
                <w:tab w:val="left" w:pos="180"/>
              </w:tabs>
              <w:snapToGrid w:val="0"/>
              <w:spacing w:line="400" w:lineRule="exact"/>
              <w:jc w:val="center"/>
              <w:rPr>
                <w:rFonts w:hint="eastAsia" w:ascii="宋体" w:hAnsi="宋体" w:cs="宋体"/>
                <w:szCs w:val="21"/>
              </w:rPr>
            </w:pPr>
          </w:p>
        </w:tc>
        <w:tc>
          <w:tcPr>
            <w:tcW w:w="990" w:type="dxa"/>
            <w:tcBorders>
              <w:top w:val="single" w:color="auto" w:sz="8" w:space="0"/>
            </w:tcBorders>
            <w:noWrap w:val="0"/>
            <w:vAlign w:val="center"/>
          </w:tcPr>
          <w:p w14:paraId="70FB5D0B">
            <w:pPr>
              <w:pStyle w:val="7"/>
              <w:snapToGrid w:val="0"/>
              <w:spacing w:line="400" w:lineRule="exact"/>
              <w:ind w:firstLine="0"/>
              <w:jc w:val="center"/>
              <w:rPr>
                <w:rFonts w:hint="eastAsia" w:ascii="宋体" w:hAnsi="宋体" w:cs="宋体"/>
                <w:szCs w:val="21"/>
              </w:rPr>
            </w:pPr>
            <w:r>
              <w:rPr>
                <w:rFonts w:hint="eastAsia" w:ascii="宋体" w:hAnsi="宋体" w:cs="宋体"/>
                <w:szCs w:val="21"/>
              </w:rPr>
              <w:t>2.2</w:t>
            </w:r>
          </w:p>
        </w:tc>
        <w:tc>
          <w:tcPr>
            <w:tcW w:w="1275" w:type="dxa"/>
            <w:tcBorders>
              <w:top w:val="single" w:color="auto" w:sz="4" w:space="0"/>
              <w:right w:val="single" w:color="auto" w:sz="4" w:space="0"/>
            </w:tcBorders>
            <w:noWrap w:val="0"/>
            <w:vAlign w:val="center"/>
          </w:tcPr>
          <w:p w14:paraId="1A2CEFDB">
            <w:pPr>
              <w:pStyle w:val="7"/>
              <w:snapToGrid w:val="0"/>
              <w:spacing w:line="400" w:lineRule="exact"/>
              <w:ind w:firstLine="0"/>
              <w:jc w:val="center"/>
              <w:rPr>
                <w:rFonts w:hint="eastAsia" w:ascii="宋体" w:hAnsi="宋体" w:cs="宋体"/>
                <w:kern w:val="0"/>
                <w:szCs w:val="21"/>
              </w:rPr>
            </w:pPr>
            <w:r>
              <w:rPr>
                <w:rFonts w:hint="eastAsia" w:ascii="宋体" w:hAnsi="宋体" w:cs="宋体"/>
                <w:szCs w:val="21"/>
              </w:rPr>
              <w:t>资格审查及唱标方式和程序</w:t>
            </w:r>
          </w:p>
        </w:tc>
        <w:tc>
          <w:tcPr>
            <w:tcW w:w="6451" w:type="dxa"/>
            <w:tcBorders>
              <w:top w:val="single" w:color="auto" w:sz="4" w:space="0"/>
              <w:left w:val="single" w:color="auto" w:sz="4" w:space="0"/>
              <w:right w:val="single" w:color="auto" w:sz="8" w:space="0"/>
            </w:tcBorders>
            <w:noWrap w:val="0"/>
            <w:vAlign w:val="center"/>
          </w:tcPr>
          <w:p w14:paraId="266BB8F6">
            <w:pPr>
              <w:pStyle w:val="7"/>
              <w:snapToGrid w:val="0"/>
              <w:spacing w:line="400" w:lineRule="exact"/>
              <w:ind w:firstLine="560" w:firstLineChars="200"/>
              <w:jc w:val="left"/>
              <w:rPr>
                <w:rFonts w:hint="eastAsia" w:ascii="宋体" w:hAnsi="宋体" w:cs="宋体"/>
                <w:b/>
                <w:bCs/>
                <w:kern w:val="2"/>
                <w:sz w:val="28"/>
                <w:szCs w:val="28"/>
              </w:rPr>
            </w:pPr>
            <w:r>
              <w:rPr>
                <w:rFonts w:hint="eastAsia" w:ascii="宋体" w:hAnsi="宋体" w:cs="宋体"/>
                <w:b/>
                <w:bCs/>
                <w:kern w:val="2"/>
                <w:sz w:val="28"/>
                <w:szCs w:val="28"/>
              </w:rPr>
              <w:t>首先对投标人的资格文件进行评审，审查合格的投标人进入商务文件唱标阶段。按投标文件签到顺序，由投标人代表现场</w:t>
            </w:r>
            <w:r>
              <w:rPr>
                <w:rFonts w:hint="eastAsia" w:ascii="宋体" w:hAnsi="宋体" w:cs="宋体"/>
                <w:b/>
                <w:bCs/>
                <w:sz w:val="28"/>
                <w:szCs w:val="28"/>
              </w:rPr>
              <w:t>检查投标文件的密封情况是否完整</w:t>
            </w:r>
            <w:r>
              <w:rPr>
                <w:rFonts w:hint="eastAsia" w:ascii="宋体" w:hAnsi="宋体" w:cs="宋体"/>
                <w:b/>
                <w:bCs/>
                <w:kern w:val="2"/>
                <w:sz w:val="28"/>
                <w:szCs w:val="28"/>
              </w:rPr>
              <w:t>，</w:t>
            </w:r>
            <w:r>
              <w:rPr>
                <w:rFonts w:hint="eastAsia" w:ascii="宋体" w:hAnsi="宋体" w:cs="宋体"/>
                <w:b/>
                <w:bCs/>
                <w:sz w:val="28"/>
                <w:szCs w:val="28"/>
              </w:rPr>
              <w:t>交</w:t>
            </w:r>
            <w:r>
              <w:rPr>
                <w:rFonts w:hint="eastAsia" w:ascii="宋体" w:hAnsi="宋体" w:cs="宋体"/>
                <w:b/>
                <w:bCs/>
                <w:kern w:val="2"/>
                <w:sz w:val="28"/>
                <w:szCs w:val="28"/>
              </w:rPr>
              <w:t>由招标人代表当场</w:t>
            </w:r>
            <w:r>
              <w:rPr>
                <w:rFonts w:hint="eastAsia" w:ascii="宋体" w:hAnsi="宋体" w:cs="宋体"/>
                <w:b/>
                <w:bCs/>
                <w:sz w:val="28"/>
                <w:szCs w:val="28"/>
              </w:rPr>
              <w:t>拆封并</w:t>
            </w:r>
            <w:r>
              <w:rPr>
                <w:rFonts w:hint="eastAsia" w:ascii="宋体" w:hAnsi="宋体" w:cs="宋体"/>
                <w:b/>
                <w:bCs/>
                <w:kern w:val="2"/>
                <w:sz w:val="28"/>
                <w:szCs w:val="28"/>
              </w:rPr>
              <w:t>宣布投标人的投标报价，投标人代表现场签字确认。</w:t>
            </w:r>
          </w:p>
        </w:tc>
      </w:tr>
      <w:tr w14:paraId="0D0F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92" w:type="dxa"/>
            <w:tcBorders>
              <w:top w:val="single" w:color="auto" w:sz="8" w:space="0"/>
              <w:left w:val="single" w:color="auto" w:sz="8" w:space="0"/>
            </w:tcBorders>
            <w:noWrap w:val="0"/>
            <w:vAlign w:val="center"/>
          </w:tcPr>
          <w:p w14:paraId="42337BAA">
            <w:pPr>
              <w:pStyle w:val="7"/>
              <w:numPr>
                <w:ilvl w:val="0"/>
                <w:numId w:val="8"/>
              </w:numPr>
              <w:tabs>
                <w:tab w:val="left" w:pos="180"/>
              </w:tabs>
              <w:snapToGrid w:val="0"/>
              <w:spacing w:line="400" w:lineRule="exact"/>
              <w:jc w:val="center"/>
              <w:rPr>
                <w:rFonts w:hint="eastAsia" w:ascii="宋体" w:hAnsi="宋体" w:cs="宋体"/>
                <w:szCs w:val="21"/>
              </w:rPr>
            </w:pPr>
          </w:p>
        </w:tc>
        <w:tc>
          <w:tcPr>
            <w:tcW w:w="990" w:type="dxa"/>
            <w:tcBorders>
              <w:top w:val="single" w:color="auto" w:sz="8" w:space="0"/>
            </w:tcBorders>
            <w:noWrap w:val="0"/>
            <w:vAlign w:val="center"/>
          </w:tcPr>
          <w:p w14:paraId="0CBF1897">
            <w:pPr>
              <w:pStyle w:val="7"/>
              <w:snapToGrid w:val="0"/>
              <w:spacing w:line="400" w:lineRule="exact"/>
              <w:ind w:firstLine="0"/>
              <w:jc w:val="center"/>
              <w:rPr>
                <w:rFonts w:hint="eastAsia" w:ascii="宋体" w:hAnsi="宋体" w:cs="宋体"/>
                <w:szCs w:val="21"/>
              </w:rPr>
            </w:pPr>
            <w:r>
              <w:rPr>
                <w:rFonts w:hint="eastAsia" w:ascii="宋体" w:hAnsi="宋体" w:cs="宋体"/>
                <w:szCs w:val="21"/>
              </w:rPr>
              <w:t>2.2</w:t>
            </w:r>
          </w:p>
        </w:tc>
        <w:tc>
          <w:tcPr>
            <w:tcW w:w="1275" w:type="dxa"/>
            <w:tcBorders>
              <w:top w:val="single" w:color="auto" w:sz="4" w:space="0"/>
              <w:right w:val="single" w:color="auto" w:sz="4" w:space="0"/>
            </w:tcBorders>
            <w:noWrap w:val="0"/>
            <w:vAlign w:val="center"/>
          </w:tcPr>
          <w:p w14:paraId="7EB6D9D5">
            <w:pPr>
              <w:pStyle w:val="7"/>
              <w:snapToGrid w:val="0"/>
              <w:spacing w:line="400" w:lineRule="exact"/>
              <w:ind w:firstLine="0"/>
              <w:jc w:val="center"/>
              <w:rPr>
                <w:rFonts w:hint="eastAsia" w:ascii="宋体" w:hAnsi="宋体" w:cs="宋体"/>
                <w:kern w:val="0"/>
                <w:szCs w:val="21"/>
              </w:rPr>
            </w:pPr>
            <w:r>
              <w:rPr>
                <w:rFonts w:hint="eastAsia" w:ascii="宋体" w:hAnsi="宋体" w:cs="宋体"/>
                <w:szCs w:val="21"/>
              </w:rPr>
              <w:t>投标报价评定标准</w:t>
            </w:r>
          </w:p>
        </w:tc>
        <w:tc>
          <w:tcPr>
            <w:tcW w:w="6451" w:type="dxa"/>
            <w:tcBorders>
              <w:top w:val="single" w:color="auto" w:sz="4" w:space="0"/>
              <w:left w:val="single" w:color="auto" w:sz="4" w:space="0"/>
              <w:right w:val="single" w:color="auto" w:sz="8" w:space="0"/>
            </w:tcBorders>
            <w:noWrap w:val="0"/>
            <w:vAlign w:val="center"/>
          </w:tcPr>
          <w:p w14:paraId="441D8A93">
            <w:pPr>
              <w:pStyle w:val="7"/>
              <w:snapToGrid w:val="0"/>
              <w:spacing w:line="400" w:lineRule="exact"/>
              <w:ind w:firstLine="560" w:firstLineChars="200"/>
              <w:jc w:val="left"/>
              <w:rPr>
                <w:rFonts w:hint="eastAsia" w:ascii="宋体" w:hAnsi="宋体" w:cs="宋体"/>
                <w:b/>
                <w:bCs/>
                <w:sz w:val="28"/>
                <w:szCs w:val="28"/>
              </w:rPr>
            </w:pPr>
            <w:r>
              <w:rPr>
                <w:rFonts w:hint="eastAsia" w:ascii="宋体" w:hAnsi="宋体" w:cs="宋体"/>
                <w:b/>
                <w:bCs/>
                <w:sz w:val="28"/>
                <w:szCs w:val="28"/>
              </w:rPr>
              <w:t>只对投标人的投标报价进行评定，如有出现投标报价不一致的，以商务文件中的投标函为准。</w:t>
            </w:r>
          </w:p>
        </w:tc>
      </w:tr>
      <w:tr w14:paraId="2953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2" w:type="dxa"/>
            <w:tcBorders>
              <w:top w:val="single" w:color="auto" w:sz="8" w:space="0"/>
              <w:left w:val="single" w:color="auto" w:sz="8" w:space="0"/>
            </w:tcBorders>
            <w:noWrap w:val="0"/>
            <w:vAlign w:val="center"/>
          </w:tcPr>
          <w:p w14:paraId="44773B97">
            <w:pPr>
              <w:pStyle w:val="7"/>
              <w:numPr>
                <w:ilvl w:val="0"/>
                <w:numId w:val="8"/>
              </w:numPr>
              <w:tabs>
                <w:tab w:val="left" w:pos="180"/>
              </w:tabs>
              <w:snapToGrid w:val="0"/>
              <w:spacing w:line="400" w:lineRule="exact"/>
              <w:jc w:val="center"/>
              <w:rPr>
                <w:rFonts w:hint="eastAsia" w:ascii="宋体" w:hAnsi="宋体" w:cs="宋体"/>
                <w:szCs w:val="21"/>
              </w:rPr>
            </w:pPr>
          </w:p>
        </w:tc>
        <w:tc>
          <w:tcPr>
            <w:tcW w:w="990" w:type="dxa"/>
            <w:tcBorders>
              <w:top w:val="single" w:color="auto" w:sz="8" w:space="0"/>
            </w:tcBorders>
            <w:noWrap w:val="0"/>
            <w:vAlign w:val="center"/>
          </w:tcPr>
          <w:p w14:paraId="59790178">
            <w:pPr>
              <w:pStyle w:val="7"/>
              <w:snapToGrid w:val="0"/>
              <w:spacing w:line="400" w:lineRule="exact"/>
              <w:ind w:firstLine="0"/>
              <w:jc w:val="center"/>
              <w:rPr>
                <w:rFonts w:hint="eastAsia" w:ascii="宋体" w:hAnsi="宋体" w:cs="宋体"/>
                <w:szCs w:val="21"/>
              </w:rPr>
            </w:pPr>
            <w:r>
              <w:rPr>
                <w:rFonts w:hint="eastAsia" w:ascii="宋体" w:hAnsi="宋体" w:cs="宋体"/>
                <w:szCs w:val="21"/>
              </w:rPr>
              <w:t>2.3</w:t>
            </w:r>
          </w:p>
        </w:tc>
        <w:tc>
          <w:tcPr>
            <w:tcW w:w="1275" w:type="dxa"/>
            <w:tcBorders>
              <w:top w:val="single" w:color="auto" w:sz="4" w:space="0"/>
              <w:right w:val="single" w:color="auto" w:sz="4" w:space="0"/>
            </w:tcBorders>
            <w:noWrap w:val="0"/>
            <w:vAlign w:val="center"/>
          </w:tcPr>
          <w:p w14:paraId="288D6CF4">
            <w:pPr>
              <w:pStyle w:val="7"/>
              <w:snapToGrid w:val="0"/>
              <w:spacing w:line="400" w:lineRule="exact"/>
              <w:ind w:firstLine="0"/>
              <w:jc w:val="center"/>
              <w:rPr>
                <w:rFonts w:hint="eastAsia" w:ascii="宋体" w:hAnsi="宋体" w:cs="宋体"/>
                <w:szCs w:val="21"/>
              </w:rPr>
            </w:pPr>
            <w:r>
              <w:rPr>
                <w:rFonts w:hint="eastAsia" w:ascii="宋体" w:hAnsi="宋体" w:cs="宋体"/>
                <w:szCs w:val="21"/>
              </w:rPr>
              <w:t>中标人确认方法</w:t>
            </w:r>
          </w:p>
        </w:tc>
        <w:tc>
          <w:tcPr>
            <w:tcW w:w="6451" w:type="dxa"/>
            <w:tcBorders>
              <w:top w:val="single" w:color="auto" w:sz="4" w:space="0"/>
              <w:left w:val="single" w:color="auto" w:sz="4" w:space="0"/>
              <w:right w:val="single" w:color="auto" w:sz="8" w:space="0"/>
            </w:tcBorders>
            <w:noWrap w:val="0"/>
            <w:vAlign w:val="center"/>
          </w:tcPr>
          <w:p w14:paraId="0834B44B">
            <w:pPr>
              <w:pStyle w:val="7"/>
              <w:snapToGrid w:val="0"/>
              <w:spacing w:line="400" w:lineRule="exact"/>
              <w:ind w:firstLine="0"/>
              <w:jc w:val="left"/>
              <w:rPr>
                <w:rFonts w:hint="eastAsia" w:ascii="宋体" w:hAnsi="宋体" w:cs="宋体"/>
                <w:b/>
                <w:bCs/>
                <w:sz w:val="28"/>
                <w:szCs w:val="28"/>
              </w:rPr>
            </w:pPr>
            <w:r>
              <w:rPr>
                <w:rFonts w:hint="eastAsia" w:ascii="宋体" w:hAnsi="宋体" w:cs="宋体"/>
                <w:b/>
                <w:bCs/>
                <w:sz w:val="28"/>
                <w:szCs w:val="28"/>
              </w:rPr>
              <w:t>资格审查文件、商务文件评审均合格且投标报价最低的投标人为第一中标候选人</w:t>
            </w:r>
            <w:r>
              <w:rPr>
                <w:rFonts w:hint="eastAsia" w:ascii="宋体" w:hAnsi="宋体" w:cs="宋体"/>
                <w:szCs w:val="21"/>
              </w:rPr>
              <w:t>，以此类推选择第二、第三中标候选人。当出现二个或二个以上投标人的投标报价相同时，由评标委员会依次按投标人拟派出项目负责人的注册建造师级别高低、用于本招标项目的企业资质等级高低进行排序，级别或等级高的排在前面。若上述条件均相同时，则由评标委员会随机抽取。</w:t>
            </w:r>
          </w:p>
        </w:tc>
      </w:tr>
      <w:tr w14:paraId="31D7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6" w:hRule="atLeast"/>
        </w:trPr>
        <w:tc>
          <w:tcPr>
            <w:tcW w:w="792" w:type="dxa"/>
            <w:tcBorders>
              <w:top w:val="single" w:color="auto" w:sz="8" w:space="0"/>
              <w:left w:val="single" w:color="auto" w:sz="8" w:space="0"/>
              <w:bottom w:val="single" w:color="auto" w:sz="4" w:space="0"/>
              <w:right w:val="single" w:color="auto" w:sz="4" w:space="0"/>
            </w:tcBorders>
            <w:noWrap w:val="0"/>
            <w:vAlign w:val="center"/>
          </w:tcPr>
          <w:p w14:paraId="3CE5E31C">
            <w:pPr>
              <w:pStyle w:val="7"/>
              <w:numPr>
                <w:ilvl w:val="0"/>
                <w:numId w:val="8"/>
              </w:numPr>
              <w:tabs>
                <w:tab w:val="left" w:pos="180"/>
              </w:tabs>
              <w:snapToGrid w:val="0"/>
              <w:spacing w:line="400" w:lineRule="exact"/>
              <w:jc w:val="center"/>
              <w:rPr>
                <w:rFonts w:hint="eastAsia" w:ascii="宋体" w:hAnsi="宋体" w:cs="宋体"/>
                <w:szCs w:val="21"/>
              </w:rPr>
            </w:pPr>
          </w:p>
        </w:tc>
        <w:tc>
          <w:tcPr>
            <w:tcW w:w="990" w:type="dxa"/>
            <w:tcBorders>
              <w:top w:val="single" w:color="auto" w:sz="8" w:space="0"/>
              <w:left w:val="single" w:color="auto" w:sz="4" w:space="0"/>
              <w:bottom w:val="single" w:color="auto" w:sz="4" w:space="0"/>
              <w:right w:val="single" w:color="auto" w:sz="4" w:space="0"/>
            </w:tcBorders>
            <w:noWrap w:val="0"/>
            <w:vAlign w:val="center"/>
          </w:tcPr>
          <w:p w14:paraId="077122FE">
            <w:pPr>
              <w:pStyle w:val="7"/>
              <w:snapToGrid w:val="0"/>
              <w:spacing w:line="400" w:lineRule="exact"/>
              <w:ind w:firstLine="0"/>
              <w:jc w:val="center"/>
              <w:rPr>
                <w:rFonts w:hint="eastAsia" w:ascii="宋体" w:hAnsi="宋体" w:cs="宋体"/>
                <w:szCs w:val="21"/>
              </w:rPr>
            </w:pPr>
            <w:r>
              <w:rPr>
                <w:rFonts w:hint="eastAsia" w:ascii="宋体" w:hAnsi="宋体" w:cs="宋体"/>
                <w:szCs w:val="21"/>
              </w:rPr>
              <w:t>3.1.8</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7378CF7">
            <w:pPr>
              <w:pStyle w:val="7"/>
              <w:snapToGrid w:val="0"/>
              <w:spacing w:line="400" w:lineRule="exact"/>
              <w:ind w:firstLine="0"/>
              <w:jc w:val="center"/>
              <w:rPr>
                <w:rFonts w:hint="eastAsia" w:ascii="宋体" w:hAnsi="宋体" w:cs="宋体"/>
                <w:szCs w:val="21"/>
              </w:rPr>
            </w:pPr>
            <w:r>
              <w:rPr>
                <w:rFonts w:hint="eastAsia" w:ascii="宋体" w:hAnsi="宋体" w:cs="宋体"/>
                <w:kern w:val="0"/>
                <w:szCs w:val="21"/>
              </w:rPr>
              <w:t>拟派出的施工现场管理人员最低资格和人数要求</w:t>
            </w:r>
          </w:p>
        </w:tc>
        <w:tc>
          <w:tcPr>
            <w:tcW w:w="6451" w:type="dxa"/>
            <w:tcBorders>
              <w:top w:val="single" w:color="auto" w:sz="4" w:space="0"/>
              <w:left w:val="single" w:color="auto" w:sz="4" w:space="0"/>
              <w:bottom w:val="single" w:color="auto" w:sz="4" w:space="0"/>
              <w:right w:val="single" w:color="auto" w:sz="8" w:space="0"/>
            </w:tcBorders>
            <w:noWrap w:val="0"/>
            <w:vAlign w:val="top"/>
          </w:tcPr>
          <w:p w14:paraId="60911A32">
            <w:pPr>
              <w:pStyle w:val="7"/>
              <w:snapToGrid w:val="0"/>
              <w:spacing w:line="400" w:lineRule="exact"/>
              <w:ind w:firstLine="0"/>
              <w:rPr>
                <w:rFonts w:hint="eastAsia" w:ascii="宋体" w:hAnsi="宋体" w:cs="宋体"/>
                <w:b/>
                <w:bCs/>
                <w:szCs w:val="21"/>
              </w:rPr>
            </w:pPr>
            <w:r>
              <w:rPr>
                <w:rFonts w:hint="eastAsia" w:ascii="宋体" w:hAnsi="宋体" w:cs="宋体"/>
                <w:b/>
                <w:bCs/>
                <w:szCs w:val="21"/>
              </w:rPr>
              <w:t>1、项目负责人</w:t>
            </w:r>
            <w:r>
              <w:rPr>
                <w:rFonts w:hint="eastAsia" w:ascii="宋体" w:hAnsi="宋体" w:cs="宋体"/>
                <w:b/>
                <w:bCs/>
                <w:szCs w:val="21"/>
                <w:u w:val="single"/>
              </w:rPr>
              <w:t xml:space="preserve"> 1 </w:t>
            </w:r>
            <w:r>
              <w:rPr>
                <w:rFonts w:hint="eastAsia" w:ascii="宋体" w:hAnsi="宋体" w:cs="宋体"/>
                <w:b/>
                <w:bCs/>
                <w:szCs w:val="21"/>
              </w:rPr>
              <w:t>人，注册建造师专业及等级</w:t>
            </w:r>
            <w:r>
              <w:rPr>
                <w:rFonts w:hint="eastAsia" w:ascii="宋体" w:hAnsi="宋体" w:cs="宋体"/>
                <w:b/>
                <w:bCs/>
                <w:szCs w:val="21"/>
                <w:u w:val="single"/>
              </w:rPr>
              <w:t>市政公用工程专业，二级及以上</w:t>
            </w:r>
            <w:r>
              <w:rPr>
                <w:rFonts w:hint="eastAsia" w:ascii="宋体" w:hAnsi="宋体" w:cs="宋体"/>
                <w:b/>
                <w:bCs/>
                <w:szCs w:val="21"/>
              </w:rPr>
              <w:t>，并持有合格有效的安全生产考核合格证书B证（无需资质的项目，从其规定）。拟派出项目负责人须附上其注册建造师证书、身份证和安全生产考核合格证书B证的扫描件并加盖投标人单位公章。拟派出项目负责人必须为独立投标人或联合体牵头人的本企业在岗人员，以注册建造师证书上的注册单位为准。</w:t>
            </w:r>
          </w:p>
          <w:p w14:paraId="3A59FC3D">
            <w:pPr>
              <w:pStyle w:val="7"/>
              <w:snapToGrid w:val="0"/>
              <w:spacing w:line="400" w:lineRule="exact"/>
              <w:ind w:firstLine="0"/>
              <w:rPr>
                <w:rFonts w:hint="eastAsia" w:ascii="宋体" w:hAnsi="宋体" w:cs="宋体"/>
                <w:b/>
                <w:bCs/>
                <w:szCs w:val="21"/>
              </w:rPr>
            </w:pPr>
            <w:r>
              <w:rPr>
                <w:rFonts w:hint="eastAsia" w:ascii="宋体" w:hAnsi="宋体" w:cs="宋体"/>
                <w:b/>
                <w:bCs/>
                <w:szCs w:val="21"/>
              </w:rPr>
              <w:t>2、项目技术负责人</w:t>
            </w:r>
            <w:r>
              <w:rPr>
                <w:rFonts w:hint="eastAsia" w:ascii="宋体" w:hAnsi="宋体" w:cs="宋体"/>
                <w:b/>
                <w:bCs/>
                <w:szCs w:val="21"/>
                <w:u w:val="single"/>
              </w:rPr>
              <w:t xml:space="preserve"> 1 </w:t>
            </w:r>
            <w:r>
              <w:rPr>
                <w:rFonts w:hint="eastAsia" w:ascii="宋体" w:hAnsi="宋体" w:cs="宋体"/>
                <w:b/>
                <w:bCs/>
                <w:szCs w:val="21"/>
              </w:rPr>
              <w:t>人，职称：</w:t>
            </w:r>
            <w:r>
              <w:rPr>
                <w:rFonts w:hint="eastAsia" w:ascii="宋体" w:hAnsi="宋体" w:cs="宋体"/>
                <w:b/>
                <w:bCs/>
                <w:szCs w:val="21"/>
                <w:u w:val="single"/>
              </w:rPr>
              <w:t>工程师</w:t>
            </w:r>
            <w:r>
              <w:rPr>
                <w:rFonts w:hint="eastAsia" w:ascii="宋体" w:hAnsi="宋体" w:cs="宋体"/>
                <w:b/>
                <w:bCs/>
                <w:szCs w:val="21"/>
              </w:rPr>
              <w:t>，专业：</w:t>
            </w:r>
            <w:r>
              <w:rPr>
                <w:rFonts w:hint="eastAsia" w:ascii="宋体" w:hAnsi="宋体" w:cs="宋体"/>
                <w:b/>
                <w:bCs/>
                <w:szCs w:val="21"/>
                <w:u w:val="single"/>
              </w:rPr>
              <w:t>市政公用工程相关专业</w:t>
            </w:r>
            <w:r>
              <w:rPr>
                <w:rFonts w:hint="eastAsia" w:ascii="宋体" w:hAnsi="宋体" w:cs="宋体"/>
                <w:b/>
                <w:bCs/>
                <w:szCs w:val="21"/>
              </w:rPr>
              <w:t xml:space="preserve">。拟派出项目技术负责人须附上其 </w:t>
            </w:r>
            <w:r>
              <w:rPr>
                <w:rFonts w:hint="eastAsia" w:ascii="宋体" w:hAnsi="宋体" w:cs="宋体"/>
                <w:b/>
                <w:bCs/>
                <w:szCs w:val="21"/>
                <w:u w:val="single"/>
              </w:rPr>
              <w:t xml:space="preserve">（职称证书、毕业证书（如需）） </w:t>
            </w:r>
            <w:r>
              <w:rPr>
                <w:rFonts w:hint="eastAsia" w:ascii="宋体" w:hAnsi="宋体" w:cs="宋体"/>
                <w:b/>
                <w:bCs/>
                <w:szCs w:val="21"/>
              </w:rPr>
              <w:t>等能够证明其资格符合招标文件要求的相关证明材料扫描件并加盖投标人单位公章。专业以有权部门颁发的职称证书上标注的为准，若职称证书上无专业的，以毕业证书上的专业为准。拟派出项目技术负责人必须为独立投标人或联合体牵头人的本企业在岗人员，以建设主管部门颁发的注册执业证书扫描件或</w:t>
            </w:r>
            <w:r>
              <w:rPr>
                <w:rFonts w:hint="eastAsia" w:ascii="宋体" w:hAnsi="宋体" w:cs="宋体"/>
                <w:b/>
                <w:bCs/>
                <w:kern w:val="0"/>
                <w:szCs w:val="21"/>
              </w:rPr>
              <w:t>社保管理部门出具的自本招标项目投标截止之日的上一个月为始点并往前追溯连续缴费累计六个月及以上</w:t>
            </w:r>
            <w:r>
              <w:rPr>
                <w:rFonts w:hint="eastAsia" w:ascii="宋体" w:hAnsi="宋体" w:cs="宋体"/>
                <w:b/>
                <w:bCs/>
                <w:szCs w:val="21"/>
              </w:rPr>
              <w:t>扫描件</w:t>
            </w:r>
            <w:r>
              <w:rPr>
                <w:rFonts w:hint="eastAsia" w:ascii="宋体" w:hAnsi="宋体" w:cs="宋体"/>
                <w:b/>
                <w:bCs/>
                <w:kern w:val="0"/>
                <w:szCs w:val="21"/>
              </w:rPr>
              <w:t>所署单位为准。社保由上级单位统筹缴纳的，还应提供上级单位出具的统筹缴纳证明。</w:t>
            </w:r>
          </w:p>
          <w:p w14:paraId="428B8DC0">
            <w:pPr>
              <w:tabs>
                <w:tab w:val="left" w:pos="100"/>
                <w:tab w:val="left" w:pos="700"/>
              </w:tabs>
              <w:adjustRightInd/>
              <w:spacing w:line="400" w:lineRule="exact"/>
              <w:textAlignment w:val="auto"/>
              <w:rPr>
                <w:rFonts w:hint="eastAsia" w:ascii="宋体" w:hAnsi="宋体" w:cs="宋体"/>
                <w:sz w:val="21"/>
                <w:szCs w:val="21"/>
              </w:rPr>
            </w:pPr>
            <w:r>
              <w:rPr>
                <w:rFonts w:hint="eastAsia" w:ascii="宋体" w:hAnsi="宋体" w:cs="宋体"/>
                <w:sz w:val="21"/>
                <w:szCs w:val="21"/>
              </w:rPr>
              <w:t>3、其他</w:t>
            </w:r>
            <w:r>
              <w:rPr>
                <w:rFonts w:hint="eastAsia" w:ascii="宋体" w:hAnsi="宋体" w:cs="宋体"/>
                <w:kern w:val="2"/>
                <w:sz w:val="21"/>
                <w:szCs w:val="21"/>
              </w:rPr>
              <w:t>施工现场管理人员应当在工程开工前，由中标人按照施工现场管理需要配备相应管理人员，且相应管理人员的人数不得低于我省关于项目施工管理人员配备的要求</w:t>
            </w:r>
            <w:r>
              <w:rPr>
                <w:rFonts w:hint="eastAsia" w:ascii="宋体" w:hAnsi="宋体" w:cs="宋体"/>
                <w:sz w:val="21"/>
                <w:szCs w:val="21"/>
              </w:rPr>
              <w:t>。</w:t>
            </w:r>
          </w:p>
          <w:p w14:paraId="2A2B9AA8">
            <w:pPr>
              <w:tabs>
                <w:tab w:val="left" w:pos="100"/>
                <w:tab w:val="left" w:pos="700"/>
              </w:tabs>
              <w:adjustRightInd/>
              <w:spacing w:line="400" w:lineRule="exact"/>
              <w:textAlignment w:val="auto"/>
              <w:rPr>
                <w:rFonts w:hint="eastAsia" w:ascii="宋体" w:hAnsi="宋体" w:cs="宋体"/>
                <w:kern w:val="2"/>
                <w:sz w:val="21"/>
                <w:szCs w:val="21"/>
              </w:rPr>
            </w:pPr>
            <w:r>
              <w:rPr>
                <w:rFonts w:hint="eastAsia" w:ascii="宋体" w:hAnsi="宋体" w:cs="宋体"/>
                <w:kern w:val="2"/>
                <w:sz w:val="21"/>
                <w:szCs w:val="21"/>
              </w:rPr>
              <w:t>4、投标人若不能按投标文件承诺的项目部施工管理人员到位的，应当无条件地接受招标人作出的以下处理：</w:t>
            </w:r>
          </w:p>
          <w:p w14:paraId="2E1309DB">
            <w:pPr>
              <w:tabs>
                <w:tab w:val="left" w:pos="100"/>
                <w:tab w:val="left" w:pos="700"/>
              </w:tabs>
              <w:adjustRightInd/>
              <w:spacing w:line="400" w:lineRule="exact"/>
              <w:ind w:firstLine="315" w:firstLineChars="150"/>
              <w:textAlignment w:val="auto"/>
              <w:rPr>
                <w:rFonts w:hint="eastAsia" w:ascii="宋体" w:hAnsi="宋体" w:cs="宋体"/>
                <w:kern w:val="2"/>
                <w:sz w:val="21"/>
                <w:szCs w:val="21"/>
              </w:rPr>
            </w:pPr>
            <w:r>
              <w:rPr>
                <w:rFonts w:hint="eastAsia" w:ascii="宋体" w:hAnsi="宋体" w:cs="宋体"/>
                <w:kern w:val="2"/>
                <w:sz w:val="21"/>
                <w:szCs w:val="21"/>
              </w:rPr>
              <w:t>a、工程开工前，拟派出的施工现场管理人员不能全部通过福建省工程项目建设监管系统备案的，招标人有权解除合同并按违约追究投标人责任；</w:t>
            </w:r>
          </w:p>
          <w:p w14:paraId="11156F40">
            <w:pPr>
              <w:tabs>
                <w:tab w:val="left" w:pos="100"/>
                <w:tab w:val="left" w:pos="700"/>
              </w:tabs>
              <w:spacing w:line="400" w:lineRule="exact"/>
              <w:rPr>
                <w:rFonts w:hint="eastAsia" w:ascii="宋体" w:hAnsi="宋体" w:cs="宋体"/>
                <w:kern w:val="2"/>
                <w:sz w:val="21"/>
                <w:szCs w:val="21"/>
              </w:rPr>
            </w:pPr>
            <w:r>
              <w:rPr>
                <w:rFonts w:hint="eastAsia" w:ascii="宋体" w:hAnsi="宋体" w:cs="宋体"/>
                <w:kern w:val="2"/>
                <w:sz w:val="21"/>
                <w:szCs w:val="21"/>
              </w:rPr>
              <w:t xml:space="preserve">   b、工程开工后，除不可抗力外,投标人变更项目部施工管理人员中的项目负责人或项目技术负责人，每人每次向招标人交纳</w:t>
            </w:r>
            <w:r>
              <w:rPr>
                <w:rFonts w:hint="eastAsia" w:ascii="宋体" w:hAnsi="宋体" w:cs="宋体"/>
                <w:kern w:val="2"/>
                <w:sz w:val="21"/>
                <w:szCs w:val="21"/>
                <w:u w:val="single"/>
                <w:lang w:val="en-US" w:eastAsia="zh-CN"/>
              </w:rPr>
              <w:t>0.5</w:t>
            </w:r>
            <w:r>
              <w:rPr>
                <w:rFonts w:hint="eastAsia" w:ascii="宋体" w:hAnsi="宋体" w:cs="宋体"/>
                <w:kern w:val="2"/>
                <w:sz w:val="21"/>
                <w:szCs w:val="21"/>
              </w:rPr>
              <w:t>万元违约金；其他人员每人每次向招标人交</w:t>
            </w:r>
            <w:r>
              <w:rPr>
                <w:rFonts w:hint="eastAsia" w:ascii="宋体" w:hAnsi="宋体" w:cs="宋体"/>
                <w:kern w:val="2"/>
                <w:sz w:val="21"/>
                <w:szCs w:val="21"/>
                <w:u w:val="single"/>
                <w:lang w:val="en-US" w:eastAsia="zh-CN"/>
              </w:rPr>
              <w:t>0.5</w:t>
            </w:r>
            <w:r>
              <w:rPr>
                <w:rFonts w:hint="eastAsia" w:ascii="宋体" w:hAnsi="宋体" w:cs="宋体"/>
                <w:kern w:val="2"/>
                <w:sz w:val="21"/>
                <w:szCs w:val="21"/>
              </w:rPr>
              <w:t>万元违约金。</w:t>
            </w:r>
          </w:p>
        </w:tc>
      </w:tr>
      <w:bookmarkEnd w:id="27"/>
      <w:bookmarkEnd w:id="28"/>
      <w:bookmarkEnd w:id="29"/>
      <w:bookmarkEnd w:id="30"/>
    </w:tbl>
    <w:p w14:paraId="54CEF576">
      <w:pPr>
        <w:pStyle w:val="20"/>
        <w:widowControl/>
        <w:shd w:val="clear" w:color="auto" w:fill="FFFFFF"/>
        <w:spacing w:before="0" w:beforeAutospacing="0" w:after="0" w:afterAutospacing="0" w:line="357" w:lineRule="atLeast"/>
        <w:jc w:val="left"/>
        <w:rPr>
          <w:rStyle w:val="30"/>
          <w:rFonts w:hint="eastAsia" w:hAnsi="宋体" w:cs="宋体"/>
          <w:sz w:val="28"/>
          <w:szCs w:val="28"/>
          <w:shd w:val="clear" w:color="auto" w:fill="FFFFFF"/>
        </w:rPr>
      </w:pPr>
      <w:bookmarkStart w:id="31" w:name="_Toc7372"/>
      <w:bookmarkStart w:id="32" w:name="_Toc66836700"/>
    </w:p>
    <w:bookmarkEnd w:id="31"/>
    <w:bookmarkEnd w:id="32"/>
    <w:p w14:paraId="2C6D7DA5">
      <w:pPr>
        <w:pStyle w:val="4"/>
        <w:tabs>
          <w:tab w:val="left" w:pos="511"/>
        </w:tabs>
        <w:spacing w:before="0" w:after="0" w:line="560" w:lineRule="exact"/>
        <w:rPr>
          <w:rFonts w:hint="eastAsia" w:ascii="宋体" w:hAnsi="宋体" w:cs="宋体"/>
          <w:b w:val="0"/>
          <w:sz w:val="44"/>
          <w:szCs w:val="44"/>
        </w:rPr>
      </w:pPr>
    </w:p>
    <w:p w14:paraId="6EB6FB86">
      <w:pPr>
        <w:pStyle w:val="3"/>
        <w:numPr>
          <w:ilvl w:val="1"/>
          <w:numId w:val="7"/>
        </w:numPr>
        <w:spacing w:before="0" w:after="0" w:line="240" w:lineRule="auto"/>
        <w:ind w:firstLine="0"/>
        <w:jc w:val="center"/>
        <w:rPr>
          <w:rFonts w:hint="eastAsia" w:ascii="宋体" w:hAnsi="宋体" w:eastAsia="宋体" w:cs="宋体"/>
        </w:rPr>
      </w:pPr>
      <w:r>
        <w:rPr>
          <w:rFonts w:hint="eastAsia" w:ascii="宋体" w:hAnsi="宋体" w:eastAsia="宋体" w:cs="宋体"/>
        </w:rPr>
        <w:br w:type="page"/>
      </w:r>
      <w:bookmarkStart w:id="33" w:name="_Toc300038973"/>
      <w:bookmarkStart w:id="34" w:name="_Toc27495"/>
      <w:bookmarkStart w:id="35" w:name="_Toc20248"/>
      <w:bookmarkStart w:id="36" w:name="_Toc66836701"/>
      <w:r>
        <w:rPr>
          <w:rFonts w:hint="eastAsia" w:ascii="宋体" w:hAnsi="宋体" w:eastAsia="宋体" w:cs="宋体"/>
          <w:b w:val="0"/>
          <w:bCs w:val="0"/>
        </w:rPr>
        <w:t>评</w:t>
      </w:r>
      <w:bookmarkStart w:id="37" w:name="_Toc13309375"/>
      <w:r>
        <w:rPr>
          <w:rFonts w:hint="eastAsia" w:ascii="宋体" w:hAnsi="宋体" w:eastAsia="宋体" w:cs="宋体"/>
          <w:b w:val="0"/>
          <w:bCs w:val="0"/>
        </w:rPr>
        <w:t>标办法和</w:t>
      </w:r>
      <w:bookmarkEnd w:id="33"/>
      <w:r>
        <w:rPr>
          <w:rFonts w:hint="eastAsia" w:ascii="宋体" w:hAnsi="宋体" w:eastAsia="宋体" w:cs="宋体"/>
          <w:b w:val="0"/>
          <w:bCs w:val="0"/>
        </w:rPr>
        <w:t>标准</w:t>
      </w:r>
      <w:bookmarkEnd w:id="34"/>
      <w:bookmarkEnd w:id="35"/>
      <w:bookmarkEnd w:id="36"/>
    </w:p>
    <w:bookmarkEnd w:id="37"/>
    <w:p w14:paraId="629E97C6">
      <w:pPr>
        <w:pStyle w:val="4"/>
        <w:spacing w:before="0" w:after="0" w:line="400" w:lineRule="exact"/>
        <w:jc w:val="center"/>
        <w:rPr>
          <w:rFonts w:hint="eastAsia" w:ascii="宋体" w:hAnsi="宋体" w:cs="宋体"/>
          <w:sz w:val="30"/>
          <w:szCs w:val="30"/>
        </w:rPr>
      </w:pPr>
      <w:bookmarkStart w:id="38" w:name="_Toc19517"/>
      <w:bookmarkStart w:id="39" w:name="_Toc19430"/>
      <w:bookmarkStart w:id="40" w:name="_Toc25805"/>
      <w:bookmarkStart w:id="41" w:name="_Toc21276"/>
      <w:bookmarkStart w:id="42" w:name="_Toc19181"/>
      <w:bookmarkStart w:id="43" w:name="_Toc95912247"/>
      <w:bookmarkStart w:id="44" w:name="_Toc5492"/>
      <w:r>
        <w:rPr>
          <w:rFonts w:hint="eastAsia" w:ascii="宋体" w:hAnsi="宋体" w:cs="宋体"/>
          <w:sz w:val="30"/>
          <w:szCs w:val="30"/>
        </w:rPr>
        <w:t>最低投标价中标法</w:t>
      </w:r>
      <w:bookmarkEnd w:id="38"/>
      <w:bookmarkEnd w:id="39"/>
      <w:bookmarkEnd w:id="40"/>
      <w:bookmarkEnd w:id="41"/>
      <w:bookmarkEnd w:id="42"/>
      <w:bookmarkEnd w:id="43"/>
      <w:bookmarkEnd w:id="44"/>
    </w:p>
    <w:p w14:paraId="6D9E71D5">
      <w:pPr>
        <w:numPr>
          <w:ilvl w:val="1"/>
          <w:numId w:val="9"/>
        </w:numPr>
        <w:adjustRightInd/>
        <w:spacing w:line="400" w:lineRule="exact"/>
        <w:textAlignment w:val="auto"/>
        <w:rPr>
          <w:rFonts w:hint="eastAsia" w:ascii="宋体" w:hAnsi="宋体" w:cs="宋体"/>
          <w:b/>
          <w:sz w:val="28"/>
        </w:rPr>
      </w:pPr>
      <w:r>
        <w:rPr>
          <w:rFonts w:hint="eastAsia" w:ascii="宋体" w:hAnsi="宋体" w:cs="宋体"/>
          <w:b/>
          <w:sz w:val="28"/>
        </w:rPr>
        <w:t>评标程序</w:t>
      </w:r>
    </w:p>
    <w:p w14:paraId="09887126">
      <w:pPr>
        <w:numPr>
          <w:ilvl w:val="2"/>
          <w:numId w:val="9"/>
        </w:numPr>
        <w:adjustRightInd/>
        <w:spacing w:line="400" w:lineRule="exact"/>
        <w:textAlignment w:val="auto"/>
        <w:rPr>
          <w:rFonts w:hint="eastAsia" w:ascii="宋体" w:hAnsi="宋体" w:cs="宋体"/>
          <w:sz w:val="28"/>
        </w:rPr>
      </w:pPr>
      <w:r>
        <w:rPr>
          <w:rFonts w:hint="eastAsia" w:ascii="宋体" w:hAnsi="宋体" w:cs="宋体"/>
          <w:sz w:val="24"/>
        </w:rPr>
        <w:t>本招标项目评标将按以下程序进行：</w:t>
      </w:r>
    </w:p>
    <w:p w14:paraId="1E4E0B7A">
      <w:pPr>
        <w:numPr>
          <w:ilvl w:val="4"/>
          <w:numId w:val="9"/>
        </w:numPr>
        <w:tabs>
          <w:tab w:val="left" w:pos="1050"/>
        </w:tabs>
        <w:adjustRightInd/>
        <w:spacing w:line="400" w:lineRule="exact"/>
        <w:textAlignment w:val="auto"/>
        <w:rPr>
          <w:rFonts w:hint="eastAsia" w:ascii="宋体" w:hAnsi="宋体" w:cs="宋体"/>
          <w:sz w:val="24"/>
        </w:rPr>
      </w:pPr>
      <w:r>
        <w:rPr>
          <w:rFonts w:hint="eastAsia" w:ascii="宋体" w:hAnsi="宋体" w:cs="宋体"/>
          <w:sz w:val="24"/>
        </w:rPr>
        <w:t>评标前准备工作；</w:t>
      </w:r>
    </w:p>
    <w:p w14:paraId="620E6F72">
      <w:pPr>
        <w:numPr>
          <w:ilvl w:val="4"/>
          <w:numId w:val="9"/>
        </w:numPr>
        <w:tabs>
          <w:tab w:val="left" w:pos="1050"/>
        </w:tabs>
        <w:adjustRightInd/>
        <w:spacing w:line="400" w:lineRule="exact"/>
        <w:textAlignment w:val="auto"/>
        <w:rPr>
          <w:rFonts w:hint="eastAsia" w:ascii="宋体" w:hAnsi="宋体" w:cs="宋体"/>
          <w:sz w:val="24"/>
        </w:rPr>
      </w:pPr>
      <w:r>
        <w:rPr>
          <w:rFonts w:hint="eastAsia" w:ascii="宋体" w:hAnsi="宋体" w:cs="宋体"/>
          <w:sz w:val="24"/>
        </w:rPr>
        <w:t>对资格文件进行评审；</w:t>
      </w:r>
    </w:p>
    <w:p w14:paraId="2911FAE0">
      <w:pPr>
        <w:numPr>
          <w:ilvl w:val="4"/>
          <w:numId w:val="9"/>
        </w:numPr>
        <w:tabs>
          <w:tab w:val="left" w:pos="1050"/>
        </w:tabs>
        <w:adjustRightInd/>
        <w:spacing w:line="400" w:lineRule="exact"/>
        <w:textAlignment w:val="auto"/>
        <w:rPr>
          <w:rFonts w:hint="eastAsia" w:ascii="宋体" w:hAnsi="宋体" w:cs="宋体"/>
          <w:sz w:val="24"/>
        </w:rPr>
      </w:pPr>
      <w:r>
        <w:rPr>
          <w:rFonts w:hint="eastAsia" w:ascii="宋体" w:hAnsi="宋体" w:cs="宋体"/>
          <w:sz w:val="24"/>
        </w:rPr>
        <w:t>对商务文件进行评审；</w:t>
      </w:r>
    </w:p>
    <w:p w14:paraId="5FAADED9">
      <w:pPr>
        <w:numPr>
          <w:ilvl w:val="4"/>
          <w:numId w:val="9"/>
        </w:numPr>
        <w:tabs>
          <w:tab w:val="left" w:pos="1050"/>
        </w:tabs>
        <w:adjustRightInd/>
        <w:spacing w:line="400" w:lineRule="exact"/>
        <w:textAlignment w:val="auto"/>
        <w:rPr>
          <w:rFonts w:hint="eastAsia" w:ascii="宋体" w:hAnsi="宋体" w:cs="宋体"/>
          <w:sz w:val="24"/>
        </w:rPr>
      </w:pPr>
      <w:r>
        <w:rPr>
          <w:rFonts w:hint="eastAsia" w:ascii="宋体" w:hAnsi="宋体" w:cs="宋体"/>
          <w:sz w:val="24"/>
        </w:rPr>
        <w:t>推荐中标候选人；</w:t>
      </w:r>
    </w:p>
    <w:p w14:paraId="159C20C5">
      <w:pPr>
        <w:numPr>
          <w:ilvl w:val="4"/>
          <w:numId w:val="9"/>
        </w:numPr>
        <w:tabs>
          <w:tab w:val="left" w:pos="1050"/>
        </w:tabs>
        <w:adjustRightInd/>
        <w:spacing w:line="400" w:lineRule="exact"/>
        <w:textAlignment w:val="auto"/>
        <w:rPr>
          <w:rFonts w:hint="eastAsia" w:ascii="宋体" w:hAnsi="宋体" w:cs="宋体"/>
          <w:sz w:val="24"/>
        </w:rPr>
      </w:pPr>
      <w:r>
        <w:rPr>
          <w:rFonts w:hint="eastAsia" w:ascii="宋体" w:hAnsi="宋体" w:cs="宋体"/>
          <w:sz w:val="24"/>
        </w:rPr>
        <w:t>提交评标报告。</w:t>
      </w:r>
    </w:p>
    <w:p w14:paraId="7BC9634A">
      <w:pPr>
        <w:numPr>
          <w:ilvl w:val="2"/>
          <w:numId w:val="9"/>
        </w:numPr>
        <w:adjustRightInd/>
        <w:spacing w:line="400" w:lineRule="exact"/>
        <w:textAlignment w:val="auto"/>
        <w:rPr>
          <w:rFonts w:hint="eastAsia" w:ascii="宋体" w:hAnsi="宋体" w:cs="宋体"/>
          <w:sz w:val="24"/>
        </w:rPr>
      </w:pPr>
      <w:r>
        <w:rPr>
          <w:rFonts w:hint="eastAsia" w:ascii="宋体" w:hAnsi="宋体" w:cs="宋体"/>
          <w:sz w:val="24"/>
        </w:rPr>
        <w:t>评标委员会对进入评审的每个投标人的投标文件按照先资格文件、后商务文件的顺序进行评审，资格文件评审合格的，方可进入商务文件的评审。</w:t>
      </w:r>
    </w:p>
    <w:p w14:paraId="255F5BB5">
      <w:pPr>
        <w:numPr>
          <w:ilvl w:val="1"/>
          <w:numId w:val="9"/>
        </w:numPr>
        <w:adjustRightInd/>
        <w:spacing w:line="400" w:lineRule="exact"/>
        <w:textAlignment w:val="auto"/>
        <w:rPr>
          <w:rFonts w:hint="eastAsia" w:ascii="宋体" w:hAnsi="宋体" w:cs="宋体"/>
          <w:b/>
          <w:sz w:val="28"/>
        </w:rPr>
      </w:pPr>
      <w:r>
        <w:rPr>
          <w:rFonts w:hint="eastAsia" w:ascii="宋体" w:hAnsi="宋体" w:cs="宋体"/>
          <w:b/>
          <w:sz w:val="28"/>
        </w:rPr>
        <w:t>评标前的准备工作</w:t>
      </w:r>
    </w:p>
    <w:p w14:paraId="17494B62">
      <w:pPr>
        <w:tabs>
          <w:tab w:val="left" w:pos="1050"/>
        </w:tabs>
        <w:adjustRightInd/>
        <w:spacing w:line="400" w:lineRule="exact"/>
        <w:ind w:firstLine="480" w:firstLineChars="200"/>
        <w:textAlignment w:val="auto"/>
        <w:rPr>
          <w:rFonts w:hint="eastAsia" w:ascii="ˎ̥" w:hAnsi="ˎ̥"/>
          <w:sz w:val="24"/>
        </w:rPr>
      </w:pPr>
      <w:r>
        <w:rPr>
          <w:rFonts w:hint="eastAsia"/>
          <w:sz w:val="24"/>
        </w:rPr>
        <w:t>2.1招标人或者其委托的招标代理机构应当向评标委员会提供评标所需的重要信息和数据。评标委员会成员在评标前应当认真研究招标文件，至少应了解和熟悉本工程招标的目标、范围、性质、主要技术要求、标准、商务条款以及评标定标程序、标准、方法和在评标过程中考虑的相关因素。</w:t>
      </w:r>
    </w:p>
    <w:p w14:paraId="602DDB11">
      <w:pPr>
        <w:tabs>
          <w:tab w:val="left" w:pos="1050"/>
        </w:tabs>
        <w:adjustRightInd/>
        <w:spacing w:line="400" w:lineRule="exact"/>
        <w:ind w:firstLine="480" w:firstLineChars="200"/>
        <w:textAlignment w:val="auto"/>
        <w:rPr>
          <w:rFonts w:hint="eastAsia"/>
          <w:sz w:val="24"/>
        </w:rPr>
      </w:pPr>
      <w:r>
        <w:rPr>
          <w:rFonts w:hint="eastAsia"/>
          <w:sz w:val="24"/>
        </w:rPr>
        <w:t>2.2采用电子招投标的项目，评标前，招标人应事先提供不少于三份的纸质招标文件（包括补充通知、答疑、澄清等文件），供评标专家现场查阅。评标委员会认真核对评标系统的评标参数是否与招标文件（包括补充通知、答疑、澄清等文件）规定的评标办法和标准一致。如有不一致，应要求招标人修正评标参数，经评标委员会核实无误后方可评标。</w:t>
      </w:r>
    </w:p>
    <w:p w14:paraId="7FF6A640">
      <w:pPr>
        <w:numPr>
          <w:ilvl w:val="1"/>
          <w:numId w:val="9"/>
        </w:numPr>
        <w:adjustRightInd/>
        <w:spacing w:line="400" w:lineRule="exact"/>
        <w:textAlignment w:val="auto"/>
        <w:rPr>
          <w:rFonts w:hint="eastAsia" w:ascii="宋体" w:hAnsi="宋体" w:cs="宋体"/>
          <w:b/>
          <w:sz w:val="28"/>
        </w:rPr>
      </w:pPr>
      <w:r>
        <w:rPr>
          <w:rFonts w:hint="eastAsia" w:ascii="宋体" w:hAnsi="宋体" w:cs="宋体"/>
          <w:b/>
          <w:sz w:val="28"/>
        </w:rPr>
        <w:t>资格文件评审办法和标准</w:t>
      </w:r>
    </w:p>
    <w:p w14:paraId="3881BB37">
      <w:pPr>
        <w:numPr>
          <w:ilvl w:val="2"/>
          <w:numId w:val="9"/>
        </w:numPr>
        <w:tabs>
          <w:tab w:val="left" w:pos="1050"/>
        </w:tabs>
        <w:adjustRightInd/>
        <w:spacing w:line="400" w:lineRule="exact"/>
        <w:textAlignment w:val="auto"/>
        <w:rPr>
          <w:rFonts w:hint="eastAsia" w:ascii="宋体" w:hAnsi="宋体" w:cs="宋体"/>
          <w:sz w:val="24"/>
        </w:rPr>
      </w:pPr>
      <w:r>
        <w:rPr>
          <w:rFonts w:hint="eastAsia" w:ascii="宋体" w:hAnsi="宋体" w:cs="宋体"/>
          <w:b/>
          <w:snapToGrid w:val="0"/>
          <w:sz w:val="24"/>
          <w:u w:val="double"/>
        </w:rPr>
        <w:t>资格文件有下列情形之一的，视为未能对招标文件做出实质性响应，应否决其投标，不得进入下一步评审</w:t>
      </w:r>
      <w:r>
        <w:rPr>
          <w:rFonts w:hint="eastAsia" w:ascii="宋体" w:hAnsi="宋体" w:cs="宋体"/>
          <w:sz w:val="24"/>
        </w:rPr>
        <w:t>：</w:t>
      </w:r>
    </w:p>
    <w:p w14:paraId="6800942A">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未完整提供招标文件第8章 “资格文件格式”所规定的全部资格文件以及未按规定盖</w:t>
      </w:r>
      <w:r>
        <w:rPr>
          <w:rFonts w:hint="eastAsia" w:ascii="宋体" w:hAnsi="宋体" w:cs="宋体"/>
          <w:b/>
          <w:dstrike/>
          <w:kern w:val="0"/>
          <w:sz w:val="24"/>
          <w:u w:val="double"/>
        </w:rPr>
        <w:t>章</w:t>
      </w:r>
      <w:r>
        <w:rPr>
          <w:rFonts w:hint="eastAsia" w:ascii="宋体" w:hAnsi="宋体" w:cs="宋体"/>
          <w:kern w:val="0"/>
          <w:sz w:val="24"/>
        </w:rPr>
        <w:t>；</w:t>
      </w:r>
    </w:p>
    <w:p w14:paraId="4137D5DC">
      <w:pPr>
        <w:pStyle w:val="7"/>
        <w:numPr>
          <w:ilvl w:val="3"/>
          <w:numId w:val="10"/>
        </w:numPr>
        <w:tabs>
          <w:tab w:val="left" w:pos="900"/>
        </w:tabs>
        <w:spacing w:line="400" w:lineRule="exact"/>
        <w:rPr>
          <w:rFonts w:hint="eastAsia" w:ascii="宋体" w:hAnsi="宋体" w:cs="宋体"/>
          <w:b/>
          <w:kern w:val="0"/>
          <w:sz w:val="24"/>
          <w:u w:val="double"/>
        </w:rPr>
      </w:pPr>
      <w:r>
        <w:rPr>
          <w:rFonts w:hint="eastAsia" w:ascii="宋体" w:hAnsi="宋体" w:cs="宋体"/>
          <w:b/>
          <w:kern w:val="0"/>
          <w:sz w:val="24"/>
          <w:u w:val="double"/>
        </w:rPr>
        <w:t>关键内容字迹模糊、无法辨认的；</w:t>
      </w:r>
    </w:p>
    <w:p w14:paraId="517FB671">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未按招标文件规定提交了投标保证金</w:t>
      </w:r>
      <w:r>
        <w:rPr>
          <w:rFonts w:hint="eastAsia" w:ascii="宋体" w:hAnsi="宋体" w:cs="宋体"/>
          <w:kern w:val="0"/>
          <w:sz w:val="24"/>
        </w:rPr>
        <w:t>；</w:t>
      </w:r>
    </w:p>
    <w:p w14:paraId="3786C746">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不具备合格有效的企业法人营业执照</w:t>
      </w:r>
      <w:r>
        <w:rPr>
          <w:rFonts w:hint="eastAsia" w:ascii="宋体" w:hAnsi="宋体" w:cs="宋体"/>
          <w:kern w:val="0"/>
          <w:sz w:val="24"/>
        </w:rPr>
        <w:t>；</w:t>
      </w:r>
    </w:p>
    <w:p w14:paraId="431D011C">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不具备有效的建设行政主管部门核发的投标须知前附表规定的建筑业企业资质和《施工企业安全生产许可证》</w:t>
      </w:r>
      <w:r>
        <w:rPr>
          <w:rFonts w:hint="eastAsia" w:ascii="宋体" w:hAnsi="宋体" w:cs="宋体"/>
          <w:kern w:val="0"/>
          <w:sz w:val="24"/>
        </w:rPr>
        <w:t xml:space="preserve">； </w:t>
      </w:r>
    </w:p>
    <w:p w14:paraId="702E21FA">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不具有独立法人资格</w:t>
      </w:r>
      <w:r>
        <w:rPr>
          <w:rFonts w:hint="eastAsia" w:ascii="宋体" w:hAnsi="宋体" w:cs="宋体"/>
          <w:kern w:val="0"/>
          <w:sz w:val="24"/>
        </w:rPr>
        <w:t>；</w:t>
      </w:r>
    </w:p>
    <w:p w14:paraId="28B2B9E1">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联合体组成不符合招标文件规定或未附上联合体协议书</w:t>
      </w:r>
      <w:r>
        <w:rPr>
          <w:rFonts w:hint="eastAsia" w:ascii="宋体" w:hAnsi="宋体" w:cs="宋体"/>
          <w:kern w:val="0"/>
          <w:sz w:val="24"/>
        </w:rPr>
        <w:t>；</w:t>
      </w:r>
    </w:p>
    <w:p w14:paraId="0116D966">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工程分包的，不符合《中华人民共和国建筑法》和相关法律法规的规定</w:t>
      </w:r>
      <w:r>
        <w:rPr>
          <w:rFonts w:hint="eastAsia" w:ascii="宋体" w:hAnsi="宋体" w:cs="宋体"/>
          <w:kern w:val="0"/>
          <w:sz w:val="24"/>
        </w:rPr>
        <w:t>；</w:t>
      </w:r>
    </w:p>
    <w:p w14:paraId="233CC2E4">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拟派出的项目负责人或项目技术负责人不满足评标办法和标准数据表第5项规定的要求；</w:t>
      </w:r>
    </w:p>
    <w:p w14:paraId="112A1236">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企业营业执照、资质证书、安全生产许可证上的单位名称和投标人名称不一致</w:t>
      </w:r>
      <w:r>
        <w:rPr>
          <w:rFonts w:hint="eastAsia" w:ascii="宋体" w:hAnsi="宋体" w:cs="宋体"/>
          <w:kern w:val="0"/>
          <w:sz w:val="24"/>
        </w:rPr>
        <w:t>；</w:t>
      </w:r>
    </w:p>
    <w:p w14:paraId="772AB8FD">
      <w:pPr>
        <w:pStyle w:val="7"/>
        <w:numPr>
          <w:ilvl w:val="3"/>
          <w:numId w:val="10"/>
        </w:numPr>
        <w:tabs>
          <w:tab w:val="left" w:pos="900"/>
        </w:tabs>
        <w:spacing w:line="400" w:lineRule="exact"/>
        <w:rPr>
          <w:rFonts w:hint="eastAsia" w:ascii="宋体" w:hAnsi="宋体" w:cs="宋体"/>
          <w:b/>
          <w:kern w:val="0"/>
          <w:sz w:val="24"/>
          <w:u w:val="double"/>
        </w:rPr>
      </w:pPr>
      <w:r>
        <w:rPr>
          <w:rFonts w:hint="eastAsia" w:ascii="宋体" w:hAnsi="宋体" w:cs="宋体"/>
          <w:b/>
          <w:kern w:val="0"/>
          <w:sz w:val="24"/>
          <w:u w:val="double"/>
        </w:rPr>
        <w:t>存在投标须知第4.3款规定的情形之一</w:t>
      </w:r>
      <w:r>
        <w:rPr>
          <w:rFonts w:hint="eastAsia" w:ascii="宋体" w:hAnsi="宋体" w:cs="宋体"/>
          <w:b/>
          <w:kern w:val="0"/>
          <w:sz w:val="24"/>
        </w:rPr>
        <w:t>；</w:t>
      </w:r>
    </w:p>
    <w:p w14:paraId="78A83614">
      <w:pPr>
        <w:pStyle w:val="7"/>
        <w:numPr>
          <w:ilvl w:val="3"/>
          <w:numId w:val="10"/>
        </w:numPr>
        <w:tabs>
          <w:tab w:val="left" w:pos="900"/>
        </w:tabs>
        <w:spacing w:line="400" w:lineRule="exact"/>
        <w:rPr>
          <w:rFonts w:hint="eastAsia" w:ascii="宋体" w:hAnsi="宋体" w:cs="宋体"/>
          <w:b/>
          <w:sz w:val="24"/>
          <w:u w:val="double"/>
        </w:rPr>
      </w:pPr>
      <w:r>
        <w:rPr>
          <w:rFonts w:hint="eastAsia" w:ascii="宋体" w:hAnsi="宋体" w:cs="宋体"/>
          <w:b/>
          <w:sz w:val="24"/>
          <w:u w:val="double"/>
        </w:rPr>
        <w:t>应用建筑施工企业信用综合评价分值的项目，投标人的企业季度信用得分低于60分；</w:t>
      </w:r>
    </w:p>
    <w:p w14:paraId="4193BEFB">
      <w:pPr>
        <w:pStyle w:val="7"/>
        <w:numPr>
          <w:ilvl w:val="3"/>
          <w:numId w:val="10"/>
        </w:numPr>
        <w:tabs>
          <w:tab w:val="left" w:pos="900"/>
        </w:tabs>
        <w:spacing w:line="400" w:lineRule="exact"/>
        <w:rPr>
          <w:rFonts w:hint="eastAsia" w:ascii="宋体" w:hAnsi="宋体" w:cs="宋体"/>
          <w:b/>
          <w:kern w:val="0"/>
          <w:sz w:val="24"/>
          <w:u w:val="double"/>
        </w:rPr>
      </w:pPr>
      <w:r>
        <w:rPr>
          <w:rFonts w:hint="eastAsia" w:ascii="宋体" w:hAnsi="宋体" w:cs="宋体"/>
          <w:b/>
          <w:sz w:val="24"/>
          <w:szCs w:val="22"/>
          <w:u w:val="double"/>
        </w:rPr>
        <w:t>存在投标须知第20.6款第（1）项或第（2）项规定的情形</w:t>
      </w:r>
      <w:r>
        <w:rPr>
          <w:rFonts w:hint="eastAsia" w:ascii="宋体" w:hAnsi="宋体" w:cs="宋体"/>
          <w:b/>
          <w:kern w:val="0"/>
          <w:sz w:val="24"/>
        </w:rPr>
        <w:t>；</w:t>
      </w:r>
    </w:p>
    <w:p w14:paraId="0E27C136">
      <w:pPr>
        <w:pStyle w:val="7"/>
        <w:numPr>
          <w:ilvl w:val="3"/>
          <w:numId w:val="10"/>
        </w:numPr>
        <w:tabs>
          <w:tab w:val="left" w:pos="900"/>
        </w:tabs>
        <w:spacing w:line="400" w:lineRule="exact"/>
        <w:rPr>
          <w:rFonts w:hint="eastAsia" w:ascii="宋体" w:hAnsi="宋体" w:cs="宋体"/>
          <w:b/>
          <w:sz w:val="24"/>
          <w:u w:val="double"/>
        </w:rPr>
      </w:pPr>
      <w:r>
        <w:rPr>
          <w:rFonts w:hint="eastAsia" w:ascii="宋体" w:hAnsi="宋体" w:cs="宋体"/>
          <w:b/>
          <w:sz w:val="24"/>
          <w:u w:val="double"/>
        </w:rPr>
        <w:t>不符合招标文件规定的其他资格条件。</w:t>
      </w:r>
    </w:p>
    <w:p w14:paraId="252619D2">
      <w:pPr>
        <w:numPr>
          <w:ilvl w:val="1"/>
          <w:numId w:val="9"/>
        </w:numPr>
        <w:adjustRightInd/>
        <w:spacing w:line="400" w:lineRule="exact"/>
        <w:textAlignment w:val="auto"/>
        <w:rPr>
          <w:rFonts w:hint="eastAsia" w:ascii="宋体" w:hAnsi="宋体" w:cs="宋体"/>
          <w:b/>
          <w:sz w:val="32"/>
        </w:rPr>
      </w:pPr>
      <w:r>
        <w:rPr>
          <w:rFonts w:hint="eastAsia" w:ascii="宋体" w:hAnsi="宋体" w:cs="宋体"/>
          <w:b/>
          <w:sz w:val="28"/>
        </w:rPr>
        <w:t>商务文件评审办法和标准</w:t>
      </w:r>
    </w:p>
    <w:p w14:paraId="6DF6D1BE">
      <w:pPr>
        <w:numPr>
          <w:ilvl w:val="2"/>
          <w:numId w:val="9"/>
        </w:numPr>
        <w:tabs>
          <w:tab w:val="left" w:pos="945"/>
        </w:tabs>
        <w:adjustRightInd/>
        <w:spacing w:line="400" w:lineRule="exact"/>
        <w:textAlignment w:val="auto"/>
        <w:rPr>
          <w:rFonts w:hint="eastAsia" w:ascii="宋体" w:hAnsi="宋体" w:cs="宋体"/>
          <w:b/>
          <w:sz w:val="24"/>
        </w:rPr>
      </w:pPr>
      <w:r>
        <w:rPr>
          <w:rFonts w:hint="eastAsia" w:ascii="宋体" w:hAnsi="宋体" w:cs="宋体"/>
          <w:b/>
          <w:snapToGrid w:val="0"/>
          <w:sz w:val="24"/>
          <w:u w:val="double"/>
        </w:rPr>
        <w:t>商务文件有下列情形之一的，视为未能对招标文件做出实质性响应，应否决其投标，不得进入详细评审</w:t>
      </w:r>
      <w:r>
        <w:rPr>
          <w:rFonts w:hint="eastAsia" w:ascii="宋体" w:hAnsi="宋体" w:cs="宋体"/>
          <w:snapToGrid w:val="0"/>
          <w:sz w:val="24"/>
        </w:rPr>
        <w:t>：</w:t>
      </w:r>
    </w:p>
    <w:p w14:paraId="2AE94F6E">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4.1.1</w:t>
      </w:r>
      <w:r>
        <w:rPr>
          <w:rFonts w:hint="eastAsia" w:ascii="宋体" w:hAnsi="宋体" w:cs="宋体"/>
          <w:b/>
          <w:kern w:val="0"/>
          <w:sz w:val="24"/>
          <w:u w:val="double"/>
        </w:rPr>
        <w:t>未按照招标文件第8章 “商务文件格式”规定的格式、内容填写、盖章、提交材料</w:t>
      </w:r>
      <w:r>
        <w:rPr>
          <w:rFonts w:hint="eastAsia" w:ascii="宋体" w:hAnsi="宋体" w:cs="宋体"/>
          <w:kern w:val="0"/>
          <w:sz w:val="24"/>
        </w:rPr>
        <w:t>；</w:t>
      </w:r>
    </w:p>
    <w:p w14:paraId="762D3920">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4.1.2</w:t>
      </w:r>
      <w:r>
        <w:rPr>
          <w:rFonts w:hint="eastAsia" w:ascii="宋体" w:hAnsi="宋体" w:cs="宋体"/>
          <w:b/>
          <w:kern w:val="0"/>
          <w:sz w:val="24"/>
          <w:u w:val="double"/>
        </w:rPr>
        <w:t>相关内容与资格文件填报（包括盖章和签字）不一致</w:t>
      </w:r>
      <w:r>
        <w:rPr>
          <w:rFonts w:hint="eastAsia" w:ascii="宋体" w:hAnsi="宋体" w:cs="宋体"/>
          <w:kern w:val="0"/>
          <w:sz w:val="24"/>
        </w:rPr>
        <w:t>；</w:t>
      </w:r>
    </w:p>
    <w:p w14:paraId="2504FCF7">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 xml:space="preserve">4.1.3 </w:t>
      </w:r>
      <w:r>
        <w:rPr>
          <w:rFonts w:hint="eastAsia" w:ascii="宋体" w:hAnsi="宋体" w:cs="宋体"/>
          <w:b/>
          <w:kern w:val="0"/>
          <w:sz w:val="24"/>
          <w:u w:val="double"/>
        </w:rPr>
        <w:t>投标函中载明的投标报价不符合招标文件要求的</w:t>
      </w:r>
      <w:r>
        <w:rPr>
          <w:rFonts w:hint="eastAsia" w:ascii="宋体" w:hAnsi="宋体" w:cs="宋体"/>
          <w:kern w:val="0"/>
          <w:sz w:val="24"/>
        </w:rPr>
        <w:t>；</w:t>
      </w:r>
    </w:p>
    <w:p w14:paraId="703B06C2">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 xml:space="preserve">4.1.4 </w:t>
      </w:r>
      <w:r>
        <w:rPr>
          <w:rFonts w:hint="eastAsia" w:ascii="宋体" w:hAnsi="宋体" w:cs="宋体"/>
          <w:b/>
          <w:kern w:val="0"/>
          <w:sz w:val="24"/>
          <w:u w:val="double"/>
        </w:rPr>
        <w:t>投标函中载明的工期（包括各关键点工期）超过招标文件要求的、工程质量低于招标文件要求的</w:t>
      </w:r>
      <w:r>
        <w:rPr>
          <w:rFonts w:hint="eastAsia" w:ascii="宋体" w:hAnsi="宋体" w:cs="宋体"/>
          <w:kern w:val="0"/>
          <w:sz w:val="24"/>
        </w:rPr>
        <w:t>；</w:t>
      </w:r>
    </w:p>
    <w:p w14:paraId="0656AC88">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 xml:space="preserve">4.1.5 </w:t>
      </w:r>
      <w:r>
        <w:rPr>
          <w:rFonts w:hint="eastAsia" w:ascii="宋体" w:hAnsi="宋体" w:cs="宋体"/>
          <w:b/>
          <w:kern w:val="0"/>
          <w:sz w:val="24"/>
          <w:u w:val="double"/>
        </w:rPr>
        <w:t>附有招标文件规定的无法接受的条件</w:t>
      </w:r>
      <w:r>
        <w:rPr>
          <w:rFonts w:hint="eastAsia" w:ascii="宋体" w:hAnsi="宋体" w:cs="宋体"/>
          <w:kern w:val="0"/>
          <w:sz w:val="24"/>
        </w:rPr>
        <w:t>；</w:t>
      </w:r>
    </w:p>
    <w:p w14:paraId="2286D937">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 xml:space="preserve">4.1.6 </w:t>
      </w:r>
      <w:r>
        <w:rPr>
          <w:rFonts w:hint="eastAsia" w:ascii="宋体" w:hAnsi="宋体" w:cs="宋体"/>
          <w:b/>
          <w:kern w:val="0"/>
          <w:sz w:val="24"/>
          <w:u w:val="double"/>
        </w:rPr>
        <w:t>不符合招标文件中规定的其他实质性要求</w:t>
      </w:r>
      <w:r>
        <w:rPr>
          <w:rFonts w:hint="eastAsia" w:ascii="宋体" w:hAnsi="宋体" w:cs="宋体"/>
          <w:kern w:val="0"/>
          <w:sz w:val="24"/>
        </w:rPr>
        <w:t>。</w:t>
      </w:r>
    </w:p>
    <w:p w14:paraId="0D954F9D">
      <w:pPr>
        <w:numPr>
          <w:ilvl w:val="1"/>
          <w:numId w:val="9"/>
        </w:numPr>
        <w:adjustRightInd/>
        <w:spacing w:line="400" w:lineRule="exact"/>
        <w:textAlignment w:val="auto"/>
        <w:rPr>
          <w:rFonts w:hint="eastAsia" w:ascii="宋体" w:hAnsi="宋体" w:cs="宋体"/>
          <w:b/>
          <w:sz w:val="28"/>
        </w:rPr>
      </w:pPr>
      <w:r>
        <w:rPr>
          <w:rFonts w:hint="eastAsia" w:ascii="宋体" w:hAnsi="宋体" w:cs="宋体"/>
          <w:b/>
          <w:sz w:val="28"/>
        </w:rPr>
        <w:t>商务文件算术性修正和细微偏差补正（本项目不适用）</w:t>
      </w:r>
    </w:p>
    <w:p w14:paraId="3B8DDBB5">
      <w:pPr>
        <w:numPr>
          <w:ilvl w:val="1"/>
          <w:numId w:val="9"/>
        </w:numPr>
        <w:adjustRightInd/>
        <w:spacing w:line="400" w:lineRule="exact"/>
        <w:textAlignment w:val="auto"/>
        <w:rPr>
          <w:rFonts w:hint="eastAsia" w:ascii="宋体" w:hAnsi="宋体" w:cs="宋体"/>
          <w:b/>
          <w:sz w:val="28"/>
        </w:rPr>
      </w:pPr>
      <w:r>
        <w:rPr>
          <w:rFonts w:hint="eastAsia" w:ascii="宋体" w:hAnsi="宋体" w:cs="宋体"/>
          <w:b/>
          <w:sz w:val="28"/>
        </w:rPr>
        <w:t>商务文件详细评审办法和标准（本项目不适用）</w:t>
      </w:r>
    </w:p>
    <w:p w14:paraId="09877A7E">
      <w:pPr>
        <w:adjustRightInd/>
        <w:spacing w:line="400" w:lineRule="exact"/>
        <w:ind w:left="510"/>
        <w:textAlignment w:val="auto"/>
        <w:rPr>
          <w:rFonts w:hint="eastAsia" w:ascii="宋体" w:hAnsi="宋体" w:cs="宋体"/>
          <w:b/>
          <w:sz w:val="28"/>
        </w:rPr>
      </w:pPr>
      <w:r>
        <w:rPr>
          <w:rFonts w:hint="eastAsia" w:ascii="宋体" w:hAnsi="宋体" w:cs="宋体"/>
          <w:b/>
          <w:sz w:val="28"/>
        </w:rPr>
        <w:t>7. 推荐中标候选人</w:t>
      </w:r>
    </w:p>
    <w:p w14:paraId="1066B448">
      <w:pPr>
        <w:tabs>
          <w:tab w:val="left" w:pos="1050"/>
        </w:tabs>
        <w:adjustRightInd/>
        <w:spacing w:line="400" w:lineRule="exact"/>
        <w:ind w:firstLine="480" w:firstLineChars="200"/>
        <w:textAlignment w:val="auto"/>
        <w:rPr>
          <w:rFonts w:hint="eastAsia" w:ascii="宋体" w:cs="宋体"/>
          <w:sz w:val="24"/>
        </w:rPr>
      </w:pPr>
      <w:r>
        <w:rPr>
          <w:rFonts w:hint="eastAsia" w:ascii="宋体" w:cs="宋体"/>
          <w:sz w:val="24"/>
        </w:rPr>
        <w:t>7.1通过资格审查文件、商务文件评审均合格且投标报价最低的投标人为第一中标候选人，以此类推选择第二、第三中标候选人。当出现二个或二个以上投标人的投标报价相同时，由评标委员会依次按投标人拟派出项目负责人的注册建造师级别高低、用于本招标项目的企业资质等级高低进行排序，级别或等级高的排在前面。若上述条件均相同时，则由评标委员会随机抽取</w:t>
      </w:r>
      <w:r>
        <w:rPr>
          <w:rFonts w:hint="eastAsia"/>
          <w:sz w:val="24"/>
        </w:rPr>
        <w:t>。</w:t>
      </w:r>
    </w:p>
    <w:p w14:paraId="58155B47">
      <w:pPr>
        <w:tabs>
          <w:tab w:val="left" w:pos="1050"/>
        </w:tabs>
        <w:adjustRightInd/>
        <w:spacing w:line="400" w:lineRule="exact"/>
        <w:ind w:firstLine="480" w:firstLineChars="200"/>
        <w:textAlignment w:val="auto"/>
        <w:rPr>
          <w:rFonts w:hint="eastAsia" w:ascii="宋体" w:cs="宋体"/>
          <w:sz w:val="24"/>
        </w:rPr>
      </w:pPr>
      <w:r>
        <w:rPr>
          <w:rFonts w:hint="eastAsia" w:ascii="宋体" w:cs="宋体"/>
          <w:sz w:val="24"/>
        </w:rPr>
        <w:t>7.2通过评审合格的投标人少于3家（不含3家），评标委员会认为投标明显缺乏竞争的，可以否决全部投标</w:t>
      </w:r>
      <w:r>
        <w:rPr>
          <w:rFonts w:hint="eastAsia"/>
          <w:sz w:val="24"/>
        </w:rPr>
        <w:t>。</w:t>
      </w:r>
    </w:p>
    <w:p w14:paraId="077A386D">
      <w:pPr>
        <w:adjustRightInd/>
        <w:spacing w:line="400" w:lineRule="exact"/>
        <w:ind w:left="510"/>
        <w:textAlignment w:val="auto"/>
        <w:rPr>
          <w:rFonts w:hint="eastAsia" w:ascii="宋体" w:hAnsi="宋体" w:cs="宋体"/>
          <w:b/>
          <w:sz w:val="28"/>
          <w:szCs w:val="22"/>
        </w:rPr>
      </w:pPr>
      <w:r>
        <w:rPr>
          <w:rFonts w:hint="eastAsia" w:ascii="宋体" w:hAnsi="宋体" w:cs="宋体"/>
          <w:b/>
          <w:sz w:val="28"/>
          <w:szCs w:val="22"/>
        </w:rPr>
        <w:t>8.提交评标报告</w:t>
      </w:r>
    </w:p>
    <w:p w14:paraId="49E75358">
      <w:pPr>
        <w:tabs>
          <w:tab w:val="left" w:pos="1050"/>
        </w:tabs>
        <w:adjustRightInd/>
        <w:spacing w:line="400" w:lineRule="exact"/>
        <w:ind w:firstLine="480" w:firstLineChars="200"/>
        <w:textAlignment w:val="auto"/>
        <w:rPr>
          <w:rFonts w:hint="eastAsia" w:ascii="宋体" w:hAnsi="宋体" w:cs="宋体"/>
          <w:sz w:val="24"/>
        </w:rPr>
      </w:pPr>
      <w:r>
        <w:rPr>
          <w:rFonts w:hint="eastAsia" w:ascii="宋体" w:hAnsi="宋体" w:cs="宋体"/>
          <w:sz w:val="24"/>
        </w:rPr>
        <w:t>8.1评标委员会按照规定的程序完成全部评审内容后，应根据评审实际情况和评审结果向招标人提交评标报告。</w:t>
      </w:r>
    </w:p>
    <w:p w14:paraId="2224E56B">
      <w:pPr>
        <w:tabs>
          <w:tab w:val="left" w:pos="1050"/>
        </w:tabs>
        <w:adjustRightInd/>
        <w:spacing w:line="400" w:lineRule="exact"/>
        <w:ind w:firstLine="480"/>
        <w:textAlignment w:val="auto"/>
        <w:rPr>
          <w:rFonts w:hint="eastAsia" w:ascii="宋体" w:hAnsi="宋体" w:cs="宋体"/>
          <w:sz w:val="24"/>
        </w:rPr>
      </w:pPr>
      <w:r>
        <w:rPr>
          <w:rFonts w:hint="eastAsia" w:ascii="宋体" w:hAnsi="宋体" w:cs="宋体"/>
          <w:sz w:val="24"/>
        </w:rPr>
        <w:t>8.2评标委员会决定否决所有投标的，应当在评标报告中说明具体理由。</w:t>
      </w:r>
    </w:p>
    <w:p w14:paraId="7048150C">
      <w:pPr>
        <w:tabs>
          <w:tab w:val="left" w:pos="1050"/>
        </w:tabs>
        <w:adjustRightInd/>
        <w:spacing w:line="400" w:lineRule="exact"/>
        <w:ind w:firstLine="480"/>
        <w:textAlignment w:val="auto"/>
        <w:rPr>
          <w:rFonts w:hint="eastAsia" w:ascii="宋体" w:hAnsi="宋体" w:cs="宋体"/>
          <w:sz w:val="24"/>
        </w:rPr>
      </w:pPr>
      <w:r>
        <w:rPr>
          <w:rFonts w:hint="eastAsia" w:ascii="宋体" w:hAnsi="宋体" w:cs="宋体"/>
          <w:sz w:val="24"/>
        </w:rPr>
        <w:t>8.3评标委员会应当在评标报告中列明投标文件雷同情况。</w:t>
      </w:r>
    </w:p>
    <w:p w14:paraId="0EB77362">
      <w:pPr>
        <w:adjustRightInd/>
        <w:spacing w:line="400" w:lineRule="exact"/>
        <w:ind w:left="510"/>
        <w:textAlignment w:val="auto"/>
        <w:rPr>
          <w:rFonts w:hint="eastAsia" w:ascii="宋体" w:hAnsi="宋体" w:cs="宋体"/>
          <w:b/>
          <w:sz w:val="28"/>
          <w:szCs w:val="22"/>
        </w:rPr>
      </w:pPr>
      <w:r>
        <w:rPr>
          <w:rFonts w:hint="eastAsia" w:ascii="宋体" w:hAnsi="宋体" w:cs="宋体"/>
          <w:b/>
          <w:sz w:val="28"/>
          <w:szCs w:val="22"/>
        </w:rPr>
        <w:t>9.附则</w:t>
      </w:r>
    </w:p>
    <w:p w14:paraId="0D2FF721">
      <w:pPr>
        <w:tabs>
          <w:tab w:val="left" w:pos="1050"/>
        </w:tabs>
        <w:adjustRightInd/>
        <w:spacing w:line="400" w:lineRule="exact"/>
        <w:ind w:firstLine="480" w:firstLineChars="200"/>
        <w:textAlignment w:val="auto"/>
        <w:rPr>
          <w:rFonts w:hint="eastAsia" w:ascii="宋体" w:hAnsi="宋体" w:cs="宋体"/>
          <w:sz w:val="24"/>
        </w:rPr>
      </w:pPr>
      <w:r>
        <w:rPr>
          <w:rFonts w:hint="eastAsia" w:ascii="宋体" w:hAnsi="宋体" w:cs="宋体"/>
          <w:sz w:val="24"/>
        </w:rPr>
        <w:t>9.1在抽取参与评审的投标人名单过程中，如出现由于招标人的工作失误、设备故障或其他不可抗力因素影响抽取结果的，抽取的参与评审的投标人名单无效，招标人应当重新抽取。</w:t>
      </w:r>
    </w:p>
    <w:p w14:paraId="44D1B8C8">
      <w:pPr>
        <w:tabs>
          <w:tab w:val="left" w:pos="1050"/>
        </w:tabs>
        <w:adjustRightInd/>
        <w:spacing w:line="400" w:lineRule="exact"/>
        <w:textAlignment w:val="auto"/>
        <w:rPr>
          <w:rFonts w:hint="eastAsia" w:ascii="宋体" w:hAnsi="宋体" w:cs="宋体"/>
          <w:sz w:val="24"/>
        </w:rPr>
        <w:sectPr>
          <w:pgSz w:w="11906" w:h="16838"/>
          <w:pgMar w:top="1417" w:right="1417" w:bottom="1417" w:left="1417" w:header="851" w:footer="992" w:gutter="0"/>
          <w:cols w:space="720" w:num="1"/>
          <w:titlePg/>
          <w:docGrid w:type="linesAndChars" w:linePitch="312" w:charSpace="0"/>
        </w:sectPr>
      </w:pPr>
    </w:p>
    <w:p w14:paraId="6D155074">
      <w:pPr>
        <w:pStyle w:val="2"/>
        <w:numPr>
          <w:ilvl w:val="0"/>
          <w:numId w:val="0"/>
        </w:numPr>
        <w:tabs>
          <w:tab w:val="clear" w:pos="1440"/>
        </w:tabs>
        <w:spacing w:before="1440" w:after="12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b/>
          <w:bCs/>
          <w:i w:val="0"/>
          <w:color w:val="auto"/>
          <w:kern w:val="44"/>
          <w:sz w:val="44"/>
          <w:szCs w:val="44"/>
          <w:lang w:val="en-US" w:eastAsia="zh-CN" w:bidi="ar-SA"/>
        </w:rPr>
        <w:t>第 4 章</w:t>
      </w:r>
      <w:r>
        <w:rPr>
          <w:rFonts w:hint="eastAsia" w:ascii="宋体" w:hAnsi="宋体" w:eastAsia="宋体" w:cs="宋体"/>
          <w:color w:val="auto"/>
          <w:highlight w:val="none"/>
        </w:rPr>
        <w:t>合</w:t>
      </w:r>
      <w:bookmarkStart w:id="45" w:name="_Toc13309377"/>
      <w:bookmarkStart w:id="46" w:name="_Toc300038977"/>
      <w:r>
        <w:rPr>
          <w:rFonts w:hint="eastAsia" w:ascii="宋体" w:hAnsi="宋体" w:eastAsia="宋体" w:cs="宋体"/>
          <w:color w:val="auto"/>
          <w:highlight w:val="none"/>
        </w:rPr>
        <w:t>同条款及格式</w:t>
      </w:r>
      <w:bookmarkEnd w:id="20"/>
      <w:bookmarkEnd w:id="21"/>
    </w:p>
    <w:bookmarkEnd w:id="45"/>
    <w:bookmarkEnd w:id="46"/>
    <w:p w14:paraId="1EFB428B">
      <w:pPr>
        <w:rPr>
          <w:rFonts w:hint="eastAsia" w:ascii="宋体" w:hAnsi="宋体" w:eastAsia="宋体" w:cs="宋体"/>
          <w:color w:val="auto"/>
          <w:kern w:val="2"/>
          <w:sz w:val="21"/>
          <w:szCs w:val="21"/>
          <w:highlight w:val="none"/>
        </w:rPr>
      </w:pPr>
    </w:p>
    <w:p w14:paraId="13AA9D76">
      <w:pPr>
        <w:jc w:val="center"/>
        <w:rPr>
          <w:rFonts w:hint="eastAsia" w:ascii="宋体" w:hAnsi="宋体" w:eastAsia="宋体" w:cs="宋体"/>
          <w:b/>
          <w:color w:val="auto"/>
          <w:sz w:val="32"/>
          <w:szCs w:val="32"/>
          <w:highlight w:val="none"/>
        </w:rPr>
      </w:pPr>
    </w:p>
    <w:p w14:paraId="72484615">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说   明</w:t>
      </w:r>
    </w:p>
    <w:p w14:paraId="74EBEDC1">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sz w:val="24"/>
          <w:highlight w:val="none"/>
        </w:rPr>
        <w:t>本章在《建设工程施工合同（示范文本）》（GF-2017-0201）的基础上，结合《建设工程工程量清单计价规范》（GB50500-2013）和我省实际情况进行调整。使用前，应仔细阅读《建设工程施工合同（示范文本）》（GF-2017-0201）的说明。</w:t>
      </w:r>
    </w:p>
    <w:p w14:paraId="4E017113">
      <w:pPr>
        <w:spacing w:line="360" w:lineRule="auto"/>
        <w:rPr>
          <w:rFonts w:hint="eastAsia" w:ascii="宋体" w:hAnsi="宋体" w:eastAsia="宋体" w:cs="宋体"/>
          <w:color w:val="auto"/>
          <w:kern w:val="2"/>
          <w:sz w:val="21"/>
          <w:szCs w:val="21"/>
          <w:highlight w:val="none"/>
        </w:rPr>
      </w:pPr>
    </w:p>
    <w:p w14:paraId="3EC1F0F3">
      <w:pPr>
        <w:pStyle w:val="23"/>
        <w:rPr>
          <w:rFonts w:hint="eastAsia" w:ascii="宋体" w:hAnsi="宋体" w:eastAsia="宋体" w:cs="宋体"/>
          <w:color w:val="auto"/>
          <w:kern w:val="2"/>
          <w:sz w:val="21"/>
          <w:szCs w:val="21"/>
          <w:highlight w:val="none"/>
        </w:rPr>
      </w:pPr>
    </w:p>
    <w:p w14:paraId="0F81AE19">
      <w:pPr>
        <w:pStyle w:val="23"/>
        <w:rPr>
          <w:rFonts w:hint="eastAsia" w:ascii="宋体" w:hAnsi="宋体" w:eastAsia="宋体" w:cs="宋体"/>
          <w:color w:val="auto"/>
          <w:kern w:val="2"/>
          <w:sz w:val="21"/>
          <w:szCs w:val="21"/>
          <w:highlight w:val="none"/>
        </w:rPr>
      </w:pPr>
    </w:p>
    <w:p w14:paraId="14FACF95">
      <w:pPr>
        <w:pStyle w:val="23"/>
        <w:rPr>
          <w:rFonts w:hint="eastAsia" w:ascii="宋体" w:hAnsi="宋体" w:eastAsia="宋体" w:cs="宋体"/>
          <w:color w:val="auto"/>
          <w:kern w:val="2"/>
          <w:sz w:val="21"/>
          <w:szCs w:val="21"/>
          <w:highlight w:val="none"/>
        </w:rPr>
      </w:pPr>
    </w:p>
    <w:p w14:paraId="31883432">
      <w:pPr>
        <w:pStyle w:val="23"/>
        <w:rPr>
          <w:rFonts w:hint="eastAsia" w:ascii="宋体" w:hAnsi="宋体" w:eastAsia="宋体" w:cs="宋体"/>
          <w:color w:val="auto"/>
          <w:kern w:val="2"/>
          <w:sz w:val="21"/>
          <w:szCs w:val="21"/>
          <w:highlight w:val="none"/>
        </w:rPr>
      </w:pPr>
    </w:p>
    <w:p w14:paraId="711FE8E0">
      <w:pPr>
        <w:pStyle w:val="23"/>
        <w:rPr>
          <w:rFonts w:hint="eastAsia" w:ascii="宋体" w:hAnsi="宋体" w:eastAsia="宋体" w:cs="宋体"/>
          <w:color w:val="auto"/>
          <w:kern w:val="2"/>
          <w:sz w:val="21"/>
          <w:szCs w:val="21"/>
          <w:highlight w:val="none"/>
        </w:rPr>
      </w:pPr>
    </w:p>
    <w:p w14:paraId="0CD7472A">
      <w:pPr>
        <w:pStyle w:val="23"/>
        <w:rPr>
          <w:rFonts w:hint="eastAsia" w:ascii="宋体" w:hAnsi="宋体" w:eastAsia="宋体" w:cs="宋体"/>
          <w:color w:val="auto"/>
          <w:kern w:val="2"/>
          <w:sz w:val="21"/>
          <w:szCs w:val="21"/>
          <w:highlight w:val="none"/>
        </w:rPr>
      </w:pPr>
    </w:p>
    <w:p w14:paraId="36D2E6AD">
      <w:pPr>
        <w:pStyle w:val="23"/>
        <w:rPr>
          <w:rFonts w:hint="eastAsia" w:ascii="宋体" w:hAnsi="宋体" w:eastAsia="宋体" w:cs="宋体"/>
          <w:color w:val="auto"/>
          <w:kern w:val="2"/>
          <w:sz w:val="21"/>
          <w:szCs w:val="21"/>
          <w:highlight w:val="none"/>
        </w:rPr>
      </w:pPr>
    </w:p>
    <w:p w14:paraId="5CEEF186">
      <w:pPr>
        <w:pStyle w:val="23"/>
        <w:rPr>
          <w:rFonts w:hint="eastAsia" w:ascii="宋体" w:hAnsi="宋体" w:eastAsia="宋体" w:cs="宋体"/>
          <w:color w:val="auto"/>
          <w:kern w:val="2"/>
          <w:sz w:val="21"/>
          <w:szCs w:val="21"/>
          <w:highlight w:val="none"/>
        </w:rPr>
      </w:pPr>
    </w:p>
    <w:p w14:paraId="31A371B2">
      <w:pPr>
        <w:pStyle w:val="23"/>
        <w:rPr>
          <w:rFonts w:hint="eastAsia" w:ascii="宋体" w:hAnsi="宋体" w:eastAsia="宋体" w:cs="宋体"/>
          <w:color w:val="auto"/>
          <w:kern w:val="2"/>
          <w:sz w:val="21"/>
          <w:szCs w:val="21"/>
          <w:highlight w:val="none"/>
        </w:rPr>
      </w:pPr>
    </w:p>
    <w:p w14:paraId="2B907513">
      <w:pPr>
        <w:pStyle w:val="23"/>
        <w:rPr>
          <w:rFonts w:hint="eastAsia" w:ascii="宋体" w:hAnsi="宋体" w:eastAsia="宋体" w:cs="宋体"/>
          <w:color w:val="auto"/>
          <w:kern w:val="2"/>
          <w:sz w:val="21"/>
          <w:szCs w:val="21"/>
          <w:highlight w:val="none"/>
        </w:rPr>
      </w:pPr>
    </w:p>
    <w:p w14:paraId="258BD669">
      <w:pPr>
        <w:pStyle w:val="23"/>
        <w:rPr>
          <w:rFonts w:hint="eastAsia" w:ascii="宋体" w:hAnsi="宋体" w:eastAsia="宋体" w:cs="宋体"/>
          <w:color w:val="auto"/>
          <w:kern w:val="2"/>
          <w:sz w:val="21"/>
          <w:szCs w:val="21"/>
          <w:highlight w:val="none"/>
        </w:rPr>
      </w:pPr>
    </w:p>
    <w:p w14:paraId="739F6616">
      <w:pPr>
        <w:pStyle w:val="23"/>
        <w:rPr>
          <w:rFonts w:hint="eastAsia" w:ascii="宋体" w:hAnsi="宋体" w:eastAsia="宋体" w:cs="宋体"/>
          <w:color w:val="auto"/>
          <w:kern w:val="2"/>
          <w:sz w:val="21"/>
          <w:szCs w:val="21"/>
          <w:highlight w:val="none"/>
        </w:rPr>
      </w:pPr>
    </w:p>
    <w:p w14:paraId="4C5E9D53">
      <w:pPr>
        <w:pStyle w:val="23"/>
        <w:rPr>
          <w:rFonts w:hint="eastAsia" w:ascii="宋体" w:hAnsi="宋体" w:eastAsia="宋体" w:cs="宋体"/>
          <w:color w:val="auto"/>
          <w:kern w:val="2"/>
          <w:sz w:val="21"/>
          <w:szCs w:val="21"/>
          <w:highlight w:val="none"/>
        </w:rPr>
      </w:pPr>
    </w:p>
    <w:p w14:paraId="637FE854">
      <w:pPr>
        <w:pStyle w:val="23"/>
        <w:rPr>
          <w:rFonts w:hint="eastAsia" w:ascii="宋体" w:hAnsi="宋体" w:eastAsia="宋体" w:cs="宋体"/>
          <w:color w:val="auto"/>
          <w:kern w:val="2"/>
          <w:sz w:val="21"/>
          <w:szCs w:val="21"/>
          <w:highlight w:val="none"/>
        </w:rPr>
      </w:pPr>
    </w:p>
    <w:p w14:paraId="1EABF98F">
      <w:pPr>
        <w:pStyle w:val="23"/>
        <w:rPr>
          <w:rFonts w:hint="eastAsia" w:ascii="宋体" w:hAnsi="宋体" w:eastAsia="宋体" w:cs="宋体"/>
          <w:color w:val="auto"/>
          <w:kern w:val="2"/>
          <w:sz w:val="21"/>
          <w:szCs w:val="21"/>
          <w:highlight w:val="none"/>
        </w:rPr>
      </w:pPr>
    </w:p>
    <w:p w14:paraId="5B3C4205">
      <w:pPr>
        <w:pStyle w:val="23"/>
        <w:rPr>
          <w:rFonts w:hint="eastAsia" w:ascii="宋体" w:hAnsi="宋体" w:eastAsia="宋体" w:cs="宋体"/>
          <w:color w:val="auto"/>
          <w:kern w:val="2"/>
          <w:sz w:val="21"/>
          <w:szCs w:val="21"/>
          <w:highlight w:val="none"/>
        </w:rPr>
      </w:pPr>
    </w:p>
    <w:p w14:paraId="51A110EA">
      <w:pPr>
        <w:pStyle w:val="23"/>
        <w:rPr>
          <w:rFonts w:hint="eastAsia" w:ascii="宋体" w:hAnsi="宋体" w:eastAsia="宋体" w:cs="宋体"/>
          <w:color w:val="auto"/>
          <w:kern w:val="2"/>
          <w:sz w:val="21"/>
          <w:szCs w:val="21"/>
          <w:highlight w:val="none"/>
        </w:rPr>
      </w:pPr>
    </w:p>
    <w:p w14:paraId="6B15876B">
      <w:pPr>
        <w:pStyle w:val="23"/>
        <w:rPr>
          <w:rFonts w:hint="eastAsia" w:ascii="宋体" w:hAnsi="宋体" w:eastAsia="宋体" w:cs="宋体"/>
          <w:color w:val="auto"/>
          <w:kern w:val="2"/>
          <w:sz w:val="21"/>
          <w:szCs w:val="21"/>
          <w:highlight w:val="none"/>
        </w:rPr>
      </w:pPr>
    </w:p>
    <w:p w14:paraId="63F9433A">
      <w:pPr>
        <w:spacing w:line="360" w:lineRule="auto"/>
        <w:rPr>
          <w:rFonts w:hint="eastAsia" w:ascii="宋体" w:hAnsi="宋体" w:cs="宋体"/>
          <w:kern w:val="2"/>
          <w:sz w:val="21"/>
          <w:szCs w:val="21"/>
        </w:rPr>
      </w:pPr>
      <w:bookmarkStart w:id="47" w:name="_Toc525120838"/>
    </w:p>
    <w:p w14:paraId="5AD026D7">
      <w:pPr>
        <w:pStyle w:val="3"/>
        <w:pageBreakBefore w:val="0"/>
        <w:widowControl w:val="0"/>
        <w:numPr>
          <w:ilvl w:val="1"/>
          <w:numId w:val="11"/>
        </w:numPr>
        <w:kinsoku/>
        <w:wordWrap/>
        <w:overflowPunct/>
        <w:topLinePunct w:val="0"/>
        <w:autoSpaceDE/>
        <w:autoSpaceDN/>
        <w:bidi w:val="0"/>
        <w:adjustRightInd w:val="0"/>
        <w:snapToGrid/>
        <w:spacing w:before="0" w:after="0" w:line="360" w:lineRule="auto"/>
        <w:ind w:firstLine="0"/>
        <w:jc w:val="center"/>
        <w:textAlignment w:val="baseline"/>
        <w:rPr>
          <w:rFonts w:hint="eastAsia" w:ascii="宋体" w:hAnsi="宋体" w:eastAsia="宋体" w:cs="宋体"/>
          <w:b w:val="0"/>
          <w:bCs w:val="0"/>
        </w:rPr>
      </w:pPr>
      <w:bookmarkStart w:id="48" w:name="_Toc1041"/>
      <w:r>
        <w:rPr>
          <w:rFonts w:hint="eastAsia" w:ascii="宋体" w:hAnsi="宋体" w:eastAsia="宋体" w:cs="宋体"/>
          <w:b w:val="0"/>
          <w:bCs w:val="0"/>
        </w:rPr>
        <w:t>合</w:t>
      </w:r>
      <w:bookmarkStart w:id="49" w:name="_Toc13309378"/>
      <w:r>
        <w:rPr>
          <w:rFonts w:hint="eastAsia" w:ascii="宋体" w:hAnsi="宋体" w:eastAsia="宋体" w:cs="宋体"/>
          <w:b w:val="0"/>
          <w:bCs w:val="0"/>
        </w:rPr>
        <w:t>同协议书</w:t>
      </w:r>
      <w:bookmarkEnd w:id="48"/>
    </w:p>
    <w:bookmarkEnd w:id="49"/>
    <w:p w14:paraId="1B7EA4FE">
      <w:pPr>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cs="宋体"/>
          <w:b/>
          <w:sz w:val="32"/>
          <w:szCs w:val="32"/>
        </w:rPr>
      </w:pPr>
    </w:p>
    <w:p w14:paraId="3E86D09A">
      <w:pPr>
        <w:pStyle w:val="3"/>
        <w:pageBreakBefore w:val="0"/>
        <w:widowControl w:val="0"/>
        <w:numPr>
          <w:ilvl w:val="0"/>
          <w:numId w:val="0"/>
        </w:numPr>
        <w:kinsoku/>
        <w:wordWrap/>
        <w:overflowPunct/>
        <w:topLinePunct w:val="0"/>
        <w:autoSpaceDE/>
        <w:autoSpaceDN/>
        <w:bidi w:val="0"/>
        <w:adjustRightInd w:val="0"/>
        <w:snapToGrid/>
        <w:spacing w:before="0" w:after="0" w:line="360" w:lineRule="auto"/>
        <w:jc w:val="center"/>
        <w:textAlignment w:val="baseline"/>
        <w:rPr>
          <w:rFonts w:hint="eastAsia" w:ascii="宋体" w:hAnsi="宋体" w:eastAsia="宋体" w:cs="宋体"/>
        </w:rPr>
      </w:pPr>
      <w:bookmarkStart w:id="50" w:name="_Toc1834"/>
      <w:r>
        <w:rPr>
          <w:rFonts w:hint="eastAsia" w:ascii="宋体" w:hAnsi="宋体" w:eastAsia="宋体" w:cs="宋体"/>
        </w:rPr>
        <w:t>“</w:t>
      </w:r>
      <w:bookmarkStart w:id="51" w:name="_Toc13309379"/>
      <w:bookmarkStart w:id="52" w:name="_Toc215480816"/>
      <w:r>
        <w:rPr>
          <w:rFonts w:hint="eastAsia" w:ascii="宋体" w:hAnsi="宋体" w:eastAsia="宋体" w:cs="宋体"/>
        </w:rPr>
        <w:t>合同协议书”内容见《通用本》</w:t>
      </w:r>
      <w:bookmarkEnd w:id="50"/>
    </w:p>
    <w:bookmarkEnd w:id="51"/>
    <w:bookmarkEnd w:id="52"/>
    <w:p w14:paraId="7AD77AC9">
      <w:pPr>
        <w:rPr>
          <w:rFonts w:hint="eastAsia" w:ascii="宋体" w:hAnsi="宋体" w:eastAsia="宋体" w:cs="宋体"/>
          <w:color w:val="auto"/>
          <w:highlight w:val="none"/>
        </w:rPr>
      </w:pPr>
    </w:p>
    <w:p w14:paraId="35B893B1">
      <w:pPr>
        <w:pStyle w:val="23"/>
        <w:rPr>
          <w:rFonts w:hint="eastAsia" w:ascii="宋体" w:hAnsi="宋体" w:eastAsia="宋体" w:cs="宋体"/>
          <w:color w:val="auto"/>
          <w:highlight w:val="none"/>
        </w:rPr>
      </w:pPr>
    </w:p>
    <w:p w14:paraId="35B1FC46">
      <w:pPr>
        <w:pStyle w:val="23"/>
        <w:rPr>
          <w:rFonts w:hint="eastAsia" w:ascii="宋体" w:hAnsi="宋体" w:eastAsia="宋体" w:cs="宋体"/>
          <w:color w:val="auto"/>
          <w:highlight w:val="none"/>
        </w:rPr>
      </w:pPr>
    </w:p>
    <w:p w14:paraId="6F4977B0">
      <w:pPr>
        <w:pStyle w:val="23"/>
        <w:rPr>
          <w:rFonts w:hint="eastAsia" w:ascii="宋体" w:hAnsi="宋体" w:eastAsia="宋体" w:cs="宋体"/>
          <w:color w:val="auto"/>
          <w:highlight w:val="none"/>
        </w:rPr>
      </w:pPr>
    </w:p>
    <w:p w14:paraId="3A9E3D87">
      <w:pPr>
        <w:pStyle w:val="23"/>
        <w:rPr>
          <w:rFonts w:hint="eastAsia" w:ascii="宋体" w:hAnsi="宋体" w:eastAsia="宋体" w:cs="宋体"/>
          <w:color w:val="auto"/>
          <w:highlight w:val="none"/>
        </w:rPr>
      </w:pPr>
    </w:p>
    <w:p w14:paraId="0559D48F">
      <w:pPr>
        <w:pStyle w:val="23"/>
        <w:rPr>
          <w:rFonts w:hint="eastAsia" w:ascii="宋体" w:hAnsi="宋体" w:eastAsia="宋体" w:cs="宋体"/>
          <w:color w:val="auto"/>
          <w:highlight w:val="none"/>
        </w:rPr>
      </w:pPr>
    </w:p>
    <w:p w14:paraId="2E8709C8">
      <w:pPr>
        <w:pStyle w:val="23"/>
        <w:rPr>
          <w:rFonts w:hint="eastAsia" w:ascii="宋体" w:hAnsi="宋体" w:eastAsia="宋体" w:cs="宋体"/>
          <w:color w:val="auto"/>
          <w:highlight w:val="none"/>
        </w:rPr>
      </w:pPr>
    </w:p>
    <w:p w14:paraId="2A21854A">
      <w:pPr>
        <w:pStyle w:val="23"/>
        <w:rPr>
          <w:rFonts w:hint="eastAsia" w:ascii="宋体" w:hAnsi="宋体" w:eastAsia="宋体" w:cs="宋体"/>
          <w:color w:val="auto"/>
          <w:highlight w:val="none"/>
        </w:rPr>
      </w:pPr>
    </w:p>
    <w:p w14:paraId="62DE7E63">
      <w:pPr>
        <w:pStyle w:val="23"/>
        <w:rPr>
          <w:rFonts w:hint="eastAsia" w:ascii="宋体" w:hAnsi="宋体" w:eastAsia="宋体" w:cs="宋体"/>
          <w:color w:val="auto"/>
          <w:highlight w:val="none"/>
        </w:rPr>
      </w:pPr>
    </w:p>
    <w:p w14:paraId="21546BBD">
      <w:pPr>
        <w:pStyle w:val="23"/>
        <w:rPr>
          <w:rFonts w:hint="eastAsia" w:ascii="宋体" w:hAnsi="宋体" w:eastAsia="宋体" w:cs="宋体"/>
          <w:color w:val="auto"/>
          <w:highlight w:val="none"/>
        </w:rPr>
      </w:pPr>
    </w:p>
    <w:p w14:paraId="5F8B9E54">
      <w:pPr>
        <w:pStyle w:val="23"/>
        <w:rPr>
          <w:rFonts w:hint="eastAsia" w:ascii="宋体" w:hAnsi="宋体" w:eastAsia="宋体" w:cs="宋体"/>
          <w:color w:val="auto"/>
          <w:highlight w:val="none"/>
        </w:rPr>
      </w:pPr>
    </w:p>
    <w:p w14:paraId="6AA904CF">
      <w:pPr>
        <w:pStyle w:val="23"/>
        <w:rPr>
          <w:rFonts w:hint="eastAsia" w:ascii="宋体" w:hAnsi="宋体" w:eastAsia="宋体" w:cs="宋体"/>
          <w:color w:val="auto"/>
          <w:highlight w:val="none"/>
        </w:rPr>
      </w:pPr>
    </w:p>
    <w:p w14:paraId="55B4322A">
      <w:pPr>
        <w:pStyle w:val="23"/>
        <w:rPr>
          <w:rFonts w:hint="eastAsia" w:ascii="宋体" w:hAnsi="宋体" w:eastAsia="宋体" w:cs="宋体"/>
          <w:color w:val="auto"/>
          <w:highlight w:val="none"/>
        </w:rPr>
      </w:pPr>
    </w:p>
    <w:p w14:paraId="581CF775">
      <w:pPr>
        <w:pStyle w:val="23"/>
        <w:rPr>
          <w:rFonts w:hint="eastAsia" w:ascii="宋体" w:hAnsi="宋体" w:eastAsia="宋体" w:cs="宋体"/>
          <w:color w:val="auto"/>
          <w:highlight w:val="none"/>
        </w:rPr>
      </w:pPr>
    </w:p>
    <w:p w14:paraId="0E90BC1D">
      <w:pPr>
        <w:pStyle w:val="23"/>
        <w:rPr>
          <w:rFonts w:hint="eastAsia" w:ascii="宋体" w:hAnsi="宋体" w:eastAsia="宋体" w:cs="宋体"/>
          <w:color w:val="auto"/>
          <w:highlight w:val="none"/>
        </w:rPr>
      </w:pPr>
    </w:p>
    <w:p w14:paraId="1B7ACC80">
      <w:pPr>
        <w:pStyle w:val="23"/>
        <w:rPr>
          <w:rFonts w:hint="eastAsia" w:ascii="宋体" w:hAnsi="宋体" w:eastAsia="宋体" w:cs="宋体"/>
          <w:color w:val="auto"/>
          <w:highlight w:val="none"/>
        </w:rPr>
      </w:pPr>
    </w:p>
    <w:p w14:paraId="09E710D7">
      <w:pPr>
        <w:pStyle w:val="23"/>
        <w:rPr>
          <w:rFonts w:hint="eastAsia" w:ascii="宋体" w:hAnsi="宋体" w:eastAsia="宋体" w:cs="宋体"/>
          <w:color w:val="auto"/>
          <w:highlight w:val="none"/>
        </w:rPr>
      </w:pPr>
    </w:p>
    <w:p w14:paraId="44F8096A">
      <w:pPr>
        <w:pStyle w:val="23"/>
        <w:rPr>
          <w:rFonts w:hint="eastAsia" w:ascii="宋体" w:hAnsi="宋体" w:eastAsia="宋体" w:cs="宋体"/>
          <w:color w:val="auto"/>
          <w:highlight w:val="none"/>
        </w:rPr>
      </w:pPr>
    </w:p>
    <w:p w14:paraId="0EDA55AE">
      <w:pPr>
        <w:pStyle w:val="23"/>
        <w:rPr>
          <w:rFonts w:hint="eastAsia" w:ascii="宋体" w:hAnsi="宋体" w:eastAsia="宋体" w:cs="宋体"/>
          <w:color w:val="auto"/>
          <w:highlight w:val="none"/>
        </w:rPr>
      </w:pPr>
    </w:p>
    <w:p w14:paraId="6295C6D2">
      <w:pPr>
        <w:rPr>
          <w:rFonts w:hint="eastAsia" w:ascii="宋体" w:hAnsi="宋体" w:eastAsia="宋体" w:cs="宋体"/>
          <w:color w:val="auto"/>
          <w:highlight w:val="none"/>
        </w:rPr>
      </w:pPr>
    </w:p>
    <w:p w14:paraId="21B13D3F">
      <w:pPr>
        <w:rPr>
          <w:rFonts w:hint="eastAsia" w:ascii="宋体" w:hAnsi="宋体" w:eastAsia="宋体" w:cs="宋体"/>
          <w:color w:val="auto"/>
          <w:highlight w:val="none"/>
        </w:rPr>
      </w:pPr>
    </w:p>
    <w:p w14:paraId="799936C7">
      <w:pPr>
        <w:pStyle w:val="23"/>
        <w:rPr>
          <w:rFonts w:hint="eastAsia"/>
        </w:rPr>
      </w:pPr>
    </w:p>
    <w:p w14:paraId="7BD871BC">
      <w:pPr>
        <w:pStyle w:val="3"/>
        <w:numPr>
          <w:ilvl w:val="1"/>
          <w:numId w:val="11"/>
        </w:numPr>
        <w:ind w:firstLine="0"/>
        <w:jc w:val="center"/>
        <w:rPr>
          <w:rFonts w:hint="eastAsia" w:ascii="宋体" w:hAnsi="宋体" w:eastAsia="宋体" w:cs="宋体"/>
          <w:color w:val="auto"/>
          <w:highlight w:val="none"/>
        </w:rPr>
      </w:pPr>
      <w:bookmarkStart w:id="53" w:name="_Toc503786566"/>
      <w:bookmarkStart w:id="54" w:name="_Toc6804"/>
      <w:r>
        <w:rPr>
          <w:rFonts w:hint="eastAsia" w:ascii="宋体" w:hAnsi="宋体" w:eastAsia="宋体" w:cs="宋体"/>
          <w:color w:val="auto"/>
          <w:highlight w:val="none"/>
        </w:rPr>
        <w:t>通</w:t>
      </w:r>
      <w:bookmarkStart w:id="55" w:name="_Toc13309380"/>
      <w:r>
        <w:rPr>
          <w:rFonts w:hint="eastAsia" w:ascii="宋体" w:hAnsi="宋体" w:eastAsia="宋体" w:cs="宋体"/>
          <w:color w:val="auto"/>
          <w:highlight w:val="none"/>
        </w:rPr>
        <w:t>用合同条款</w:t>
      </w:r>
      <w:bookmarkEnd w:id="53"/>
      <w:bookmarkEnd w:id="54"/>
    </w:p>
    <w:bookmarkEnd w:id="55"/>
    <w:p w14:paraId="738F0316">
      <w:pPr>
        <w:ind w:firstLine="420" w:firstLineChars="200"/>
        <w:rPr>
          <w:rFonts w:hint="eastAsia" w:ascii="宋体" w:hAnsi="宋体" w:eastAsia="宋体" w:cs="宋体"/>
          <w:color w:val="auto"/>
          <w:kern w:val="2"/>
          <w:sz w:val="21"/>
          <w:szCs w:val="21"/>
          <w:highlight w:val="none"/>
        </w:rPr>
      </w:pPr>
    </w:p>
    <w:p w14:paraId="54E61395">
      <w:pPr>
        <w:spacing w:line="360" w:lineRule="auto"/>
        <w:jc w:val="center"/>
        <w:rPr>
          <w:rFonts w:hint="eastAsia" w:ascii="宋体" w:hAnsi="宋体" w:eastAsia="宋体" w:cs="宋体"/>
          <w:b/>
          <w:color w:val="auto"/>
          <w:sz w:val="32"/>
          <w:szCs w:val="32"/>
          <w:highlight w:val="none"/>
        </w:rPr>
      </w:pPr>
    </w:p>
    <w:p w14:paraId="4CFB9D1E">
      <w:pPr>
        <w:pStyle w:val="3"/>
        <w:numPr>
          <w:ilvl w:val="0"/>
          <w:numId w:val="0"/>
        </w:numPr>
        <w:spacing w:before="1440"/>
        <w:jc w:val="center"/>
        <w:rPr>
          <w:rFonts w:hint="eastAsia" w:ascii="宋体" w:hAnsi="宋体" w:eastAsia="宋体" w:cs="宋体"/>
          <w:color w:val="auto"/>
          <w:highlight w:val="none"/>
        </w:rPr>
      </w:pPr>
      <w:bookmarkStart w:id="56" w:name="_Toc503786567"/>
      <w:bookmarkStart w:id="57" w:name="_Toc18409"/>
      <w:r>
        <w:rPr>
          <w:rFonts w:hint="eastAsia" w:ascii="宋体" w:hAnsi="宋体" w:eastAsia="宋体" w:cs="宋体"/>
          <w:color w:val="auto"/>
          <w:highlight w:val="none"/>
        </w:rPr>
        <w:t>“</w:t>
      </w:r>
      <w:bookmarkStart w:id="58" w:name="_Toc13309381"/>
      <w:bookmarkStart w:id="59" w:name="_Toc215480812"/>
      <w:r>
        <w:rPr>
          <w:rFonts w:hint="eastAsia" w:ascii="宋体" w:hAnsi="宋体" w:eastAsia="宋体" w:cs="宋体"/>
          <w:color w:val="auto"/>
          <w:highlight w:val="none"/>
        </w:rPr>
        <w:t>通用合同条款”内容见《福建省房屋建筑和市政基础设施工程标准施工招标文件（2017年修订版）》</w:t>
      </w:r>
      <w:r>
        <w:rPr>
          <w:rFonts w:hint="eastAsia" w:ascii="宋体" w:hAnsi="宋体" w:eastAsia="宋体" w:cs="宋体"/>
          <w:color w:val="auto"/>
          <w:highlight w:val="none"/>
          <w:lang w:eastAsia="zh-CN"/>
        </w:rPr>
        <w:t>通用本</w:t>
      </w:r>
      <w:r>
        <w:rPr>
          <w:rFonts w:hint="eastAsia" w:ascii="宋体" w:hAnsi="宋体" w:eastAsia="宋体" w:cs="宋体"/>
          <w:color w:val="auto"/>
          <w:highlight w:val="none"/>
        </w:rPr>
        <w:t>。</w:t>
      </w:r>
      <w:bookmarkEnd w:id="56"/>
      <w:bookmarkEnd w:id="57"/>
    </w:p>
    <w:bookmarkEnd w:id="47"/>
    <w:bookmarkEnd w:id="58"/>
    <w:bookmarkEnd w:id="59"/>
    <w:p w14:paraId="6CE9AA48">
      <w:pPr>
        <w:spacing w:line="300" w:lineRule="auto"/>
        <w:rPr>
          <w:rFonts w:hint="eastAsia" w:ascii="宋体" w:hAnsi="宋体" w:eastAsia="宋体" w:cs="宋体"/>
          <w:color w:val="auto"/>
          <w:kern w:val="2"/>
          <w:sz w:val="24"/>
          <w:szCs w:val="24"/>
          <w:highlight w:val="none"/>
        </w:rPr>
      </w:pPr>
    </w:p>
    <w:p w14:paraId="3787CC04">
      <w:pPr>
        <w:pStyle w:val="23"/>
        <w:ind w:firstLine="480"/>
        <w:rPr>
          <w:rFonts w:hint="eastAsia" w:ascii="宋体" w:hAnsi="宋体" w:eastAsia="宋体" w:cs="宋体"/>
          <w:color w:val="auto"/>
          <w:kern w:val="2"/>
          <w:sz w:val="24"/>
          <w:szCs w:val="24"/>
          <w:highlight w:val="none"/>
        </w:rPr>
      </w:pPr>
    </w:p>
    <w:p w14:paraId="168885A3">
      <w:pPr>
        <w:pStyle w:val="23"/>
        <w:ind w:firstLine="480"/>
        <w:rPr>
          <w:rFonts w:hint="eastAsia" w:ascii="宋体" w:hAnsi="宋体" w:eastAsia="宋体" w:cs="宋体"/>
          <w:color w:val="auto"/>
          <w:kern w:val="2"/>
          <w:sz w:val="24"/>
          <w:szCs w:val="24"/>
          <w:highlight w:val="none"/>
        </w:rPr>
      </w:pPr>
    </w:p>
    <w:p w14:paraId="358C8E12">
      <w:pPr>
        <w:pStyle w:val="23"/>
        <w:ind w:firstLine="480"/>
        <w:rPr>
          <w:rFonts w:hint="eastAsia" w:ascii="宋体" w:hAnsi="宋体" w:eastAsia="宋体" w:cs="宋体"/>
          <w:color w:val="auto"/>
          <w:kern w:val="2"/>
          <w:sz w:val="24"/>
          <w:szCs w:val="24"/>
          <w:highlight w:val="none"/>
        </w:rPr>
      </w:pPr>
    </w:p>
    <w:p w14:paraId="6273730F">
      <w:pPr>
        <w:pStyle w:val="23"/>
        <w:ind w:firstLine="480"/>
        <w:rPr>
          <w:rFonts w:hint="eastAsia" w:ascii="宋体" w:hAnsi="宋体" w:eastAsia="宋体" w:cs="宋体"/>
          <w:color w:val="auto"/>
          <w:kern w:val="2"/>
          <w:sz w:val="24"/>
          <w:szCs w:val="24"/>
          <w:highlight w:val="none"/>
        </w:rPr>
      </w:pPr>
    </w:p>
    <w:p w14:paraId="5738FFA6">
      <w:pPr>
        <w:pStyle w:val="23"/>
        <w:ind w:firstLine="480"/>
        <w:rPr>
          <w:rFonts w:hint="eastAsia" w:ascii="宋体" w:hAnsi="宋体" w:eastAsia="宋体" w:cs="宋体"/>
          <w:color w:val="auto"/>
          <w:kern w:val="2"/>
          <w:sz w:val="24"/>
          <w:szCs w:val="24"/>
          <w:highlight w:val="none"/>
        </w:rPr>
      </w:pPr>
    </w:p>
    <w:p w14:paraId="52C89E06">
      <w:pPr>
        <w:pStyle w:val="23"/>
        <w:ind w:firstLine="480"/>
        <w:rPr>
          <w:rFonts w:hint="eastAsia" w:ascii="宋体" w:hAnsi="宋体" w:eastAsia="宋体" w:cs="宋体"/>
          <w:color w:val="auto"/>
          <w:kern w:val="2"/>
          <w:sz w:val="24"/>
          <w:szCs w:val="24"/>
          <w:highlight w:val="none"/>
        </w:rPr>
      </w:pPr>
    </w:p>
    <w:p w14:paraId="7572AE3D">
      <w:pPr>
        <w:pStyle w:val="23"/>
        <w:ind w:firstLine="480"/>
        <w:rPr>
          <w:rFonts w:hint="eastAsia" w:ascii="宋体" w:hAnsi="宋体" w:eastAsia="宋体" w:cs="宋体"/>
          <w:color w:val="auto"/>
          <w:kern w:val="2"/>
          <w:sz w:val="24"/>
          <w:szCs w:val="24"/>
          <w:highlight w:val="none"/>
        </w:rPr>
      </w:pPr>
    </w:p>
    <w:p w14:paraId="5829B33B">
      <w:pPr>
        <w:pStyle w:val="23"/>
        <w:ind w:firstLine="480"/>
        <w:rPr>
          <w:rFonts w:hint="eastAsia" w:ascii="宋体" w:hAnsi="宋体" w:eastAsia="宋体" w:cs="宋体"/>
          <w:color w:val="auto"/>
          <w:kern w:val="2"/>
          <w:sz w:val="24"/>
          <w:szCs w:val="24"/>
          <w:highlight w:val="none"/>
        </w:rPr>
      </w:pPr>
    </w:p>
    <w:p w14:paraId="0BCD402C">
      <w:pPr>
        <w:pStyle w:val="23"/>
        <w:ind w:firstLine="480"/>
        <w:rPr>
          <w:rFonts w:hint="eastAsia" w:ascii="宋体" w:hAnsi="宋体" w:eastAsia="宋体" w:cs="宋体"/>
          <w:color w:val="auto"/>
          <w:kern w:val="2"/>
          <w:sz w:val="24"/>
          <w:szCs w:val="24"/>
          <w:highlight w:val="none"/>
        </w:rPr>
      </w:pPr>
    </w:p>
    <w:p w14:paraId="297B26F1">
      <w:pPr>
        <w:pStyle w:val="23"/>
        <w:ind w:firstLine="480"/>
        <w:rPr>
          <w:rFonts w:hint="eastAsia" w:ascii="宋体" w:hAnsi="宋体" w:eastAsia="宋体" w:cs="宋体"/>
          <w:color w:val="auto"/>
          <w:kern w:val="2"/>
          <w:sz w:val="24"/>
          <w:szCs w:val="24"/>
          <w:highlight w:val="none"/>
        </w:rPr>
      </w:pPr>
    </w:p>
    <w:p w14:paraId="2BB5FCC2">
      <w:pPr>
        <w:pStyle w:val="23"/>
        <w:ind w:firstLine="480"/>
        <w:rPr>
          <w:rFonts w:hint="eastAsia" w:ascii="宋体" w:hAnsi="宋体" w:eastAsia="宋体" w:cs="宋体"/>
          <w:color w:val="auto"/>
          <w:kern w:val="2"/>
          <w:sz w:val="24"/>
          <w:szCs w:val="24"/>
          <w:highlight w:val="none"/>
        </w:rPr>
      </w:pPr>
    </w:p>
    <w:p w14:paraId="100EEB2B">
      <w:pPr>
        <w:pStyle w:val="23"/>
        <w:ind w:firstLine="480"/>
        <w:rPr>
          <w:rFonts w:hint="eastAsia" w:ascii="宋体" w:hAnsi="宋体" w:eastAsia="宋体" w:cs="宋体"/>
          <w:color w:val="auto"/>
          <w:kern w:val="2"/>
          <w:sz w:val="24"/>
          <w:szCs w:val="24"/>
          <w:highlight w:val="none"/>
        </w:rPr>
      </w:pPr>
    </w:p>
    <w:p w14:paraId="123DF25C">
      <w:pPr>
        <w:pStyle w:val="23"/>
        <w:ind w:firstLine="480"/>
        <w:rPr>
          <w:rFonts w:hint="eastAsia" w:ascii="宋体" w:hAnsi="宋体" w:eastAsia="宋体" w:cs="宋体"/>
          <w:color w:val="auto"/>
          <w:kern w:val="2"/>
          <w:sz w:val="24"/>
          <w:szCs w:val="24"/>
          <w:highlight w:val="none"/>
        </w:rPr>
      </w:pPr>
    </w:p>
    <w:p w14:paraId="20ED8273">
      <w:pPr>
        <w:pStyle w:val="23"/>
        <w:ind w:firstLine="480"/>
        <w:rPr>
          <w:rFonts w:hint="eastAsia" w:ascii="宋体" w:hAnsi="宋体" w:eastAsia="宋体" w:cs="宋体"/>
          <w:color w:val="auto"/>
          <w:kern w:val="2"/>
          <w:sz w:val="24"/>
          <w:szCs w:val="24"/>
          <w:highlight w:val="none"/>
        </w:rPr>
      </w:pPr>
    </w:p>
    <w:p w14:paraId="3495C0CE">
      <w:pPr>
        <w:pStyle w:val="23"/>
        <w:ind w:firstLine="480"/>
        <w:rPr>
          <w:rFonts w:hint="eastAsia" w:ascii="宋体" w:hAnsi="宋体" w:eastAsia="宋体" w:cs="宋体"/>
          <w:color w:val="auto"/>
          <w:kern w:val="2"/>
          <w:sz w:val="24"/>
          <w:szCs w:val="24"/>
          <w:highlight w:val="none"/>
        </w:rPr>
      </w:pPr>
    </w:p>
    <w:p w14:paraId="7D087A72">
      <w:pPr>
        <w:pStyle w:val="23"/>
        <w:ind w:firstLine="480"/>
        <w:rPr>
          <w:rFonts w:hint="eastAsia" w:ascii="宋体" w:hAnsi="宋体" w:eastAsia="宋体" w:cs="宋体"/>
          <w:color w:val="auto"/>
          <w:kern w:val="2"/>
          <w:sz w:val="24"/>
          <w:szCs w:val="24"/>
          <w:highlight w:val="none"/>
        </w:rPr>
      </w:pPr>
    </w:p>
    <w:p w14:paraId="0E15938F">
      <w:pPr>
        <w:pStyle w:val="23"/>
        <w:ind w:firstLine="480"/>
        <w:rPr>
          <w:rFonts w:hint="eastAsia" w:ascii="宋体" w:hAnsi="宋体" w:eastAsia="宋体" w:cs="宋体"/>
          <w:color w:val="auto"/>
          <w:kern w:val="2"/>
          <w:sz w:val="24"/>
          <w:szCs w:val="24"/>
          <w:highlight w:val="none"/>
        </w:rPr>
      </w:pPr>
    </w:p>
    <w:p w14:paraId="54820E9D">
      <w:pPr>
        <w:pStyle w:val="14"/>
        <w:spacing w:line="400" w:lineRule="exact"/>
        <w:rPr>
          <w:rFonts w:hint="eastAsia" w:ascii="宋体" w:hAnsi="宋体" w:eastAsia="宋体" w:cs="宋体"/>
          <w:b/>
          <w:bCs/>
          <w:color w:val="auto"/>
          <w:sz w:val="24"/>
          <w:szCs w:val="24"/>
          <w:highlight w:val="none"/>
        </w:rPr>
      </w:pPr>
      <w:bookmarkStart w:id="60" w:name="_Toc503786572"/>
      <w:bookmarkStart w:id="61" w:name="_Toc525120851"/>
    </w:p>
    <w:p w14:paraId="53B9DDE4">
      <w:pPr>
        <w:pStyle w:val="2"/>
        <w:numPr>
          <w:ilvl w:val="0"/>
          <w:numId w:val="0"/>
        </w:numPr>
        <w:tabs>
          <w:tab w:val="clear" w:pos="1440"/>
        </w:tabs>
        <w:spacing w:before="1440" w:after="120" w:line="360" w:lineRule="auto"/>
        <w:ind w:left="0" w:leftChars="0" w:firstLine="0" w:firstLineChars="0"/>
        <w:jc w:val="center"/>
        <w:rPr>
          <w:rFonts w:hint="eastAsia" w:ascii="宋体" w:hAnsi="宋体" w:eastAsia="宋体" w:cs="宋体"/>
          <w:color w:val="auto"/>
          <w:highlight w:val="none"/>
        </w:rPr>
      </w:pPr>
      <w:bookmarkStart w:id="62" w:name="_Toc23200"/>
      <w:r>
        <w:rPr>
          <w:rFonts w:hint="eastAsia" w:ascii="宋体" w:hAnsi="宋体" w:eastAsia="宋体" w:cs="宋体"/>
          <w:b/>
          <w:bCs/>
          <w:i w:val="0"/>
          <w:color w:val="auto"/>
          <w:kern w:val="44"/>
          <w:sz w:val="44"/>
          <w:szCs w:val="44"/>
          <w:lang w:val="en-US" w:eastAsia="zh-CN" w:bidi="ar-SA"/>
        </w:rPr>
        <w:t>第 5 章</w:t>
      </w:r>
      <w:r>
        <w:rPr>
          <w:rFonts w:hint="eastAsia" w:ascii="宋体" w:hAnsi="宋体" w:eastAsia="宋体" w:cs="宋体"/>
          <w:color w:val="auto"/>
          <w:highlight w:val="none"/>
        </w:rPr>
        <w:t>工</w:t>
      </w:r>
      <w:bookmarkStart w:id="63" w:name="_Toc13309406"/>
      <w:r>
        <w:rPr>
          <w:rFonts w:hint="eastAsia" w:ascii="宋体" w:hAnsi="宋体" w:eastAsia="宋体" w:cs="宋体"/>
          <w:color w:val="auto"/>
          <w:highlight w:val="none"/>
        </w:rPr>
        <w:t>程量清单及计价</w:t>
      </w:r>
      <w:bookmarkEnd w:id="60"/>
      <w:bookmarkEnd w:id="62"/>
    </w:p>
    <w:bookmarkEnd w:id="63"/>
    <w:p w14:paraId="4F21C7EF">
      <w:pPr>
        <w:pStyle w:val="3"/>
        <w:keepNext/>
        <w:keepLines/>
        <w:pageBreakBefore w:val="0"/>
        <w:widowControl w:val="0"/>
        <w:numPr>
          <w:ilvl w:val="1"/>
          <w:numId w:val="12"/>
        </w:numPr>
        <w:kinsoku/>
        <w:wordWrap/>
        <w:overflowPunct/>
        <w:topLinePunct w:val="0"/>
        <w:autoSpaceDE/>
        <w:autoSpaceDN/>
        <w:bidi w:val="0"/>
        <w:adjustRightInd w:val="0"/>
        <w:snapToGrid/>
        <w:spacing w:before="720" w:after="120" w:line="700" w:lineRule="exact"/>
        <w:jc w:val="center"/>
        <w:textAlignment w:val="baseline"/>
        <w:rPr>
          <w:rFonts w:hint="eastAsia" w:ascii="宋体" w:hAnsi="宋体" w:eastAsia="宋体" w:cs="宋体"/>
          <w:b w:val="0"/>
          <w:bCs w:val="0"/>
          <w:color w:val="auto"/>
          <w:highlight w:val="none"/>
        </w:rPr>
      </w:pPr>
      <w:bookmarkStart w:id="64" w:name="_Toc66836714"/>
      <w:bookmarkStart w:id="65" w:name="_Toc17258"/>
      <w:bookmarkStart w:id="66" w:name="_Toc31250"/>
      <w:r>
        <w:rPr>
          <w:rFonts w:hint="eastAsia" w:ascii="宋体" w:hAnsi="宋体" w:eastAsia="宋体" w:cs="宋体"/>
          <w:b w:val="0"/>
          <w:bCs w:val="0"/>
          <w:color w:val="auto"/>
          <w:highlight w:val="none"/>
        </w:rPr>
        <w:t>工</w:t>
      </w:r>
      <w:bookmarkStart w:id="67" w:name="_Toc49663137"/>
      <w:bookmarkStart w:id="68" w:name="_Toc63471506"/>
      <w:bookmarkStart w:id="69" w:name="_Toc13309407"/>
      <w:r>
        <w:rPr>
          <w:rFonts w:hint="eastAsia" w:ascii="宋体" w:hAnsi="宋体" w:eastAsia="宋体" w:cs="宋体"/>
          <w:b w:val="0"/>
          <w:bCs w:val="0"/>
          <w:color w:val="auto"/>
          <w:highlight w:val="none"/>
        </w:rPr>
        <w:t>程量清单</w:t>
      </w:r>
      <w:bookmarkEnd w:id="64"/>
      <w:bookmarkEnd w:id="65"/>
      <w:bookmarkEnd w:id="66"/>
    </w:p>
    <w:bookmarkEnd w:id="67"/>
    <w:bookmarkEnd w:id="68"/>
    <w:bookmarkEnd w:id="69"/>
    <w:p w14:paraId="74ED65FD">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一、说明</w:t>
      </w:r>
    </w:p>
    <w:p w14:paraId="2093475F">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1、工程量清单是依据现行工程量清单计价计量规范、招标文件中包括的图纸以及我省现行有关计价规定等编制。计量采用中华人民共和国法定计量单位。</w:t>
      </w:r>
    </w:p>
    <w:p w14:paraId="1B9FAF2E">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2、工程量清单作为招标文件的组成部分，应与招标文件中的投标人须知、通用合同条款、专用合同条款、技术标准和要求以及图纸等章节内容一起阅读和理解。</w:t>
      </w:r>
    </w:p>
    <w:p w14:paraId="5BEB8E0D">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量清单仅是投标报价的共同基础，其准确性和完整性由招标人负责。合同价款的确定、工程计量和价款支付应遵循合同条款（包括通用合同条款和专用合同条款）、技术标准和要求以及本章的有关约定。竣工结算的工程量按发、承包双方在合同中约定应予计量且实际完成的工程量确定。</w:t>
      </w:r>
    </w:p>
    <w:p w14:paraId="2E003584">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4、补充子目工程量计算规则及子目工作内容说明详见工程量清单中的“总说明”。</w:t>
      </w:r>
    </w:p>
    <w:p w14:paraId="5A6DE778">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highlight w:val="none"/>
        </w:rPr>
        <w:t>工程量清单</w:t>
      </w:r>
      <w:r>
        <w:rPr>
          <w:rFonts w:hint="eastAsia" w:ascii="宋体" w:hAnsi="宋体" w:eastAsia="宋体" w:cs="宋体"/>
          <w:color w:val="auto"/>
          <w:sz w:val="24"/>
          <w:szCs w:val="24"/>
          <w:highlight w:val="none"/>
        </w:rPr>
        <w:t>的格式符合</w:t>
      </w:r>
      <w:r>
        <w:rPr>
          <w:rFonts w:hint="eastAsia" w:ascii="宋体" w:hAnsi="宋体" w:eastAsia="宋体" w:cs="宋体"/>
          <w:color w:val="auto"/>
          <w:sz w:val="24"/>
          <w:highlight w:val="none"/>
        </w:rPr>
        <w:t>现行工程量清单计价规范及我省现行有关规定，其</w:t>
      </w:r>
      <w:r>
        <w:rPr>
          <w:rFonts w:hint="eastAsia" w:ascii="宋体" w:hAnsi="宋体" w:eastAsia="宋体" w:cs="宋体"/>
          <w:color w:val="auto"/>
          <w:sz w:val="24"/>
          <w:szCs w:val="24"/>
          <w:highlight w:val="none"/>
        </w:rPr>
        <w:t>电子文件格式同时符合《福建省建设工程造价电子数据交换导则》的规定。</w:t>
      </w:r>
    </w:p>
    <w:p w14:paraId="5BB2DBB2">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二、本项目招标工程量清单</w:t>
      </w:r>
    </w:p>
    <w:p w14:paraId="2C6C8A65">
      <w:pPr>
        <w:keepNext w:val="0"/>
        <w:keepLines w:val="0"/>
        <w:pageBreakBefore w:val="0"/>
        <w:widowControl w:val="0"/>
        <w:kinsoku/>
        <w:wordWrap/>
        <w:overflowPunct/>
        <w:topLinePunct w:val="0"/>
        <w:autoSpaceDE/>
        <w:autoSpaceDN/>
        <w:bidi w:val="0"/>
        <w:adjustRightInd w:val="0"/>
        <w:snapToGrid/>
        <w:spacing w:line="500" w:lineRule="exact"/>
        <w:ind w:firstLine="48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本项目招标工程量清单由招标人另册提供。</w:t>
      </w:r>
    </w:p>
    <w:p w14:paraId="0244DC2A">
      <w:pPr>
        <w:spacing w:line="480" w:lineRule="auto"/>
        <w:ind w:firstLine="480"/>
        <w:rPr>
          <w:rFonts w:hint="eastAsia" w:ascii="宋体" w:hAnsi="宋体" w:eastAsia="宋体" w:cs="宋体"/>
          <w:color w:val="auto"/>
          <w:sz w:val="24"/>
          <w:highlight w:val="none"/>
          <w:u w:val="single"/>
        </w:rPr>
      </w:pPr>
    </w:p>
    <w:p w14:paraId="49176585">
      <w:pPr>
        <w:ind w:firstLine="480" w:firstLineChars="200"/>
        <w:rPr>
          <w:rFonts w:hint="eastAsia" w:ascii="宋体" w:hAnsi="宋体" w:eastAsia="宋体" w:cs="宋体"/>
          <w:color w:val="auto"/>
          <w:sz w:val="24"/>
          <w:szCs w:val="24"/>
          <w:highlight w:val="none"/>
        </w:rPr>
        <w:sectPr>
          <w:headerReference r:id="rId11" w:type="default"/>
          <w:footerReference r:id="rId12" w:type="default"/>
          <w:pgSz w:w="11905" w:h="16838"/>
          <w:pgMar w:top="1134" w:right="1219" w:bottom="1134" w:left="1332" w:header="652" w:footer="652" w:gutter="0"/>
          <w:pgBorders>
            <w:top w:val="none" w:sz="0" w:space="0"/>
            <w:left w:val="none" w:sz="0" w:space="0"/>
            <w:bottom w:val="none" w:sz="0" w:space="0"/>
            <w:right w:val="none" w:sz="0" w:space="0"/>
          </w:pgBorders>
          <w:pgNumType w:fmt="decimal"/>
          <w:cols w:space="720" w:num="1"/>
          <w:rtlGutter w:val="0"/>
          <w:docGrid w:type="linesAndChars" w:linePitch="312" w:charSpace="0"/>
        </w:sectPr>
      </w:pPr>
    </w:p>
    <w:p w14:paraId="5C74BF5C">
      <w:pPr>
        <w:pStyle w:val="3"/>
        <w:numPr>
          <w:ilvl w:val="1"/>
          <w:numId w:val="12"/>
        </w:numPr>
        <w:spacing w:before="720" w:after="120" w:line="360" w:lineRule="auto"/>
        <w:jc w:val="center"/>
        <w:rPr>
          <w:rFonts w:hint="eastAsia" w:ascii="宋体" w:hAnsi="宋体" w:eastAsia="宋体" w:cs="宋体"/>
          <w:b w:val="0"/>
          <w:bCs w:val="0"/>
          <w:color w:val="auto"/>
          <w:highlight w:val="none"/>
        </w:rPr>
      </w:pPr>
      <w:bookmarkStart w:id="70" w:name="_Toc18466"/>
      <w:bookmarkStart w:id="71" w:name="_Toc66836715"/>
      <w:bookmarkStart w:id="72" w:name="_Toc17151"/>
      <w:r>
        <w:rPr>
          <w:rFonts w:hint="eastAsia" w:ascii="宋体" w:hAnsi="宋体" w:eastAsia="宋体" w:cs="宋体"/>
          <w:b w:val="0"/>
          <w:bCs w:val="0"/>
          <w:color w:val="auto"/>
          <w:highlight w:val="none"/>
        </w:rPr>
        <w:t>招</w:t>
      </w:r>
      <w:bookmarkStart w:id="73" w:name="_Toc63471507"/>
      <w:bookmarkStart w:id="74" w:name="_Toc13309408"/>
      <w:bookmarkStart w:id="75" w:name="_Toc49663138"/>
      <w:r>
        <w:rPr>
          <w:rFonts w:hint="eastAsia" w:ascii="宋体" w:hAnsi="宋体" w:eastAsia="宋体" w:cs="宋体"/>
          <w:b w:val="0"/>
          <w:bCs w:val="0"/>
          <w:color w:val="auto"/>
          <w:highlight w:val="none"/>
        </w:rPr>
        <w:t>标控制价</w:t>
      </w:r>
      <w:bookmarkEnd w:id="70"/>
      <w:bookmarkEnd w:id="71"/>
      <w:bookmarkEnd w:id="72"/>
    </w:p>
    <w:bookmarkEnd w:id="73"/>
    <w:bookmarkEnd w:id="74"/>
    <w:bookmarkEnd w:id="75"/>
    <w:p w14:paraId="6102DDAA">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一、说明</w:t>
      </w:r>
    </w:p>
    <w:p w14:paraId="04A2C212">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1、招标控制价作为投标报价的参考，不作为本招标文件的组成部分。</w:t>
      </w:r>
    </w:p>
    <w:p w14:paraId="11173C7D">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2、招标控制价的格式符合现行工程量清单计价规范及我省现行有关规定，其电子文件格式同时符合《福建省建设工程造价电子数据交换导则》的规定。</w:t>
      </w:r>
    </w:p>
    <w:p w14:paraId="5584A902">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二、本项目的招标控制价</w:t>
      </w:r>
    </w:p>
    <w:p w14:paraId="769CFD47">
      <w:pPr>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1、本项目招标控制价由招标人另册提供。</w:t>
      </w:r>
    </w:p>
    <w:p w14:paraId="2EDC0C86">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2、本招标项目招标控制价为</w:t>
      </w:r>
      <w:r>
        <w:rPr>
          <w:rFonts w:hint="eastAsia" w:ascii="宋体" w:hAnsi="宋体" w:eastAsia="宋体" w:cs="宋体"/>
          <w:color w:val="auto"/>
          <w:sz w:val="24"/>
          <w:highlight w:val="none"/>
          <w:u w:val="single"/>
          <w:lang w:val="en-US" w:eastAsia="zh-CN"/>
        </w:rPr>
        <w:t>63417元</w:t>
      </w:r>
      <w:r>
        <w:rPr>
          <w:rFonts w:hint="eastAsia" w:ascii="宋体" w:hAnsi="宋体" w:eastAsia="宋体" w:cs="宋体"/>
          <w:color w:val="auto"/>
          <w:sz w:val="24"/>
          <w:highlight w:val="none"/>
        </w:rPr>
        <w:t>（大写金额：</w:t>
      </w:r>
      <w:r>
        <w:rPr>
          <w:rFonts w:hint="eastAsia" w:ascii="宋体" w:hAnsi="宋体" w:eastAsia="宋体" w:cs="宋体"/>
          <w:color w:val="auto"/>
          <w:sz w:val="24"/>
          <w:highlight w:val="none"/>
          <w:u w:val="single"/>
          <w:lang w:eastAsia="zh-CN"/>
        </w:rPr>
        <w:t>陆万叁仟肆佰壹拾柒元</w:t>
      </w:r>
      <w:r>
        <w:rPr>
          <w:rFonts w:hint="eastAsia" w:ascii="宋体" w:hAnsi="宋体" w:eastAsia="宋体" w:cs="宋体"/>
          <w:color w:val="auto"/>
          <w:sz w:val="24"/>
          <w:szCs w:val="22"/>
          <w:highlight w:val="none"/>
          <w:u w:val="single"/>
          <w:lang w:val="en-US" w:eastAsia="zh-CN"/>
        </w:rPr>
        <w:t>整</w:t>
      </w:r>
      <w:r>
        <w:rPr>
          <w:rFonts w:hint="eastAsia" w:ascii="宋体" w:hAnsi="宋体" w:eastAsia="宋体" w:cs="宋体"/>
          <w:color w:val="auto"/>
          <w:sz w:val="24"/>
          <w:highlight w:val="none"/>
        </w:rPr>
        <w:t>）。</w:t>
      </w:r>
    </w:p>
    <w:p w14:paraId="0E2CCFE4">
      <w:pPr>
        <w:spacing w:line="480" w:lineRule="exact"/>
        <w:ind w:firstLine="480" w:firstLineChars="200"/>
        <w:rPr>
          <w:rFonts w:hint="eastAsia" w:ascii="宋体" w:hAnsi="宋体" w:eastAsia="宋体" w:cs="宋体"/>
          <w:color w:val="auto"/>
          <w:sz w:val="24"/>
          <w:highlight w:val="none"/>
        </w:rPr>
      </w:pPr>
    </w:p>
    <w:p w14:paraId="7B0374F2">
      <w:pPr>
        <w:spacing w:line="480" w:lineRule="exact"/>
        <w:ind w:firstLine="480" w:firstLineChars="200"/>
        <w:rPr>
          <w:rFonts w:hint="eastAsia" w:ascii="宋体" w:hAnsi="宋体" w:eastAsia="宋体" w:cs="宋体"/>
          <w:color w:val="auto"/>
          <w:sz w:val="24"/>
          <w:highlight w:val="none"/>
        </w:rPr>
      </w:pPr>
    </w:p>
    <w:p w14:paraId="35256D22">
      <w:pPr>
        <w:spacing w:line="480" w:lineRule="exact"/>
        <w:ind w:firstLine="480" w:firstLineChars="200"/>
        <w:rPr>
          <w:rFonts w:hint="eastAsia" w:ascii="宋体" w:hAnsi="宋体" w:eastAsia="宋体" w:cs="宋体"/>
          <w:color w:val="auto"/>
          <w:sz w:val="24"/>
          <w:highlight w:val="none"/>
        </w:rPr>
      </w:pPr>
    </w:p>
    <w:p w14:paraId="5A6DE437">
      <w:pPr>
        <w:spacing w:line="480" w:lineRule="exact"/>
        <w:ind w:firstLine="480" w:firstLineChars="200"/>
        <w:rPr>
          <w:rFonts w:hint="eastAsia" w:ascii="宋体" w:hAnsi="宋体" w:eastAsia="宋体" w:cs="宋体"/>
          <w:color w:val="auto"/>
          <w:sz w:val="24"/>
          <w:highlight w:val="none"/>
        </w:rPr>
      </w:pPr>
    </w:p>
    <w:p w14:paraId="43B03E49">
      <w:pPr>
        <w:spacing w:line="480" w:lineRule="exact"/>
        <w:ind w:firstLine="480" w:firstLineChars="200"/>
        <w:rPr>
          <w:rFonts w:hint="eastAsia" w:ascii="宋体" w:hAnsi="宋体" w:eastAsia="宋体" w:cs="宋体"/>
          <w:color w:val="auto"/>
          <w:sz w:val="24"/>
          <w:highlight w:val="none"/>
        </w:rPr>
      </w:pPr>
    </w:p>
    <w:p w14:paraId="5414527F">
      <w:pPr>
        <w:spacing w:line="480" w:lineRule="exact"/>
        <w:ind w:firstLine="480" w:firstLineChars="200"/>
        <w:rPr>
          <w:rFonts w:hint="eastAsia" w:ascii="宋体" w:hAnsi="宋体" w:eastAsia="宋体" w:cs="宋体"/>
          <w:color w:val="auto"/>
          <w:sz w:val="24"/>
          <w:highlight w:val="none"/>
        </w:rPr>
      </w:pPr>
    </w:p>
    <w:p w14:paraId="58DF5AE1">
      <w:pPr>
        <w:spacing w:line="480" w:lineRule="exact"/>
        <w:ind w:firstLine="480" w:firstLineChars="200"/>
        <w:rPr>
          <w:rFonts w:hint="eastAsia" w:ascii="宋体" w:hAnsi="宋体" w:eastAsia="宋体" w:cs="宋体"/>
          <w:color w:val="auto"/>
          <w:sz w:val="24"/>
          <w:highlight w:val="none"/>
        </w:rPr>
      </w:pPr>
    </w:p>
    <w:p w14:paraId="70473CF3">
      <w:pPr>
        <w:spacing w:line="480" w:lineRule="exact"/>
        <w:ind w:firstLine="480" w:firstLineChars="200"/>
        <w:rPr>
          <w:rFonts w:hint="eastAsia" w:ascii="宋体" w:hAnsi="宋体" w:eastAsia="宋体" w:cs="宋体"/>
          <w:color w:val="auto"/>
          <w:sz w:val="24"/>
          <w:highlight w:val="none"/>
        </w:rPr>
      </w:pPr>
    </w:p>
    <w:p w14:paraId="191C0E3A">
      <w:pPr>
        <w:spacing w:line="480" w:lineRule="exact"/>
        <w:ind w:firstLine="480" w:firstLineChars="200"/>
        <w:rPr>
          <w:rFonts w:hint="eastAsia" w:ascii="宋体" w:hAnsi="宋体" w:eastAsia="宋体" w:cs="宋体"/>
          <w:color w:val="auto"/>
          <w:sz w:val="24"/>
          <w:highlight w:val="none"/>
        </w:rPr>
      </w:pPr>
    </w:p>
    <w:p w14:paraId="1C28EF6A">
      <w:pPr>
        <w:spacing w:line="480" w:lineRule="exact"/>
        <w:ind w:firstLine="480" w:firstLineChars="200"/>
        <w:rPr>
          <w:rFonts w:hint="eastAsia" w:ascii="宋体" w:hAnsi="宋体" w:eastAsia="宋体" w:cs="宋体"/>
          <w:color w:val="auto"/>
          <w:sz w:val="24"/>
          <w:highlight w:val="none"/>
        </w:rPr>
      </w:pPr>
    </w:p>
    <w:p w14:paraId="14FD28C6">
      <w:pPr>
        <w:spacing w:line="480" w:lineRule="exact"/>
        <w:ind w:firstLine="480" w:firstLineChars="200"/>
        <w:rPr>
          <w:rFonts w:hint="eastAsia" w:ascii="宋体" w:hAnsi="宋体" w:eastAsia="宋体" w:cs="宋体"/>
          <w:color w:val="auto"/>
          <w:sz w:val="24"/>
          <w:highlight w:val="none"/>
        </w:rPr>
      </w:pPr>
    </w:p>
    <w:p w14:paraId="1D3F14CF">
      <w:pPr>
        <w:spacing w:line="480" w:lineRule="exact"/>
        <w:ind w:firstLine="480" w:firstLineChars="200"/>
        <w:rPr>
          <w:rFonts w:hint="eastAsia" w:ascii="宋体" w:hAnsi="宋体" w:eastAsia="宋体" w:cs="宋体"/>
          <w:color w:val="auto"/>
          <w:sz w:val="24"/>
          <w:highlight w:val="none"/>
        </w:rPr>
      </w:pPr>
    </w:p>
    <w:p w14:paraId="3959A5F5">
      <w:pPr>
        <w:spacing w:line="480" w:lineRule="exact"/>
        <w:ind w:firstLine="480" w:firstLineChars="200"/>
        <w:rPr>
          <w:rFonts w:hint="eastAsia" w:ascii="宋体" w:hAnsi="宋体" w:eastAsia="宋体" w:cs="宋体"/>
          <w:color w:val="auto"/>
          <w:sz w:val="24"/>
          <w:highlight w:val="none"/>
        </w:rPr>
      </w:pPr>
    </w:p>
    <w:p w14:paraId="0A817BD8">
      <w:pPr>
        <w:spacing w:line="480" w:lineRule="exact"/>
        <w:ind w:firstLine="480" w:firstLineChars="200"/>
        <w:rPr>
          <w:rFonts w:hint="eastAsia" w:ascii="宋体" w:hAnsi="宋体" w:eastAsia="宋体" w:cs="宋体"/>
          <w:color w:val="auto"/>
          <w:sz w:val="24"/>
          <w:highlight w:val="none"/>
        </w:rPr>
      </w:pPr>
    </w:p>
    <w:p w14:paraId="01B02A7D">
      <w:pPr>
        <w:spacing w:line="480" w:lineRule="exact"/>
        <w:ind w:firstLine="480" w:firstLineChars="200"/>
        <w:rPr>
          <w:rFonts w:hint="eastAsia" w:ascii="宋体" w:hAnsi="宋体" w:eastAsia="宋体" w:cs="宋体"/>
          <w:color w:val="auto"/>
          <w:sz w:val="24"/>
          <w:highlight w:val="none"/>
        </w:rPr>
      </w:pPr>
    </w:p>
    <w:p w14:paraId="5BBCD1A3">
      <w:pPr>
        <w:spacing w:line="480" w:lineRule="exact"/>
        <w:ind w:firstLine="480" w:firstLineChars="200"/>
        <w:rPr>
          <w:rFonts w:hint="eastAsia" w:ascii="宋体" w:hAnsi="宋体" w:eastAsia="宋体" w:cs="宋体"/>
          <w:color w:val="auto"/>
          <w:sz w:val="24"/>
          <w:highlight w:val="none"/>
        </w:rPr>
      </w:pPr>
    </w:p>
    <w:p w14:paraId="1654802E">
      <w:pPr>
        <w:spacing w:line="480" w:lineRule="exact"/>
        <w:ind w:firstLine="480" w:firstLineChars="200"/>
        <w:rPr>
          <w:rFonts w:hint="eastAsia" w:ascii="宋体" w:hAnsi="宋体" w:eastAsia="宋体" w:cs="宋体"/>
          <w:color w:val="auto"/>
          <w:sz w:val="24"/>
          <w:highlight w:val="none"/>
        </w:rPr>
      </w:pPr>
    </w:p>
    <w:p w14:paraId="7A7C8D15">
      <w:pPr>
        <w:spacing w:line="480" w:lineRule="exact"/>
        <w:ind w:firstLine="480" w:firstLineChars="200"/>
        <w:rPr>
          <w:rFonts w:hint="eastAsia" w:ascii="宋体" w:hAnsi="宋体" w:eastAsia="宋体" w:cs="宋体"/>
          <w:color w:val="auto"/>
          <w:sz w:val="24"/>
          <w:highlight w:val="none"/>
        </w:rPr>
      </w:pPr>
    </w:p>
    <w:p w14:paraId="3B52ECEC">
      <w:pPr>
        <w:spacing w:line="480" w:lineRule="exact"/>
        <w:ind w:firstLine="480" w:firstLineChars="200"/>
        <w:rPr>
          <w:rFonts w:hint="eastAsia" w:ascii="宋体" w:hAnsi="宋体" w:eastAsia="宋体" w:cs="宋体"/>
          <w:color w:val="auto"/>
          <w:sz w:val="24"/>
          <w:highlight w:val="none"/>
        </w:rPr>
      </w:pPr>
    </w:p>
    <w:p w14:paraId="7F37F6A2">
      <w:pPr>
        <w:spacing w:line="480" w:lineRule="exact"/>
        <w:ind w:firstLine="480" w:firstLineChars="200"/>
        <w:rPr>
          <w:rFonts w:hint="eastAsia" w:ascii="宋体" w:hAnsi="宋体" w:eastAsia="宋体" w:cs="宋体"/>
          <w:color w:val="auto"/>
          <w:sz w:val="24"/>
          <w:highlight w:val="none"/>
        </w:rPr>
      </w:pPr>
    </w:p>
    <w:p w14:paraId="58B461E5">
      <w:pPr>
        <w:pStyle w:val="3"/>
        <w:keepNext w:val="0"/>
        <w:keepLines w:val="0"/>
        <w:pageBreakBefore/>
        <w:numPr>
          <w:ilvl w:val="1"/>
          <w:numId w:val="12"/>
        </w:numPr>
        <w:spacing w:before="0" w:after="0" w:line="360" w:lineRule="auto"/>
        <w:jc w:val="center"/>
        <w:rPr>
          <w:rFonts w:hint="eastAsia" w:ascii="宋体" w:hAnsi="宋体" w:eastAsia="宋体" w:cs="宋体"/>
        </w:rPr>
      </w:pPr>
      <w:bookmarkStart w:id="76" w:name="_Toc13830"/>
      <w:bookmarkStart w:id="77" w:name="_Toc20304"/>
      <w:bookmarkStart w:id="78" w:name="_Toc66836716"/>
      <w:r>
        <w:rPr>
          <w:rFonts w:hint="eastAsia" w:ascii="宋体" w:hAnsi="宋体" w:eastAsia="宋体" w:cs="宋体"/>
        </w:rPr>
        <w:t>投</w:t>
      </w:r>
      <w:bookmarkStart w:id="79" w:name="_Toc49663139"/>
      <w:bookmarkStart w:id="80" w:name="_Toc63471508"/>
      <w:bookmarkStart w:id="81" w:name="_Toc13309409"/>
      <w:r>
        <w:rPr>
          <w:rFonts w:hint="eastAsia" w:ascii="宋体" w:hAnsi="宋体" w:eastAsia="宋体" w:cs="宋体"/>
        </w:rPr>
        <w:t>标报价</w:t>
      </w:r>
      <w:bookmarkEnd w:id="76"/>
      <w:bookmarkEnd w:id="77"/>
      <w:bookmarkEnd w:id="78"/>
    </w:p>
    <w:bookmarkEnd w:id="79"/>
    <w:bookmarkEnd w:id="80"/>
    <w:bookmarkEnd w:id="81"/>
    <w:p w14:paraId="5EE6E0DF">
      <w:pPr>
        <w:spacing w:line="420" w:lineRule="exact"/>
        <w:ind w:firstLine="480" w:firstLineChars="200"/>
        <w:rPr>
          <w:rFonts w:hint="eastAsia" w:ascii="宋体" w:hAnsi="宋体" w:cs="宋体"/>
          <w:sz w:val="24"/>
        </w:rPr>
      </w:pPr>
      <w:r>
        <w:rPr>
          <w:rFonts w:hint="eastAsia" w:ascii="宋体" w:hAnsi="宋体" w:cs="宋体"/>
          <w:sz w:val="24"/>
        </w:rPr>
        <w:t>一、投标报价应根据招标文件中的有关计价要求，并按照下列依据自主报价：</w:t>
      </w:r>
    </w:p>
    <w:p w14:paraId="3BBA4AB1">
      <w:pPr>
        <w:spacing w:line="420" w:lineRule="exact"/>
        <w:ind w:firstLine="480" w:firstLineChars="200"/>
        <w:rPr>
          <w:rFonts w:hint="eastAsia" w:ascii="宋体" w:hAnsi="宋体" w:cs="宋体"/>
          <w:sz w:val="24"/>
        </w:rPr>
      </w:pPr>
      <w:r>
        <w:rPr>
          <w:rFonts w:hint="eastAsia" w:ascii="宋体" w:hAnsi="宋体" w:cs="宋体"/>
          <w:sz w:val="24"/>
        </w:rPr>
        <w:t>(1) 招标文件、招标工程量清单及其补充通知、答疑纪要；</w:t>
      </w:r>
    </w:p>
    <w:p w14:paraId="406A4D88">
      <w:pPr>
        <w:spacing w:line="420" w:lineRule="exact"/>
        <w:ind w:firstLine="480" w:firstLineChars="200"/>
        <w:rPr>
          <w:rFonts w:hint="eastAsia" w:ascii="宋体" w:hAnsi="宋体" w:cs="宋体"/>
          <w:sz w:val="24"/>
        </w:rPr>
      </w:pPr>
      <w:r>
        <w:rPr>
          <w:rFonts w:hint="eastAsia" w:ascii="宋体" w:hAnsi="宋体" w:cs="宋体"/>
          <w:sz w:val="24"/>
        </w:rPr>
        <w:t>(2) 现行工程量清单计价规范及</w:t>
      </w:r>
      <w:bookmarkStart w:id="253" w:name="_GoBack"/>
      <w:bookmarkEnd w:id="253"/>
      <w:r>
        <w:rPr>
          <w:rFonts w:hint="eastAsia" w:ascii="宋体" w:hAnsi="宋体" w:cs="宋体"/>
          <w:sz w:val="24"/>
        </w:rPr>
        <w:t>我省现行有关规定；</w:t>
      </w:r>
    </w:p>
    <w:p w14:paraId="42935C07">
      <w:pPr>
        <w:spacing w:line="420" w:lineRule="exact"/>
        <w:ind w:firstLine="480" w:firstLineChars="200"/>
        <w:rPr>
          <w:rFonts w:hint="eastAsia" w:ascii="宋体" w:hAnsi="宋体" w:cs="宋体"/>
          <w:sz w:val="24"/>
        </w:rPr>
      </w:pPr>
      <w:r>
        <w:rPr>
          <w:rFonts w:hint="eastAsia" w:ascii="宋体" w:hAnsi="宋体" w:cs="宋体"/>
          <w:sz w:val="24"/>
        </w:rPr>
        <w:t>(3) 国家或省级建设主管部门颁发的计价办法；</w:t>
      </w:r>
    </w:p>
    <w:p w14:paraId="064C07C6">
      <w:pPr>
        <w:spacing w:line="420" w:lineRule="exact"/>
        <w:ind w:firstLine="480" w:firstLineChars="200"/>
        <w:rPr>
          <w:rFonts w:hint="eastAsia" w:ascii="宋体" w:hAnsi="宋体" w:cs="宋体"/>
          <w:sz w:val="24"/>
        </w:rPr>
      </w:pPr>
      <w:r>
        <w:rPr>
          <w:rFonts w:hint="eastAsia" w:ascii="宋体" w:hAnsi="宋体" w:cs="宋体"/>
          <w:sz w:val="24"/>
        </w:rPr>
        <w:t>(4) 企业定额，国家或省级建设主管部门颁发的计价定额；</w:t>
      </w:r>
    </w:p>
    <w:p w14:paraId="11464302">
      <w:pPr>
        <w:spacing w:line="420" w:lineRule="exact"/>
        <w:ind w:firstLine="480" w:firstLineChars="200"/>
        <w:rPr>
          <w:rFonts w:hint="eastAsia" w:ascii="宋体" w:hAnsi="宋体" w:cs="宋体"/>
          <w:sz w:val="24"/>
        </w:rPr>
      </w:pPr>
      <w:r>
        <w:rPr>
          <w:rFonts w:hint="eastAsia" w:ascii="宋体" w:hAnsi="宋体" w:cs="宋体"/>
          <w:sz w:val="24"/>
        </w:rPr>
        <w:t>(5) 建设工程设计文件及相关资料；</w:t>
      </w:r>
    </w:p>
    <w:p w14:paraId="45ACC5BD">
      <w:pPr>
        <w:spacing w:line="420" w:lineRule="exact"/>
        <w:ind w:firstLine="480" w:firstLineChars="200"/>
        <w:rPr>
          <w:rFonts w:hint="eastAsia" w:ascii="宋体" w:hAnsi="宋体" w:cs="宋体"/>
          <w:sz w:val="24"/>
        </w:rPr>
      </w:pPr>
      <w:r>
        <w:rPr>
          <w:rFonts w:hint="eastAsia" w:ascii="宋体" w:hAnsi="宋体" w:cs="宋体"/>
          <w:sz w:val="24"/>
        </w:rPr>
        <w:t>(6) 施工现场情况、工程特点及投标时拟定的施工组织设计；</w:t>
      </w:r>
    </w:p>
    <w:p w14:paraId="52040754">
      <w:pPr>
        <w:spacing w:line="420" w:lineRule="exact"/>
        <w:ind w:firstLine="480" w:firstLineChars="200"/>
        <w:rPr>
          <w:rFonts w:hint="eastAsia" w:ascii="宋体" w:hAnsi="宋体" w:cs="宋体"/>
          <w:sz w:val="24"/>
        </w:rPr>
      </w:pPr>
      <w:r>
        <w:rPr>
          <w:rFonts w:hint="eastAsia" w:ascii="宋体" w:hAnsi="宋体" w:cs="宋体"/>
          <w:sz w:val="24"/>
        </w:rPr>
        <w:t>(7) 与建设项目相关的标准、规范等技术资料；</w:t>
      </w:r>
    </w:p>
    <w:p w14:paraId="2C92FC22">
      <w:pPr>
        <w:spacing w:line="420" w:lineRule="exact"/>
        <w:ind w:firstLine="480" w:firstLineChars="200"/>
        <w:rPr>
          <w:rFonts w:hint="eastAsia" w:ascii="宋体" w:hAnsi="宋体" w:cs="宋体"/>
          <w:sz w:val="24"/>
        </w:rPr>
      </w:pPr>
      <w:r>
        <w:rPr>
          <w:rFonts w:hint="eastAsia" w:ascii="宋体" w:hAnsi="宋体" w:cs="宋体"/>
          <w:sz w:val="24"/>
        </w:rPr>
        <w:t>(8) 市场价格信息或工程造价管理机构发布的工程造价信息；</w:t>
      </w:r>
    </w:p>
    <w:p w14:paraId="6A474267">
      <w:pPr>
        <w:spacing w:line="420" w:lineRule="exact"/>
        <w:ind w:firstLine="480" w:firstLineChars="200"/>
        <w:rPr>
          <w:rFonts w:hint="eastAsia" w:ascii="宋体" w:hAnsi="宋体" w:cs="宋体"/>
          <w:sz w:val="24"/>
        </w:rPr>
      </w:pPr>
      <w:r>
        <w:rPr>
          <w:rFonts w:hint="eastAsia" w:ascii="宋体" w:hAnsi="宋体" w:cs="宋体"/>
          <w:sz w:val="24"/>
        </w:rPr>
        <w:t>(9) 其他的相关资料。</w:t>
      </w:r>
    </w:p>
    <w:p w14:paraId="55B6901F">
      <w:pPr>
        <w:pStyle w:val="7"/>
        <w:tabs>
          <w:tab w:val="left" w:pos="1000"/>
          <w:tab w:val="left" w:pos="1100"/>
        </w:tabs>
        <w:spacing w:line="420" w:lineRule="exact"/>
        <w:ind w:firstLine="499" w:firstLineChars="208"/>
        <w:rPr>
          <w:rFonts w:hint="eastAsia" w:ascii="宋体" w:hAnsi="宋体" w:cs="宋体"/>
          <w:sz w:val="24"/>
          <w:szCs w:val="24"/>
        </w:rPr>
      </w:pPr>
      <w:r>
        <w:rPr>
          <w:rFonts w:hint="eastAsia" w:ascii="宋体" w:hAnsi="宋体" w:cs="宋体"/>
          <w:sz w:val="24"/>
          <w:szCs w:val="24"/>
        </w:rPr>
        <w:t>二、</w:t>
      </w:r>
      <w:r>
        <w:rPr>
          <w:rFonts w:hint="eastAsia" w:ascii="宋体" w:hAnsi="宋体" w:cs="宋体"/>
          <w:b/>
          <w:bCs/>
          <w:sz w:val="24"/>
          <w:szCs w:val="24"/>
          <w:u w:val="double"/>
        </w:rPr>
        <w:t>投标人必须按招标工程量清单填报价格。项目编码、项目名称、项目特征、计量单位、工程量必须与招标工程量清单相应内容保持一致。</w:t>
      </w:r>
    </w:p>
    <w:p w14:paraId="29FEA659">
      <w:pPr>
        <w:pStyle w:val="7"/>
        <w:tabs>
          <w:tab w:val="left" w:pos="1000"/>
          <w:tab w:val="left" w:pos="1100"/>
        </w:tabs>
        <w:spacing w:line="420" w:lineRule="exact"/>
        <w:ind w:firstLine="499" w:firstLineChars="208"/>
        <w:rPr>
          <w:rFonts w:hint="eastAsia" w:ascii="宋体" w:hAnsi="宋体" w:cs="宋体"/>
          <w:sz w:val="24"/>
          <w:szCs w:val="24"/>
        </w:rPr>
      </w:pPr>
      <w:r>
        <w:rPr>
          <w:rFonts w:hint="eastAsia" w:ascii="宋体" w:hAnsi="宋体" w:cs="宋体"/>
          <w:sz w:val="24"/>
          <w:szCs w:val="24"/>
        </w:rPr>
        <w:t>三、工程量清单中标价的单价或金额，应包括所需人工费、材料费、施工机械使用费、管理费、利润、规费和税金，以及一定范围内的风险。所谓“一定范围内的风险”是指合同约定的风险。</w:t>
      </w:r>
      <w:r>
        <w:rPr>
          <w:rFonts w:hint="eastAsia" w:ascii="宋体" w:hAnsi="宋体" w:cs="宋体"/>
          <w:sz w:val="24"/>
        </w:rPr>
        <w:t>投标报价中应考虑招标文件中要求投标人承担的风险范围。投标人一旦中标，不论是否计取风险费用即可认为风险费用已包括在各项费用中。</w:t>
      </w:r>
    </w:p>
    <w:p w14:paraId="0A699F4B">
      <w:pPr>
        <w:spacing w:line="420" w:lineRule="exact"/>
        <w:ind w:firstLine="499" w:firstLineChars="208"/>
        <w:rPr>
          <w:rFonts w:hint="eastAsia" w:ascii="宋体" w:hAnsi="宋体" w:cs="宋体"/>
          <w:sz w:val="24"/>
        </w:rPr>
      </w:pPr>
      <w:r>
        <w:rPr>
          <w:rFonts w:hint="eastAsia" w:ascii="宋体" w:hAnsi="宋体" w:cs="宋体"/>
          <w:sz w:val="24"/>
        </w:rPr>
        <w:t>四、</w:t>
      </w:r>
      <w:r>
        <w:rPr>
          <w:rFonts w:hint="eastAsia" w:ascii="宋体" w:hAnsi="宋体" w:cs="宋体"/>
          <w:b/>
          <w:bCs/>
          <w:sz w:val="24"/>
          <w:u w:val="double"/>
        </w:rPr>
        <w:t>工程量清单与计价表中列明的所有需要填写单价和合价的项目，只允许有一个报价。</w:t>
      </w:r>
      <w:r>
        <w:rPr>
          <w:rFonts w:hint="eastAsia" w:ascii="宋体" w:hAnsi="宋体" w:cs="宋体"/>
          <w:sz w:val="24"/>
        </w:rPr>
        <w:t>未填写单价和合价的项目，视为此项费用已包含在已标价工程量清单中其他项目的单价和合价之中。竣工结算时，此项目不得重新组价予以调整。</w:t>
      </w:r>
    </w:p>
    <w:p w14:paraId="5F2F1D1C">
      <w:pPr>
        <w:pStyle w:val="7"/>
        <w:tabs>
          <w:tab w:val="left" w:pos="720"/>
          <w:tab w:val="left" w:pos="900"/>
        </w:tabs>
        <w:spacing w:line="420" w:lineRule="exact"/>
        <w:ind w:firstLine="537" w:firstLineChars="224"/>
        <w:rPr>
          <w:rFonts w:hint="eastAsia" w:ascii="宋体" w:hAnsi="宋体" w:cs="宋体"/>
          <w:b/>
          <w:bCs/>
          <w:sz w:val="24"/>
          <w:u w:val="double"/>
        </w:rPr>
      </w:pPr>
      <w:r>
        <w:rPr>
          <w:rFonts w:hint="eastAsia" w:ascii="宋体" w:hAnsi="宋体" w:cs="宋体"/>
          <w:b/>
          <w:bCs/>
          <w:sz w:val="24"/>
          <w:u w:val="double"/>
        </w:rPr>
        <w:t>五、投标总价应当与分部分项工程费、措施项目费、其他项目费的合计金额一致。</w:t>
      </w:r>
    </w:p>
    <w:p w14:paraId="10E5458E">
      <w:pPr>
        <w:pStyle w:val="7"/>
        <w:tabs>
          <w:tab w:val="left" w:pos="720"/>
          <w:tab w:val="left" w:pos="900"/>
        </w:tabs>
        <w:spacing w:line="420" w:lineRule="exact"/>
        <w:ind w:firstLine="537" w:firstLineChars="224"/>
        <w:rPr>
          <w:rFonts w:hint="eastAsia" w:ascii="宋体" w:hAnsi="宋体" w:cs="宋体"/>
          <w:b/>
          <w:bCs/>
          <w:sz w:val="24"/>
          <w:u w:val="double"/>
        </w:rPr>
      </w:pPr>
      <w:r>
        <w:rPr>
          <w:rFonts w:hint="eastAsia" w:ascii="宋体" w:hAnsi="宋体" w:cs="宋体"/>
          <w:b/>
          <w:bCs/>
          <w:sz w:val="24"/>
          <w:u w:val="double"/>
        </w:rPr>
        <w:t>六、安全文明施工费的计算应当符合《福建省建筑安装工程费用定额》（下称“《费用定额》”）的规定，即安全文明施工费费率不得低于《费用定额》规定的安全文明施工费费率；《费用定额》对安全文明施工费另有最低金额规定的，安全文明施工费不得低于《费用定额》规定的最低金额。</w:t>
      </w:r>
    </w:p>
    <w:p w14:paraId="0E51CCF1">
      <w:pPr>
        <w:pStyle w:val="7"/>
        <w:tabs>
          <w:tab w:val="left" w:pos="720"/>
          <w:tab w:val="left" w:pos="900"/>
        </w:tabs>
        <w:spacing w:line="420" w:lineRule="exact"/>
        <w:ind w:firstLine="537" w:firstLineChars="224"/>
        <w:rPr>
          <w:rFonts w:hint="eastAsia" w:ascii="宋体" w:hAnsi="宋体" w:cs="宋体"/>
          <w:sz w:val="24"/>
        </w:rPr>
      </w:pPr>
      <w:r>
        <w:rPr>
          <w:rFonts w:hint="eastAsia" w:ascii="宋体" w:hAnsi="宋体" w:cs="宋体"/>
          <w:b/>
          <w:bCs/>
          <w:sz w:val="24"/>
          <w:u w:val="double"/>
        </w:rPr>
        <w:t>七、投标人不得采用总价优惠或以总价百分比优惠的方式进行投标报价，其优惠应直接体现在各项投标报价的综合单价中。</w:t>
      </w:r>
    </w:p>
    <w:p w14:paraId="2E2F7328">
      <w:pPr>
        <w:spacing w:line="420" w:lineRule="exact"/>
        <w:ind w:firstLine="537" w:firstLineChars="224"/>
        <w:rPr>
          <w:rFonts w:hint="eastAsia" w:ascii="宋体" w:hAnsi="宋体" w:cs="宋体"/>
          <w:b/>
          <w:bCs/>
          <w:sz w:val="24"/>
          <w:u w:val="double"/>
        </w:rPr>
      </w:pPr>
      <w:r>
        <w:rPr>
          <w:rFonts w:hint="eastAsia" w:ascii="宋体" w:hAnsi="宋体" w:cs="宋体"/>
          <w:b/>
          <w:sz w:val="24"/>
        </w:rPr>
        <w:t>八</w:t>
      </w:r>
      <w:r>
        <w:rPr>
          <w:rFonts w:hint="eastAsia" w:ascii="宋体" w:hAnsi="宋体" w:cs="宋体"/>
          <w:b/>
          <w:bCs/>
          <w:sz w:val="24"/>
          <w:u w:val="double"/>
        </w:rPr>
        <w:t>、招标文件明确要求投标人提交已标价工程量清单电子文件的，已标价工程量清单电子文件的格式应符合《福建省建设工程造价电子数据交换导则》的规定。</w:t>
      </w:r>
    </w:p>
    <w:p w14:paraId="76E0EEEF">
      <w:pPr>
        <w:pStyle w:val="3"/>
        <w:keepNext w:val="0"/>
        <w:keepLines w:val="0"/>
        <w:pageBreakBefore/>
        <w:numPr>
          <w:ilvl w:val="1"/>
          <w:numId w:val="12"/>
        </w:numPr>
        <w:spacing w:before="0" w:after="0" w:line="360" w:lineRule="auto"/>
        <w:jc w:val="center"/>
        <w:rPr>
          <w:rFonts w:hint="eastAsia" w:ascii="宋体" w:hAnsi="宋体" w:eastAsia="宋体" w:cs="宋体"/>
          <w:b w:val="0"/>
          <w:bCs w:val="0"/>
        </w:rPr>
      </w:pPr>
      <w:bookmarkStart w:id="82" w:name="_Toc66836717"/>
      <w:bookmarkStart w:id="83" w:name="_Toc11379"/>
      <w:bookmarkStart w:id="84" w:name="_Toc27229"/>
      <w:r>
        <w:rPr>
          <w:rFonts w:hint="eastAsia" w:ascii="宋体" w:hAnsi="宋体" w:eastAsia="宋体" w:cs="宋体"/>
          <w:b w:val="0"/>
          <w:bCs w:val="0"/>
        </w:rPr>
        <w:t>工</w:t>
      </w:r>
      <w:bookmarkStart w:id="85" w:name="_Toc13309410"/>
      <w:bookmarkStart w:id="86" w:name="_Toc63471509"/>
      <w:bookmarkStart w:id="87" w:name="_Toc49663140"/>
      <w:r>
        <w:rPr>
          <w:rFonts w:hint="eastAsia" w:ascii="宋体" w:hAnsi="宋体" w:eastAsia="宋体" w:cs="宋体"/>
          <w:b w:val="0"/>
          <w:bCs w:val="0"/>
        </w:rPr>
        <w:t>程量清单与计价表格式</w:t>
      </w:r>
      <w:bookmarkEnd w:id="82"/>
      <w:bookmarkEnd w:id="83"/>
      <w:bookmarkEnd w:id="84"/>
    </w:p>
    <w:bookmarkEnd w:id="85"/>
    <w:bookmarkEnd w:id="86"/>
    <w:bookmarkEnd w:id="87"/>
    <w:p w14:paraId="3A9361B9">
      <w:pPr>
        <w:rPr>
          <w:rFonts w:hint="eastAsia" w:ascii="宋体" w:hAnsi="宋体" w:cs="宋体"/>
        </w:rPr>
      </w:pPr>
    </w:p>
    <w:p w14:paraId="143F883F">
      <w:pPr>
        <w:spacing w:line="480" w:lineRule="exact"/>
        <w:ind w:firstLine="480" w:firstLineChars="200"/>
        <w:rPr>
          <w:rFonts w:hint="eastAsia" w:ascii="宋体" w:hAnsi="宋体" w:eastAsia="宋体" w:cs="宋体"/>
          <w:color w:val="auto"/>
          <w:sz w:val="24"/>
          <w:highlight w:val="none"/>
        </w:rPr>
      </w:pPr>
      <w:r>
        <w:rPr>
          <w:rFonts w:hint="eastAsia" w:ascii="宋体" w:hAnsi="宋体" w:cs="宋体"/>
          <w:sz w:val="24"/>
        </w:rPr>
        <w:t>“工程量清单与计价表格式”应符合现行工程量清单计价规范及我省现行有关规定。</w:t>
      </w:r>
    </w:p>
    <w:p w14:paraId="003D946B">
      <w:pPr>
        <w:spacing w:line="480" w:lineRule="exact"/>
        <w:ind w:firstLine="480" w:firstLineChars="200"/>
        <w:rPr>
          <w:rFonts w:hint="eastAsia" w:ascii="宋体" w:hAnsi="宋体" w:eastAsia="宋体" w:cs="宋体"/>
          <w:color w:val="auto"/>
          <w:sz w:val="24"/>
          <w:highlight w:val="none"/>
        </w:rPr>
      </w:pPr>
    </w:p>
    <w:p w14:paraId="44F0B02A">
      <w:pPr>
        <w:spacing w:line="480" w:lineRule="exact"/>
        <w:ind w:firstLine="480" w:firstLineChars="200"/>
        <w:rPr>
          <w:rFonts w:hint="eastAsia" w:ascii="宋体" w:hAnsi="宋体" w:eastAsia="宋体" w:cs="宋体"/>
          <w:color w:val="auto"/>
          <w:sz w:val="24"/>
          <w:highlight w:val="none"/>
        </w:rPr>
      </w:pPr>
    </w:p>
    <w:p w14:paraId="37640984">
      <w:pPr>
        <w:spacing w:line="480" w:lineRule="exact"/>
        <w:ind w:firstLine="480" w:firstLineChars="200"/>
        <w:rPr>
          <w:rFonts w:hint="eastAsia" w:ascii="宋体" w:hAnsi="宋体" w:eastAsia="宋体" w:cs="宋体"/>
          <w:color w:val="auto"/>
          <w:sz w:val="24"/>
          <w:highlight w:val="none"/>
        </w:rPr>
      </w:pPr>
    </w:p>
    <w:p w14:paraId="71E17E54">
      <w:pPr>
        <w:spacing w:line="480" w:lineRule="exact"/>
        <w:ind w:firstLine="480" w:firstLineChars="200"/>
        <w:rPr>
          <w:rFonts w:hint="eastAsia" w:ascii="宋体" w:hAnsi="宋体" w:eastAsia="宋体" w:cs="宋体"/>
          <w:color w:val="auto"/>
          <w:sz w:val="24"/>
          <w:highlight w:val="none"/>
        </w:rPr>
      </w:pPr>
    </w:p>
    <w:p w14:paraId="64D487B2">
      <w:pPr>
        <w:spacing w:line="480" w:lineRule="exact"/>
        <w:ind w:firstLine="480" w:firstLineChars="200"/>
        <w:rPr>
          <w:rFonts w:hint="eastAsia" w:ascii="宋体" w:hAnsi="宋体" w:eastAsia="宋体" w:cs="宋体"/>
          <w:color w:val="auto"/>
          <w:sz w:val="24"/>
          <w:highlight w:val="none"/>
        </w:rPr>
      </w:pPr>
    </w:p>
    <w:p w14:paraId="15CC2959">
      <w:pPr>
        <w:spacing w:line="480" w:lineRule="exact"/>
        <w:ind w:firstLine="480" w:firstLineChars="200"/>
        <w:rPr>
          <w:rFonts w:hint="eastAsia" w:ascii="宋体" w:hAnsi="宋体" w:eastAsia="宋体" w:cs="宋体"/>
          <w:color w:val="auto"/>
          <w:sz w:val="24"/>
          <w:highlight w:val="none"/>
        </w:rPr>
      </w:pPr>
    </w:p>
    <w:p w14:paraId="21F77E2C">
      <w:pPr>
        <w:spacing w:line="480" w:lineRule="exact"/>
        <w:ind w:firstLine="480" w:firstLineChars="200"/>
        <w:rPr>
          <w:rFonts w:hint="eastAsia" w:ascii="宋体" w:hAnsi="宋体" w:eastAsia="宋体" w:cs="宋体"/>
          <w:color w:val="auto"/>
          <w:sz w:val="24"/>
          <w:highlight w:val="none"/>
        </w:rPr>
      </w:pPr>
    </w:p>
    <w:p w14:paraId="0DAC2C05">
      <w:pPr>
        <w:spacing w:line="480" w:lineRule="exact"/>
        <w:ind w:firstLine="480" w:firstLineChars="200"/>
        <w:rPr>
          <w:rFonts w:hint="eastAsia" w:ascii="宋体" w:hAnsi="宋体" w:eastAsia="宋体" w:cs="宋体"/>
          <w:color w:val="auto"/>
          <w:sz w:val="24"/>
          <w:highlight w:val="none"/>
        </w:rPr>
      </w:pPr>
    </w:p>
    <w:p w14:paraId="028952AF">
      <w:pPr>
        <w:spacing w:line="480" w:lineRule="exact"/>
        <w:ind w:firstLine="480" w:firstLineChars="200"/>
        <w:rPr>
          <w:rFonts w:hint="eastAsia" w:ascii="宋体" w:hAnsi="宋体" w:eastAsia="宋体" w:cs="宋体"/>
          <w:color w:val="auto"/>
          <w:sz w:val="24"/>
          <w:highlight w:val="none"/>
        </w:rPr>
      </w:pPr>
    </w:p>
    <w:p w14:paraId="5578D7ED">
      <w:pPr>
        <w:spacing w:line="480" w:lineRule="exact"/>
        <w:ind w:firstLine="480" w:firstLineChars="200"/>
        <w:rPr>
          <w:rFonts w:hint="eastAsia" w:ascii="宋体" w:hAnsi="宋体" w:eastAsia="宋体" w:cs="宋体"/>
          <w:color w:val="auto"/>
          <w:sz w:val="24"/>
          <w:highlight w:val="none"/>
        </w:rPr>
      </w:pPr>
    </w:p>
    <w:p w14:paraId="00A2094E">
      <w:pPr>
        <w:spacing w:line="480" w:lineRule="exact"/>
        <w:ind w:firstLine="480" w:firstLineChars="200"/>
        <w:rPr>
          <w:rFonts w:hint="eastAsia" w:ascii="宋体" w:hAnsi="宋体" w:eastAsia="宋体" w:cs="宋体"/>
          <w:color w:val="auto"/>
          <w:sz w:val="24"/>
          <w:highlight w:val="none"/>
        </w:rPr>
      </w:pPr>
    </w:p>
    <w:p w14:paraId="0BA3F911">
      <w:pPr>
        <w:spacing w:line="480" w:lineRule="exact"/>
        <w:ind w:firstLine="480" w:firstLineChars="200"/>
        <w:rPr>
          <w:rFonts w:hint="eastAsia" w:ascii="宋体" w:hAnsi="宋体" w:eastAsia="宋体" w:cs="宋体"/>
          <w:color w:val="auto"/>
          <w:sz w:val="24"/>
          <w:highlight w:val="none"/>
        </w:rPr>
      </w:pPr>
    </w:p>
    <w:p w14:paraId="0B0CAB39">
      <w:pPr>
        <w:spacing w:line="480" w:lineRule="exact"/>
        <w:ind w:firstLine="480" w:firstLineChars="200"/>
        <w:rPr>
          <w:rFonts w:hint="eastAsia" w:ascii="宋体" w:hAnsi="宋体" w:eastAsia="宋体" w:cs="宋体"/>
          <w:color w:val="auto"/>
          <w:sz w:val="24"/>
          <w:highlight w:val="none"/>
        </w:rPr>
      </w:pPr>
    </w:p>
    <w:p w14:paraId="15D84D9B">
      <w:pPr>
        <w:spacing w:line="480" w:lineRule="exact"/>
        <w:ind w:firstLine="480" w:firstLineChars="200"/>
        <w:rPr>
          <w:rFonts w:hint="eastAsia" w:ascii="宋体" w:hAnsi="宋体" w:eastAsia="宋体" w:cs="宋体"/>
          <w:color w:val="auto"/>
          <w:sz w:val="24"/>
          <w:highlight w:val="none"/>
        </w:rPr>
      </w:pPr>
    </w:p>
    <w:p w14:paraId="213644AF">
      <w:pPr>
        <w:spacing w:line="480" w:lineRule="exact"/>
        <w:ind w:firstLine="480" w:firstLineChars="200"/>
        <w:rPr>
          <w:rFonts w:hint="eastAsia" w:ascii="宋体" w:hAnsi="宋体" w:eastAsia="宋体" w:cs="宋体"/>
          <w:color w:val="auto"/>
          <w:sz w:val="24"/>
          <w:highlight w:val="none"/>
        </w:rPr>
      </w:pPr>
    </w:p>
    <w:p w14:paraId="1BCA35C8">
      <w:pPr>
        <w:spacing w:line="480" w:lineRule="exact"/>
        <w:ind w:firstLine="480" w:firstLineChars="200"/>
        <w:rPr>
          <w:rFonts w:hint="eastAsia" w:ascii="宋体" w:hAnsi="宋体" w:eastAsia="宋体" w:cs="宋体"/>
          <w:color w:val="auto"/>
          <w:sz w:val="24"/>
          <w:highlight w:val="none"/>
        </w:rPr>
      </w:pPr>
    </w:p>
    <w:p w14:paraId="1AC295FC">
      <w:pPr>
        <w:spacing w:line="480" w:lineRule="exact"/>
        <w:ind w:firstLine="480" w:firstLineChars="200"/>
        <w:rPr>
          <w:rFonts w:hint="eastAsia" w:ascii="宋体" w:hAnsi="宋体" w:eastAsia="宋体" w:cs="宋体"/>
          <w:color w:val="auto"/>
          <w:sz w:val="24"/>
          <w:highlight w:val="none"/>
        </w:rPr>
      </w:pPr>
    </w:p>
    <w:p w14:paraId="0ACE6289">
      <w:pPr>
        <w:spacing w:line="480" w:lineRule="exact"/>
        <w:ind w:firstLine="480" w:firstLineChars="200"/>
        <w:rPr>
          <w:rFonts w:hint="eastAsia" w:ascii="宋体" w:hAnsi="宋体" w:eastAsia="宋体" w:cs="宋体"/>
          <w:color w:val="auto"/>
          <w:sz w:val="24"/>
          <w:highlight w:val="none"/>
        </w:rPr>
      </w:pPr>
    </w:p>
    <w:p w14:paraId="2844C1DB">
      <w:pPr>
        <w:pStyle w:val="23"/>
        <w:rPr>
          <w:rFonts w:hint="eastAsia" w:ascii="宋体" w:hAnsi="宋体" w:eastAsia="宋体" w:cs="宋体"/>
          <w:color w:val="auto"/>
          <w:sz w:val="24"/>
          <w:highlight w:val="none"/>
        </w:rPr>
      </w:pPr>
    </w:p>
    <w:p w14:paraId="17E4BD95">
      <w:pPr>
        <w:pStyle w:val="23"/>
        <w:rPr>
          <w:rFonts w:hint="eastAsia" w:ascii="宋体" w:hAnsi="宋体" w:eastAsia="宋体" w:cs="宋体"/>
          <w:b/>
          <w:color w:val="auto"/>
          <w:sz w:val="24"/>
          <w:szCs w:val="24"/>
          <w:highlight w:val="none"/>
        </w:rPr>
      </w:pPr>
    </w:p>
    <w:p w14:paraId="69026D1E">
      <w:pPr>
        <w:pStyle w:val="23"/>
        <w:rPr>
          <w:rFonts w:hint="eastAsia" w:ascii="宋体" w:hAnsi="宋体" w:eastAsia="宋体" w:cs="宋体"/>
          <w:b/>
          <w:color w:val="auto"/>
          <w:sz w:val="24"/>
          <w:szCs w:val="24"/>
          <w:highlight w:val="none"/>
        </w:rPr>
      </w:pPr>
    </w:p>
    <w:p w14:paraId="4EBED94F">
      <w:pPr>
        <w:pStyle w:val="23"/>
        <w:rPr>
          <w:rFonts w:hint="eastAsia" w:ascii="宋体" w:hAnsi="宋体" w:eastAsia="宋体" w:cs="宋体"/>
          <w:b/>
          <w:color w:val="auto"/>
          <w:sz w:val="24"/>
          <w:szCs w:val="24"/>
          <w:highlight w:val="none"/>
        </w:rPr>
      </w:pPr>
    </w:p>
    <w:p w14:paraId="2AC2A4C2">
      <w:pPr>
        <w:pStyle w:val="23"/>
        <w:rPr>
          <w:rFonts w:hint="eastAsia" w:ascii="宋体" w:hAnsi="宋体" w:eastAsia="宋体" w:cs="宋体"/>
          <w:b/>
          <w:color w:val="auto"/>
          <w:sz w:val="24"/>
          <w:szCs w:val="24"/>
          <w:highlight w:val="none"/>
        </w:rPr>
      </w:pPr>
    </w:p>
    <w:p w14:paraId="00BD3FE7">
      <w:pPr>
        <w:pStyle w:val="23"/>
        <w:rPr>
          <w:rFonts w:hint="eastAsia" w:ascii="宋体" w:hAnsi="宋体" w:eastAsia="宋体" w:cs="宋体"/>
          <w:b/>
          <w:color w:val="auto"/>
          <w:sz w:val="24"/>
          <w:szCs w:val="24"/>
          <w:highlight w:val="none"/>
        </w:rPr>
      </w:pPr>
    </w:p>
    <w:p w14:paraId="2FB20F38">
      <w:pPr>
        <w:pStyle w:val="23"/>
        <w:rPr>
          <w:rFonts w:hint="eastAsia" w:ascii="宋体" w:hAnsi="宋体" w:eastAsia="宋体" w:cs="宋体"/>
          <w:b/>
          <w:color w:val="auto"/>
          <w:sz w:val="24"/>
          <w:szCs w:val="24"/>
          <w:highlight w:val="none"/>
        </w:rPr>
      </w:pPr>
    </w:p>
    <w:p w14:paraId="6C1DAB1C">
      <w:pPr>
        <w:pStyle w:val="23"/>
        <w:rPr>
          <w:rFonts w:hint="eastAsia" w:ascii="宋体" w:hAnsi="宋体" w:eastAsia="宋体" w:cs="宋体"/>
          <w:b/>
          <w:color w:val="auto"/>
          <w:sz w:val="24"/>
          <w:szCs w:val="24"/>
          <w:highlight w:val="none"/>
        </w:rPr>
      </w:pPr>
    </w:p>
    <w:p w14:paraId="4EE70C10">
      <w:pPr>
        <w:pStyle w:val="23"/>
        <w:rPr>
          <w:rFonts w:hint="eastAsia" w:ascii="宋体" w:hAnsi="宋体" w:eastAsia="宋体" w:cs="宋体"/>
          <w:b/>
          <w:color w:val="auto"/>
          <w:sz w:val="24"/>
          <w:szCs w:val="24"/>
          <w:highlight w:val="none"/>
        </w:rPr>
      </w:pPr>
    </w:p>
    <w:p w14:paraId="7236BA68">
      <w:pPr>
        <w:pStyle w:val="2"/>
        <w:numPr>
          <w:ilvl w:val="0"/>
          <w:numId w:val="0"/>
        </w:numPr>
        <w:tabs>
          <w:tab w:val="clear" w:pos="1440"/>
        </w:tabs>
        <w:spacing w:before="1440" w:after="120" w:line="360" w:lineRule="auto"/>
        <w:ind w:left="0" w:leftChars="0" w:firstLine="0" w:firstLineChars="0"/>
        <w:jc w:val="center"/>
        <w:rPr>
          <w:rFonts w:hint="eastAsia" w:ascii="宋体" w:hAnsi="宋体" w:eastAsia="宋体" w:cs="宋体"/>
          <w:color w:val="auto"/>
          <w:highlight w:val="none"/>
        </w:rPr>
      </w:pPr>
      <w:bookmarkStart w:id="88" w:name="_Toc7322"/>
      <w:bookmarkStart w:id="89" w:name="_Toc503786573"/>
      <w:r>
        <w:rPr>
          <w:rFonts w:hint="eastAsia" w:ascii="宋体" w:hAnsi="宋体" w:eastAsia="宋体" w:cs="宋体"/>
          <w:b/>
          <w:bCs/>
          <w:i w:val="0"/>
          <w:color w:val="auto"/>
          <w:kern w:val="44"/>
          <w:sz w:val="44"/>
          <w:szCs w:val="44"/>
          <w:lang w:val="en-US" w:eastAsia="zh-CN" w:bidi="ar-SA"/>
        </w:rPr>
        <w:t>第 6 章</w:t>
      </w:r>
      <w:r>
        <w:rPr>
          <w:rFonts w:hint="eastAsia" w:ascii="宋体" w:hAnsi="宋体" w:eastAsia="宋体" w:cs="宋体"/>
          <w:color w:val="auto"/>
          <w:highlight w:val="none"/>
        </w:rPr>
        <w:t>招</w:t>
      </w:r>
      <w:bookmarkStart w:id="90" w:name="_Toc13309411"/>
      <w:r>
        <w:rPr>
          <w:rFonts w:hint="eastAsia" w:ascii="宋体" w:hAnsi="宋体" w:eastAsia="宋体" w:cs="宋体"/>
          <w:color w:val="auto"/>
          <w:highlight w:val="none"/>
        </w:rPr>
        <w:t>标图纸</w:t>
      </w:r>
      <w:bookmarkEnd w:id="88"/>
      <w:bookmarkEnd w:id="89"/>
    </w:p>
    <w:bookmarkEnd w:id="90"/>
    <w:p w14:paraId="1F795873">
      <w:pPr>
        <w:rPr>
          <w:rFonts w:hint="eastAsia" w:ascii="宋体" w:hAnsi="宋体" w:eastAsia="宋体" w:cs="宋体"/>
          <w:color w:val="auto"/>
          <w:highlight w:val="none"/>
        </w:rPr>
      </w:pPr>
    </w:p>
    <w:p w14:paraId="23AC984D">
      <w:pPr>
        <w:rPr>
          <w:rFonts w:hint="eastAsia" w:ascii="宋体" w:hAnsi="宋体" w:eastAsia="宋体" w:cs="宋体"/>
          <w:color w:val="auto"/>
          <w:highlight w:val="none"/>
        </w:rPr>
      </w:pPr>
    </w:p>
    <w:p w14:paraId="276EEB02">
      <w:pPr>
        <w:spacing w:line="48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另册提供</w:t>
      </w:r>
    </w:p>
    <w:p w14:paraId="2ACD7C67">
      <w:pPr>
        <w:rPr>
          <w:rFonts w:hint="eastAsia" w:ascii="宋体" w:hAnsi="宋体" w:eastAsia="宋体" w:cs="宋体"/>
          <w:color w:val="auto"/>
          <w:highlight w:val="none"/>
        </w:rPr>
        <w:sectPr>
          <w:headerReference r:id="rId13" w:type="default"/>
          <w:footerReference r:id="rId14" w:type="default"/>
          <w:pgSz w:w="11905" w:h="16838"/>
          <w:pgMar w:top="1134" w:right="1219" w:bottom="1134" w:left="1332" w:header="652" w:footer="652" w:gutter="0"/>
          <w:cols w:space="720" w:num="1"/>
          <w:rtlGutter w:val="0"/>
          <w:docGrid w:type="linesAndChars" w:linePitch="312" w:charSpace="0"/>
        </w:sectPr>
      </w:pPr>
      <w:r>
        <w:rPr>
          <w:rFonts w:hint="eastAsia" w:ascii="宋体" w:hAnsi="宋体" w:eastAsia="宋体" w:cs="宋体"/>
          <w:color w:val="auto"/>
          <w:kern w:val="2"/>
          <w:sz w:val="24"/>
          <w:szCs w:val="24"/>
          <w:highlight w:val="none"/>
        </w:rPr>
        <w:t xml:space="preserve">   </w:t>
      </w:r>
    </w:p>
    <w:p w14:paraId="2EA6FC17">
      <w:pPr>
        <w:pStyle w:val="2"/>
        <w:numPr>
          <w:ilvl w:val="0"/>
          <w:numId w:val="0"/>
        </w:numPr>
        <w:tabs>
          <w:tab w:val="clear" w:pos="1440"/>
        </w:tabs>
        <w:spacing w:before="0" w:after="0" w:line="360" w:lineRule="auto"/>
        <w:ind w:left="0" w:leftChars="0" w:firstLine="0" w:firstLineChars="0"/>
        <w:jc w:val="center"/>
        <w:rPr>
          <w:rFonts w:hint="eastAsia" w:ascii="宋体" w:hAnsi="宋体" w:eastAsia="宋体" w:cs="宋体"/>
          <w:color w:val="auto"/>
          <w:highlight w:val="none"/>
        </w:rPr>
      </w:pPr>
      <w:bookmarkStart w:id="91" w:name="_Toc13334"/>
      <w:r>
        <w:rPr>
          <w:rFonts w:hint="eastAsia" w:ascii="宋体" w:hAnsi="宋体" w:eastAsia="宋体" w:cs="宋体"/>
          <w:b/>
          <w:bCs/>
          <w:i w:val="0"/>
          <w:color w:val="auto"/>
          <w:kern w:val="44"/>
          <w:sz w:val="44"/>
          <w:szCs w:val="44"/>
          <w:lang w:val="en-US" w:eastAsia="zh-CN" w:bidi="ar-SA"/>
        </w:rPr>
        <w:t>第 7 章</w:t>
      </w:r>
      <w:r>
        <w:rPr>
          <w:rFonts w:hint="eastAsia" w:ascii="宋体" w:hAnsi="宋体" w:eastAsia="宋体" w:cs="宋体"/>
          <w:color w:val="auto"/>
          <w:highlight w:val="none"/>
        </w:rPr>
        <w:t>技</w:t>
      </w:r>
      <w:bookmarkStart w:id="92" w:name="_Toc13309414"/>
      <w:bookmarkStart w:id="93" w:name="_Toc300038997"/>
      <w:r>
        <w:rPr>
          <w:rFonts w:hint="eastAsia" w:ascii="宋体" w:hAnsi="宋体" w:eastAsia="宋体" w:cs="宋体"/>
          <w:color w:val="auto"/>
          <w:highlight w:val="none"/>
        </w:rPr>
        <w:t>术标准和要求</w:t>
      </w:r>
      <w:bookmarkEnd w:id="61"/>
      <w:bookmarkEnd w:id="91"/>
    </w:p>
    <w:bookmarkEnd w:id="92"/>
    <w:p w14:paraId="669B9C78">
      <w:pPr>
        <w:pStyle w:val="3"/>
        <w:numPr>
          <w:ilvl w:val="1"/>
          <w:numId w:val="13"/>
        </w:numPr>
        <w:spacing w:before="480" w:after="120" w:line="360" w:lineRule="auto"/>
        <w:jc w:val="center"/>
        <w:rPr>
          <w:rFonts w:hint="eastAsia" w:ascii="宋体" w:hAnsi="宋体" w:eastAsia="宋体" w:cs="宋体"/>
          <w:b w:val="0"/>
          <w:bCs w:val="0"/>
          <w:color w:val="auto"/>
          <w:highlight w:val="none"/>
        </w:rPr>
      </w:pPr>
      <w:bookmarkStart w:id="94" w:name="_Toc31856"/>
      <w:bookmarkStart w:id="95" w:name="_Toc525120852"/>
      <w:bookmarkStart w:id="96" w:name="_Toc215480862"/>
      <w:r>
        <w:rPr>
          <w:rFonts w:hint="eastAsia" w:ascii="宋体" w:hAnsi="宋体" w:eastAsia="宋体" w:cs="宋体"/>
          <w:b w:val="0"/>
          <w:bCs w:val="0"/>
          <w:color w:val="auto"/>
          <w:highlight w:val="none"/>
        </w:rPr>
        <w:t>招</w:t>
      </w:r>
      <w:bookmarkStart w:id="97" w:name="_Toc13309415"/>
      <w:bookmarkStart w:id="98" w:name="_Toc63471514"/>
      <w:bookmarkStart w:id="99" w:name="_Toc49663145"/>
      <w:bookmarkStart w:id="100" w:name="_Toc200772269"/>
      <w:bookmarkStart w:id="101" w:name="_Toc215480827"/>
      <w:r>
        <w:rPr>
          <w:rFonts w:hint="eastAsia" w:ascii="宋体" w:hAnsi="宋体" w:eastAsia="宋体" w:cs="宋体"/>
          <w:b w:val="0"/>
          <w:bCs w:val="0"/>
          <w:color w:val="auto"/>
          <w:highlight w:val="none"/>
        </w:rPr>
        <w:t>标项目概况和说明</w:t>
      </w:r>
      <w:bookmarkEnd w:id="94"/>
      <w:bookmarkEnd w:id="95"/>
    </w:p>
    <w:bookmarkEnd w:id="97"/>
    <w:bookmarkEnd w:id="98"/>
    <w:bookmarkEnd w:id="99"/>
    <w:bookmarkEnd w:id="100"/>
    <w:bookmarkEnd w:id="101"/>
    <w:p w14:paraId="1FCC06CC">
      <w:pPr>
        <w:pStyle w:val="3"/>
        <w:numPr>
          <w:ilvl w:val="2"/>
          <w:numId w:val="14"/>
        </w:numPr>
        <w:rPr>
          <w:rFonts w:hint="eastAsia" w:ascii="宋体" w:hAnsi="宋体" w:eastAsia="宋体" w:cs="宋体"/>
          <w:b w:val="0"/>
          <w:bCs w:val="0"/>
          <w:snapToGrid w:val="0"/>
          <w:color w:val="auto"/>
          <w:highlight w:val="none"/>
        </w:rPr>
      </w:pPr>
      <w:bookmarkStart w:id="102" w:name="_Toc17381"/>
      <w:bookmarkStart w:id="103" w:name="_Toc525120853"/>
      <w:r>
        <w:rPr>
          <w:rFonts w:hint="eastAsia" w:ascii="宋体" w:hAnsi="宋体" w:eastAsia="宋体" w:cs="宋体"/>
          <w:b w:val="0"/>
          <w:bCs w:val="0"/>
          <w:color w:val="auto"/>
          <w:sz w:val="28"/>
          <w:highlight w:val="none"/>
        </w:rPr>
        <w:t>工</w:t>
      </w:r>
      <w:bookmarkStart w:id="104" w:name="_Toc200772270"/>
      <w:bookmarkStart w:id="105" w:name="_Toc215480828"/>
      <w:bookmarkStart w:id="106" w:name="_Toc49663146"/>
      <w:bookmarkStart w:id="107" w:name="_Toc13309416"/>
      <w:bookmarkStart w:id="108" w:name="_Toc63471515"/>
      <w:r>
        <w:rPr>
          <w:rFonts w:hint="eastAsia" w:ascii="宋体" w:hAnsi="宋体" w:eastAsia="宋体" w:cs="宋体"/>
          <w:b w:val="0"/>
          <w:bCs w:val="0"/>
          <w:color w:val="auto"/>
          <w:sz w:val="28"/>
          <w:highlight w:val="none"/>
        </w:rPr>
        <w:t>程建设地点的现场自然条件</w:t>
      </w:r>
      <w:bookmarkEnd w:id="102"/>
      <w:bookmarkEnd w:id="103"/>
    </w:p>
    <w:bookmarkEnd w:id="104"/>
    <w:bookmarkEnd w:id="105"/>
    <w:bookmarkEnd w:id="106"/>
    <w:bookmarkEnd w:id="107"/>
    <w:bookmarkEnd w:id="108"/>
    <w:p w14:paraId="398F34CD">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none"/>
        </w:rPr>
        <w:t xml:space="preserve"> </w:t>
      </w:r>
      <w:bookmarkStart w:id="109" w:name="_Toc200772271"/>
      <w:bookmarkStart w:id="110" w:name="_Toc215480829"/>
      <w:r>
        <w:rPr>
          <w:rFonts w:hint="eastAsia" w:ascii="宋体" w:hAnsi="宋体" w:eastAsia="宋体" w:cs="宋体"/>
          <w:snapToGrid w:val="0"/>
          <w:color w:val="auto"/>
          <w:sz w:val="24"/>
          <w:highlight w:val="none"/>
          <w:u w:val="none"/>
        </w:rPr>
        <w:t xml:space="preserve">    </w:t>
      </w:r>
      <w:r>
        <w:rPr>
          <w:rFonts w:hint="eastAsia" w:ascii="宋体" w:hAnsi="宋体" w:eastAsia="宋体" w:cs="宋体"/>
          <w:snapToGrid w:val="0"/>
          <w:color w:val="auto"/>
          <w:sz w:val="24"/>
          <w:highlight w:val="none"/>
          <w:u w:val="single"/>
        </w:rPr>
        <w:t>工程建设地点</w:t>
      </w:r>
      <w:r>
        <w:rPr>
          <w:rFonts w:hint="eastAsia" w:ascii="宋体" w:hAnsi="宋体" w:eastAsia="宋体" w:cs="宋体"/>
          <w:snapToGrid w:val="0"/>
          <w:color w:val="auto"/>
          <w:sz w:val="24"/>
          <w:szCs w:val="22"/>
          <w:highlight w:val="none"/>
          <w:u w:val="single"/>
        </w:rPr>
        <w:t>位于</w:t>
      </w:r>
      <w:r>
        <w:rPr>
          <w:rFonts w:hint="eastAsia" w:ascii="宋体" w:hAnsi="宋体" w:eastAsia="宋体" w:cs="宋体"/>
          <w:snapToGrid w:val="0"/>
          <w:color w:val="auto"/>
          <w:spacing w:val="-6"/>
          <w:sz w:val="24"/>
          <w:highlight w:val="none"/>
          <w:u w:val="single"/>
          <w:lang w:eastAsia="zh-CN"/>
        </w:rPr>
        <w:t>泉州师范学院</w:t>
      </w:r>
      <w:r>
        <w:rPr>
          <w:rFonts w:hint="eastAsia" w:ascii="宋体" w:hAnsi="宋体" w:eastAsia="宋体" w:cs="宋体"/>
          <w:snapToGrid w:val="0"/>
          <w:color w:val="auto"/>
          <w:spacing w:val="-6"/>
          <w:sz w:val="24"/>
          <w:szCs w:val="22"/>
          <w:highlight w:val="none"/>
          <w:u w:val="single"/>
        </w:rPr>
        <w:t>。现场</w:t>
      </w:r>
      <w:r>
        <w:rPr>
          <w:rFonts w:hint="eastAsia" w:ascii="宋体" w:hAnsi="宋体" w:eastAsia="宋体" w:cs="宋体"/>
          <w:color w:val="auto"/>
          <w:spacing w:val="-6"/>
          <w:sz w:val="24"/>
          <w:highlight w:val="none"/>
          <w:u w:val="single"/>
        </w:rPr>
        <w:t>自然条件由投标人自行勘察。</w:t>
      </w:r>
      <w:r>
        <w:rPr>
          <w:rFonts w:hint="eastAsia" w:ascii="宋体" w:hAnsi="宋体" w:eastAsia="宋体" w:cs="宋体"/>
          <w:snapToGrid w:val="0"/>
          <w:color w:val="auto"/>
          <w:spacing w:val="-6"/>
          <w:sz w:val="24"/>
          <w:highlight w:val="none"/>
          <w:u w:val="single"/>
        </w:rPr>
        <w:t xml:space="preserve">                                                     </w:t>
      </w:r>
      <w:r>
        <w:rPr>
          <w:rFonts w:hint="eastAsia" w:ascii="宋体" w:hAnsi="宋体" w:eastAsia="宋体" w:cs="宋体"/>
          <w:snapToGrid w:val="0"/>
          <w:color w:val="auto"/>
          <w:spacing w:val="-6"/>
          <w:sz w:val="24"/>
          <w:highlight w:val="none"/>
          <w:u w:val="single"/>
          <w:lang w:val="en-US" w:eastAsia="zh-CN"/>
        </w:rPr>
        <w:t xml:space="preserve">      </w:t>
      </w:r>
      <w:r>
        <w:rPr>
          <w:rFonts w:hint="eastAsia" w:ascii="宋体" w:hAnsi="宋体" w:eastAsia="宋体" w:cs="宋体"/>
          <w:snapToGrid w:val="0"/>
          <w:color w:val="auto"/>
          <w:spacing w:val="-6"/>
          <w:sz w:val="24"/>
          <w:highlight w:val="none"/>
          <w:u w:val="single"/>
        </w:rPr>
        <w:t xml:space="preserve">           </w:t>
      </w:r>
    </w:p>
    <w:p w14:paraId="64E12214">
      <w:pPr>
        <w:pStyle w:val="3"/>
        <w:numPr>
          <w:ilvl w:val="2"/>
          <w:numId w:val="14"/>
        </w:numPr>
        <w:rPr>
          <w:rFonts w:hint="eastAsia" w:ascii="宋体" w:hAnsi="宋体" w:eastAsia="宋体" w:cs="宋体"/>
          <w:color w:val="auto"/>
          <w:highlight w:val="none"/>
        </w:rPr>
      </w:pPr>
      <w:bookmarkStart w:id="111" w:name="_Toc525120854"/>
      <w:bookmarkStart w:id="112" w:name="_Toc25895"/>
      <w:r>
        <w:rPr>
          <w:rFonts w:hint="eastAsia" w:ascii="宋体" w:hAnsi="宋体" w:eastAsia="宋体" w:cs="宋体"/>
          <w:b w:val="0"/>
          <w:bCs w:val="0"/>
          <w:color w:val="auto"/>
          <w:sz w:val="28"/>
          <w:highlight w:val="none"/>
        </w:rPr>
        <w:t>工</w:t>
      </w:r>
      <w:bookmarkStart w:id="113" w:name="_Toc63471516"/>
      <w:bookmarkStart w:id="114" w:name="_Toc49663147"/>
      <w:bookmarkStart w:id="115" w:name="_Toc13309417"/>
      <w:r>
        <w:rPr>
          <w:rFonts w:hint="eastAsia" w:ascii="宋体" w:hAnsi="宋体" w:eastAsia="宋体" w:cs="宋体"/>
          <w:b w:val="0"/>
          <w:bCs w:val="0"/>
          <w:color w:val="auto"/>
          <w:sz w:val="28"/>
          <w:highlight w:val="none"/>
        </w:rPr>
        <w:t>程建设地点的现场施工条件</w:t>
      </w:r>
      <w:bookmarkEnd w:id="111"/>
      <w:bookmarkEnd w:id="112"/>
    </w:p>
    <w:bookmarkEnd w:id="109"/>
    <w:bookmarkEnd w:id="110"/>
    <w:bookmarkEnd w:id="113"/>
    <w:bookmarkEnd w:id="114"/>
    <w:bookmarkEnd w:id="115"/>
    <w:p w14:paraId="47BBDE83">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none"/>
        </w:rPr>
        <w:t xml:space="preserve"> </w:t>
      </w:r>
      <w:bookmarkStart w:id="116" w:name="_Toc215480830"/>
      <w:bookmarkStart w:id="117" w:name="_Toc200772272"/>
      <w:r>
        <w:rPr>
          <w:rFonts w:hint="eastAsia" w:ascii="宋体" w:hAnsi="宋体" w:eastAsia="宋体" w:cs="宋体"/>
          <w:snapToGrid w:val="0"/>
          <w:color w:val="auto"/>
          <w:sz w:val="24"/>
          <w:highlight w:val="none"/>
          <w:u w:val="none"/>
        </w:rPr>
        <w:t xml:space="preserve">    </w:t>
      </w:r>
      <w:r>
        <w:rPr>
          <w:rFonts w:hint="eastAsia" w:ascii="宋体" w:hAnsi="宋体" w:eastAsia="宋体" w:cs="宋体"/>
          <w:snapToGrid w:val="0"/>
          <w:color w:val="auto"/>
          <w:sz w:val="24"/>
          <w:highlight w:val="none"/>
          <w:u w:val="single"/>
        </w:rPr>
        <w:t xml:space="preserve">现场施工条件由投标人自行勘察。                                         </w:t>
      </w:r>
    </w:p>
    <w:p w14:paraId="5CD62B26">
      <w:pPr>
        <w:pStyle w:val="3"/>
        <w:numPr>
          <w:ilvl w:val="2"/>
          <w:numId w:val="14"/>
        </w:numPr>
        <w:rPr>
          <w:rFonts w:hint="eastAsia" w:ascii="宋体" w:hAnsi="宋体" w:eastAsia="宋体" w:cs="宋体"/>
          <w:b w:val="0"/>
          <w:bCs w:val="0"/>
          <w:color w:val="auto"/>
          <w:sz w:val="28"/>
          <w:highlight w:val="none"/>
        </w:rPr>
      </w:pPr>
      <w:bookmarkStart w:id="118" w:name="_Toc20202"/>
      <w:bookmarkStart w:id="119" w:name="_Toc525120855"/>
      <w:r>
        <w:rPr>
          <w:rFonts w:hint="eastAsia" w:ascii="宋体" w:hAnsi="宋体" w:eastAsia="宋体" w:cs="宋体"/>
          <w:b w:val="0"/>
          <w:bCs w:val="0"/>
          <w:color w:val="auto"/>
          <w:sz w:val="28"/>
          <w:highlight w:val="none"/>
        </w:rPr>
        <w:t>招</w:t>
      </w:r>
      <w:bookmarkStart w:id="120" w:name="_Toc63471517"/>
      <w:bookmarkStart w:id="121" w:name="_Toc13309418"/>
      <w:bookmarkStart w:id="122" w:name="_Toc49663148"/>
      <w:r>
        <w:rPr>
          <w:rFonts w:hint="eastAsia" w:ascii="宋体" w:hAnsi="宋体" w:eastAsia="宋体" w:cs="宋体"/>
          <w:b w:val="0"/>
          <w:bCs w:val="0"/>
          <w:color w:val="auto"/>
          <w:sz w:val="28"/>
          <w:highlight w:val="none"/>
        </w:rPr>
        <w:t>标项目说明</w:t>
      </w:r>
      <w:bookmarkEnd w:id="118"/>
      <w:bookmarkEnd w:id="119"/>
    </w:p>
    <w:bookmarkEnd w:id="116"/>
    <w:bookmarkEnd w:id="117"/>
    <w:bookmarkEnd w:id="120"/>
    <w:bookmarkEnd w:id="121"/>
    <w:bookmarkEnd w:id="122"/>
    <w:p w14:paraId="1649BBF3">
      <w:pPr>
        <w:widowControl/>
        <w:adjustRightInd/>
        <w:spacing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snapToGrid w:val="0"/>
          <w:color w:val="auto"/>
          <w:sz w:val="24"/>
          <w:highlight w:val="none"/>
          <w:u w:val="single"/>
        </w:rPr>
        <w:t>本招标项目系</w:t>
      </w:r>
      <w:r>
        <w:rPr>
          <w:rFonts w:hint="eastAsia" w:ascii="宋体" w:hAnsi="宋体" w:eastAsia="宋体" w:cs="宋体"/>
          <w:snapToGrid w:val="0"/>
          <w:color w:val="auto"/>
          <w:sz w:val="24"/>
          <w:highlight w:val="none"/>
          <w:u w:val="single"/>
          <w:lang w:eastAsia="zh-CN"/>
        </w:rPr>
        <w:t>泉州师范学院 招标范围包括但不限于：安装工程、室外工程等，具体详见招标人提供的施工图纸及工程量清单 </w:t>
      </w:r>
    </w:p>
    <w:p w14:paraId="0C97A32D">
      <w:pPr>
        <w:pStyle w:val="22"/>
        <w:ind w:firstLine="240"/>
        <w:rPr>
          <w:rFonts w:hint="eastAsia" w:ascii="宋体" w:hAnsi="宋体" w:eastAsia="宋体" w:cs="宋体"/>
          <w:color w:val="auto"/>
          <w:sz w:val="24"/>
          <w:highlight w:val="none"/>
          <w:u w:val="single"/>
        </w:rPr>
      </w:pPr>
    </w:p>
    <w:p w14:paraId="6DB665D9">
      <w:pPr>
        <w:pStyle w:val="23"/>
        <w:ind w:firstLine="480"/>
        <w:rPr>
          <w:rFonts w:hint="eastAsia" w:ascii="宋体" w:hAnsi="宋体" w:eastAsia="宋体" w:cs="宋体"/>
          <w:color w:val="auto"/>
          <w:sz w:val="24"/>
          <w:highlight w:val="none"/>
          <w:u w:val="single"/>
        </w:rPr>
      </w:pPr>
    </w:p>
    <w:p w14:paraId="795F7F7B">
      <w:pPr>
        <w:pStyle w:val="23"/>
        <w:ind w:firstLine="480"/>
        <w:rPr>
          <w:rFonts w:hint="eastAsia" w:ascii="宋体" w:hAnsi="宋体" w:eastAsia="宋体" w:cs="宋体"/>
          <w:color w:val="auto"/>
          <w:sz w:val="24"/>
          <w:highlight w:val="none"/>
          <w:u w:val="single"/>
        </w:rPr>
      </w:pPr>
    </w:p>
    <w:p w14:paraId="7A7A8274">
      <w:pPr>
        <w:pStyle w:val="23"/>
        <w:ind w:firstLine="480"/>
        <w:rPr>
          <w:rFonts w:hint="eastAsia" w:ascii="宋体" w:hAnsi="宋体" w:eastAsia="宋体" w:cs="宋体"/>
          <w:color w:val="auto"/>
          <w:sz w:val="24"/>
          <w:highlight w:val="none"/>
          <w:u w:val="single"/>
        </w:rPr>
      </w:pPr>
    </w:p>
    <w:p w14:paraId="0A6C8D69">
      <w:pPr>
        <w:pStyle w:val="23"/>
        <w:ind w:firstLine="480"/>
        <w:rPr>
          <w:rFonts w:hint="eastAsia" w:ascii="宋体" w:hAnsi="宋体" w:eastAsia="宋体" w:cs="宋体"/>
          <w:color w:val="auto"/>
          <w:sz w:val="24"/>
          <w:highlight w:val="none"/>
          <w:u w:val="single"/>
        </w:rPr>
      </w:pPr>
    </w:p>
    <w:p w14:paraId="3EF74F42">
      <w:pPr>
        <w:pStyle w:val="23"/>
        <w:ind w:firstLine="480"/>
        <w:rPr>
          <w:rFonts w:hint="eastAsia" w:ascii="宋体" w:hAnsi="宋体" w:eastAsia="宋体" w:cs="宋体"/>
          <w:color w:val="auto"/>
          <w:sz w:val="24"/>
          <w:highlight w:val="none"/>
          <w:u w:val="single"/>
        </w:rPr>
      </w:pPr>
    </w:p>
    <w:p w14:paraId="0D8F0CF0">
      <w:pPr>
        <w:pStyle w:val="23"/>
        <w:ind w:firstLine="480"/>
        <w:rPr>
          <w:rFonts w:hint="eastAsia" w:ascii="宋体" w:hAnsi="宋体" w:eastAsia="宋体" w:cs="宋体"/>
          <w:color w:val="auto"/>
          <w:sz w:val="24"/>
          <w:highlight w:val="none"/>
          <w:u w:val="single"/>
        </w:rPr>
      </w:pPr>
    </w:p>
    <w:p w14:paraId="6949C7F9">
      <w:pPr>
        <w:pStyle w:val="23"/>
        <w:ind w:firstLine="480"/>
        <w:rPr>
          <w:rFonts w:hint="eastAsia" w:ascii="宋体" w:hAnsi="宋体" w:eastAsia="宋体" w:cs="宋体"/>
          <w:color w:val="auto"/>
          <w:sz w:val="24"/>
          <w:highlight w:val="none"/>
          <w:u w:val="single"/>
        </w:rPr>
      </w:pPr>
    </w:p>
    <w:p w14:paraId="027549A0">
      <w:pPr>
        <w:pStyle w:val="23"/>
        <w:ind w:firstLine="480"/>
        <w:rPr>
          <w:rFonts w:hint="eastAsia" w:ascii="宋体" w:hAnsi="宋体" w:eastAsia="宋体" w:cs="宋体"/>
          <w:color w:val="auto"/>
          <w:sz w:val="24"/>
          <w:highlight w:val="none"/>
          <w:u w:val="single"/>
        </w:rPr>
      </w:pPr>
    </w:p>
    <w:p w14:paraId="4875866F">
      <w:pPr>
        <w:pStyle w:val="23"/>
        <w:ind w:firstLine="480"/>
        <w:rPr>
          <w:rFonts w:hint="eastAsia" w:ascii="宋体" w:hAnsi="宋体" w:eastAsia="宋体" w:cs="宋体"/>
          <w:color w:val="auto"/>
          <w:sz w:val="24"/>
          <w:highlight w:val="none"/>
          <w:u w:val="single"/>
        </w:rPr>
      </w:pPr>
    </w:p>
    <w:p w14:paraId="27E6BF5C">
      <w:pPr>
        <w:pStyle w:val="3"/>
        <w:numPr>
          <w:ilvl w:val="1"/>
          <w:numId w:val="13"/>
        </w:numPr>
        <w:spacing w:before="480" w:after="120" w:line="360" w:lineRule="auto"/>
        <w:jc w:val="center"/>
        <w:rPr>
          <w:rFonts w:hint="eastAsia" w:ascii="宋体" w:hAnsi="宋体" w:eastAsia="宋体" w:cs="宋体"/>
          <w:b w:val="0"/>
          <w:bCs w:val="0"/>
          <w:color w:val="auto"/>
          <w:highlight w:val="none"/>
        </w:rPr>
      </w:pPr>
      <w:bookmarkStart w:id="123" w:name="_Toc525120856"/>
      <w:bookmarkStart w:id="124" w:name="_Toc19383"/>
      <w:r>
        <w:rPr>
          <w:rFonts w:hint="eastAsia" w:ascii="宋体" w:hAnsi="宋体" w:eastAsia="宋体" w:cs="宋体"/>
          <w:b w:val="0"/>
          <w:bCs w:val="0"/>
          <w:color w:val="auto"/>
          <w:highlight w:val="none"/>
        </w:rPr>
        <w:t>工</w:t>
      </w:r>
      <w:bookmarkStart w:id="125" w:name="_Toc49663149"/>
      <w:bookmarkStart w:id="126" w:name="_Toc63471518"/>
      <w:bookmarkStart w:id="127" w:name="_Toc13309419"/>
      <w:bookmarkStart w:id="128" w:name="_Toc200772273"/>
      <w:bookmarkStart w:id="129" w:name="_Toc215480831"/>
      <w:r>
        <w:rPr>
          <w:rFonts w:hint="eastAsia" w:ascii="宋体" w:hAnsi="宋体" w:eastAsia="宋体" w:cs="宋体"/>
          <w:b w:val="0"/>
          <w:bCs w:val="0"/>
          <w:color w:val="auto"/>
          <w:highlight w:val="none"/>
        </w:rPr>
        <w:t>程建设技术标准</w:t>
      </w:r>
      <w:bookmarkEnd w:id="123"/>
      <w:bookmarkEnd w:id="124"/>
    </w:p>
    <w:bookmarkEnd w:id="125"/>
    <w:bookmarkEnd w:id="126"/>
    <w:bookmarkEnd w:id="127"/>
    <w:bookmarkEnd w:id="128"/>
    <w:bookmarkEnd w:id="129"/>
    <w:p w14:paraId="2186B1EB">
      <w:pPr>
        <w:pStyle w:val="3"/>
        <w:numPr>
          <w:ilvl w:val="2"/>
          <w:numId w:val="15"/>
        </w:numPr>
        <w:rPr>
          <w:rFonts w:hint="eastAsia" w:ascii="宋体" w:hAnsi="宋体" w:eastAsia="宋体" w:cs="宋体"/>
          <w:b w:val="0"/>
          <w:bCs w:val="0"/>
          <w:snapToGrid w:val="0"/>
          <w:color w:val="auto"/>
          <w:sz w:val="28"/>
          <w:szCs w:val="28"/>
          <w:highlight w:val="none"/>
        </w:rPr>
      </w:pPr>
      <w:bookmarkStart w:id="130" w:name="_Toc525120857"/>
      <w:bookmarkStart w:id="131" w:name="_Toc32512"/>
      <w:r>
        <w:rPr>
          <w:rFonts w:hint="eastAsia" w:ascii="宋体" w:hAnsi="宋体" w:eastAsia="宋体" w:cs="宋体"/>
          <w:b w:val="0"/>
          <w:bCs w:val="0"/>
          <w:snapToGrid w:val="0"/>
          <w:color w:val="auto"/>
          <w:sz w:val="28"/>
          <w:szCs w:val="28"/>
          <w:highlight w:val="none"/>
        </w:rPr>
        <w:t>工</w:t>
      </w:r>
      <w:bookmarkStart w:id="132" w:name="_Toc63471519"/>
      <w:bookmarkStart w:id="133" w:name="_Toc49663150"/>
      <w:bookmarkStart w:id="134" w:name="_Toc215480832"/>
      <w:bookmarkStart w:id="135" w:name="_Toc200772274"/>
      <w:bookmarkStart w:id="136" w:name="_Toc13309420"/>
      <w:r>
        <w:rPr>
          <w:rFonts w:hint="eastAsia" w:ascii="宋体" w:hAnsi="宋体" w:eastAsia="宋体" w:cs="宋体"/>
          <w:b w:val="0"/>
          <w:bCs w:val="0"/>
          <w:snapToGrid w:val="0"/>
          <w:color w:val="auto"/>
          <w:sz w:val="28"/>
          <w:szCs w:val="28"/>
          <w:highlight w:val="none"/>
        </w:rPr>
        <w:t>程建设标准强制性条文</w:t>
      </w:r>
      <w:bookmarkEnd w:id="130"/>
      <w:bookmarkEnd w:id="131"/>
    </w:p>
    <w:bookmarkEnd w:id="132"/>
    <w:bookmarkEnd w:id="133"/>
    <w:bookmarkEnd w:id="134"/>
    <w:bookmarkEnd w:id="135"/>
    <w:bookmarkEnd w:id="136"/>
    <w:p w14:paraId="08158ACA">
      <w:pPr>
        <w:tabs>
          <w:tab w:val="left" w:pos="0"/>
          <w:tab w:val="left" w:pos="567"/>
          <w:tab w:val="left" w:pos="993"/>
          <w:tab w:val="left" w:pos="1134"/>
        </w:tabs>
        <w:snapToGrid w:val="0"/>
        <w:spacing w:line="360" w:lineRule="auto"/>
        <w:ind w:firstLine="48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 xml:space="preserve">依据设计文件要求，本招标项目的材料、设备、施工必须达到下列现行的中华人民共和国的国家、行业和地方的一切与招标项目相关的工程建设标准强制性条文： </w:t>
      </w:r>
    </w:p>
    <w:p w14:paraId="794BE049">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《工程测量规范》  GB50026-2007</w:t>
      </w:r>
    </w:p>
    <w:p w14:paraId="60940B94">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《建筑地基基础工程施工质量验收规范》GB 50202-2002</w:t>
      </w:r>
    </w:p>
    <w:p w14:paraId="0D26895C">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《建筑桩基技术规范》JGJ 94-2008</w:t>
      </w:r>
    </w:p>
    <w:p w14:paraId="7BB2FA30">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《建筑基坑支护技术规程》JGJ 120-2012</w:t>
      </w:r>
    </w:p>
    <w:p w14:paraId="06B96AD4">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《建筑地基处理技术规范》JGJ 79-2012</w:t>
      </w:r>
    </w:p>
    <w:p w14:paraId="36F5F803">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《地下防水工程质量验收规范》GB 50208-2011</w:t>
      </w:r>
    </w:p>
    <w:p w14:paraId="67C70FE3">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《建筑地面工程施工质量验收规范》GB 50209-2010</w:t>
      </w:r>
    </w:p>
    <w:p w14:paraId="7AB1EE73">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《混凝土结构工程施工质量验收规范》GB 50204-2015</w:t>
      </w:r>
    </w:p>
    <w:p w14:paraId="3F072859">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《混凝土质量控制标准》GB 50164-2011</w:t>
      </w:r>
    </w:p>
    <w:p w14:paraId="562F6487">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《砌体工程施工质量及验收规范》GB 50203-2011</w:t>
      </w:r>
    </w:p>
    <w:p w14:paraId="169A9C6D">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《木结构工程施工质量验收规范》GB 50206-2012</w:t>
      </w:r>
    </w:p>
    <w:p w14:paraId="2D4E77F7">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《屋面工程质量验收规范》GB 50207-2012</w:t>
      </w:r>
    </w:p>
    <w:p w14:paraId="37FCF904">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《建筑装饰装修工程质量验收规范》  GB50210-2001</w:t>
      </w:r>
    </w:p>
    <w:p w14:paraId="2D420295">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《建筑给水排水及采暖工程施工质量验收规范》GB50242-2002</w:t>
      </w:r>
    </w:p>
    <w:p w14:paraId="6BE16EC2">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《通风与空调工程施工质量验收规范》GB50261-2002</w:t>
      </w:r>
    </w:p>
    <w:p w14:paraId="247E51AA">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《建筑电气工程施工质量验收规范》GB50303-2002</w:t>
      </w:r>
    </w:p>
    <w:p w14:paraId="6E0E6BBA">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《电梯工程施工质量验收规范》GB50310-2002</w:t>
      </w:r>
    </w:p>
    <w:p w14:paraId="075464E9">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《智能建筑工程质量验收规范》GB 50338-2013</w:t>
      </w:r>
    </w:p>
    <w:p w14:paraId="0C95BBC5">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《钢筋焊接及验收规程》JGJ 18-2013</w:t>
      </w:r>
    </w:p>
    <w:p w14:paraId="4D4EB45D">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《钢筋焊接接头试验方法标准》  JGJ/T27-2014</w:t>
      </w:r>
    </w:p>
    <w:p w14:paraId="2111B1CB">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《钢结构工程施工质量验收规范》GB50205-2001</w:t>
      </w:r>
    </w:p>
    <w:p w14:paraId="61C073AB">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《普通混凝土配合比设计规程》 JGJ55-2011</w:t>
      </w:r>
    </w:p>
    <w:p w14:paraId="3F0FFB9C">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《砌筑砂浆配合比设计规程》  JGJ98-2010</w:t>
      </w:r>
    </w:p>
    <w:p w14:paraId="47D29A64">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《建筑工程施工质量验收统一标准》GB 50300-2013</w:t>
      </w:r>
    </w:p>
    <w:p w14:paraId="55F4AD8D">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《建筑施工安全检查标准》JGJ59-2011</w:t>
      </w:r>
    </w:p>
    <w:p w14:paraId="3E408639">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《建筑机械使用安全技术规程》JGJ33-2012</w:t>
      </w:r>
    </w:p>
    <w:p w14:paraId="7E7A70A6">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《道路工程术语标准》GBJ124-88</w:t>
      </w:r>
    </w:p>
    <w:p w14:paraId="3576CC25">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《沥青路面施工及验收规范》GBJ50092-96</w:t>
      </w:r>
    </w:p>
    <w:p w14:paraId="13591E0F">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《土方与爆破工程施工及验收规范》GB 50201-2012</w:t>
      </w:r>
    </w:p>
    <w:p w14:paraId="41943928">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《给水排水管道工程施工及验收规范》GB 50268-2008</w:t>
      </w:r>
    </w:p>
    <w:p w14:paraId="2FBDA802">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《城镇道路工程施工与质量验收规范》CJJ 1-2008</w:t>
      </w:r>
    </w:p>
    <w:p w14:paraId="0E018856">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《城市桥梁工程施工与质量验收规范》CJJ 2-2008</w:t>
      </w:r>
    </w:p>
    <w:p w14:paraId="0AE61FB7">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《给水排水构筑物工程施工及验收规范》GB 50141-2008</w:t>
      </w:r>
    </w:p>
    <w:p w14:paraId="479CDAA8">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《建设工程文件归档规范》GB/T50328-2014</w:t>
      </w:r>
    </w:p>
    <w:p w14:paraId="31543A75">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《建设工程项目管理规范》GB/T50326-2006</w:t>
      </w:r>
    </w:p>
    <w:p w14:paraId="3A51B0C4">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《混凝土质量控制标准》GB 50164-2011</w:t>
      </w:r>
    </w:p>
    <w:p w14:paraId="00DAF141">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《建筑施工模板安全技术规范》JGJ162-2008</w:t>
      </w:r>
    </w:p>
    <w:p w14:paraId="6BE10352">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《福建省住宅工程质量分户验收规程》DBJ/T 13-119-2010</w:t>
      </w:r>
    </w:p>
    <w:p w14:paraId="7F7D025F">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《建筑施工组织设计规范》GB/T 50502-2009</w:t>
      </w:r>
    </w:p>
    <w:p w14:paraId="1828D3B5">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《福建省建筑工程文件管理规程》DBJ/T13-56-2011</w:t>
      </w:r>
    </w:p>
    <w:p w14:paraId="304777BC">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《园林绿化工程施工及验收规范》CJJ 82-2012</w:t>
      </w:r>
    </w:p>
    <w:p w14:paraId="1C1F0727">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《城市道路照明工程施工及验收规程》CJJ 89-2012</w:t>
      </w:r>
    </w:p>
    <w:p w14:paraId="0F74623B">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《市政工程施工组织设计规范》GB/T 50903-2013</w:t>
      </w:r>
    </w:p>
    <w:p w14:paraId="47EFDEBE">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《福建省市政工程施工技术文件管理规程》DBJ/T13-135-2011</w:t>
      </w:r>
    </w:p>
    <w:p w14:paraId="069E3FE6">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szCs w:val="22"/>
          <w:highlight w:val="none"/>
        </w:rPr>
      </w:pPr>
      <w:r>
        <w:rPr>
          <w:rFonts w:hint="eastAsia" w:ascii="宋体" w:hAnsi="宋体" w:eastAsia="宋体" w:cs="宋体"/>
          <w:snapToGrid w:val="0"/>
          <w:color w:val="auto"/>
          <w:sz w:val="24"/>
          <w:szCs w:val="22"/>
          <w:highlight w:val="none"/>
        </w:rPr>
        <w:t>《建筑装饰装修工程质量验收标准》GB50210-2018</w:t>
      </w:r>
    </w:p>
    <w:p w14:paraId="4C2239F4">
      <w:p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 xml:space="preserve">    ……</w:t>
      </w:r>
    </w:p>
    <w:p w14:paraId="28373FDD">
      <w:pPr>
        <w:tabs>
          <w:tab w:val="left" w:pos="0"/>
          <w:tab w:val="left" w:pos="567"/>
          <w:tab w:val="left" w:pos="993"/>
          <w:tab w:val="left" w:pos="1134"/>
        </w:tabs>
        <w:snapToGrid w:val="0"/>
        <w:spacing w:line="360" w:lineRule="auto"/>
        <w:ind w:firstLine="480" w:firstLineChars="200"/>
        <w:rPr>
          <w:rFonts w:hint="eastAsia" w:ascii="宋体" w:hAnsi="宋体" w:eastAsia="宋体" w:cs="宋体"/>
          <w:snapToGrid w:val="0"/>
          <w:color w:val="auto"/>
          <w:sz w:val="24"/>
          <w:szCs w:val="22"/>
          <w:highlight w:val="none"/>
        </w:rPr>
      </w:pPr>
      <w:r>
        <w:rPr>
          <w:rFonts w:hint="eastAsia" w:ascii="宋体" w:hAnsi="宋体" w:eastAsia="宋体" w:cs="宋体"/>
          <w:snapToGrid w:val="0"/>
          <w:color w:val="auto"/>
          <w:sz w:val="24"/>
          <w:szCs w:val="22"/>
          <w:highlight w:val="none"/>
        </w:rPr>
        <w:t>如上述标准及规范要求有出入则以较严格者为准，如标准、规范修改或更新的，则以修改或更新后的内容为准。</w:t>
      </w:r>
      <w:bookmarkStart w:id="137" w:name="_Toc525120858"/>
    </w:p>
    <w:p w14:paraId="5C9F3F85">
      <w:pPr>
        <w:pStyle w:val="23"/>
        <w:ind w:firstLine="480"/>
        <w:rPr>
          <w:rFonts w:hint="eastAsia" w:ascii="宋体" w:hAnsi="宋体" w:eastAsia="宋体" w:cs="宋体"/>
          <w:snapToGrid w:val="0"/>
          <w:color w:val="auto"/>
          <w:sz w:val="24"/>
          <w:szCs w:val="22"/>
          <w:highlight w:val="none"/>
        </w:rPr>
      </w:pPr>
    </w:p>
    <w:p w14:paraId="503B1EDF">
      <w:pPr>
        <w:pStyle w:val="23"/>
        <w:ind w:firstLine="480"/>
        <w:rPr>
          <w:rFonts w:hint="eastAsia" w:ascii="宋体" w:hAnsi="宋体" w:eastAsia="宋体" w:cs="宋体"/>
          <w:snapToGrid w:val="0"/>
          <w:color w:val="auto"/>
          <w:sz w:val="24"/>
          <w:szCs w:val="22"/>
          <w:highlight w:val="none"/>
        </w:rPr>
      </w:pPr>
    </w:p>
    <w:p w14:paraId="4F1A5B04">
      <w:pPr>
        <w:pStyle w:val="23"/>
        <w:ind w:firstLine="480"/>
        <w:rPr>
          <w:rFonts w:hint="eastAsia" w:ascii="宋体" w:hAnsi="宋体" w:eastAsia="宋体" w:cs="宋体"/>
          <w:snapToGrid w:val="0"/>
          <w:color w:val="auto"/>
          <w:sz w:val="24"/>
          <w:szCs w:val="22"/>
          <w:highlight w:val="none"/>
        </w:rPr>
      </w:pPr>
    </w:p>
    <w:p w14:paraId="15EDB1F9">
      <w:pPr>
        <w:pStyle w:val="23"/>
        <w:ind w:firstLine="480"/>
        <w:rPr>
          <w:rFonts w:hint="eastAsia" w:ascii="宋体" w:hAnsi="宋体" w:eastAsia="宋体" w:cs="宋体"/>
          <w:snapToGrid w:val="0"/>
          <w:color w:val="auto"/>
          <w:sz w:val="24"/>
          <w:szCs w:val="22"/>
          <w:highlight w:val="none"/>
        </w:rPr>
      </w:pPr>
    </w:p>
    <w:p w14:paraId="639218B1">
      <w:pPr>
        <w:pStyle w:val="23"/>
        <w:ind w:firstLine="480"/>
        <w:rPr>
          <w:rFonts w:hint="eastAsia" w:ascii="宋体" w:hAnsi="宋体" w:eastAsia="宋体" w:cs="宋体"/>
          <w:snapToGrid w:val="0"/>
          <w:color w:val="auto"/>
          <w:sz w:val="24"/>
          <w:szCs w:val="22"/>
          <w:highlight w:val="none"/>
        </w:rPr>
      </w:pPr>
    </w:p>
    <w:p w14:paraId="7A5B1B16">
      <w:pPr>
        <w:pStyle w:val="23"/>
        <w:ind w:firstLine="480"/>
        <w:rPr>
          <w:rFonts w:hint="eastAsia" w:ascii="宋体" w:hAnsi="宋体" w:eastAsia="宋体" w:cs="宋体"/>
          <w:snapToGrid w:val="0"/>
          <w:color w:val="auto"/>
          <w:sz w:val="24"/>
          <w:szCs w:val="22"/>
          <w:highlight w:val="none"/>
        </w:rPr>
      </w:pPr>
    </w:p>
    <w:p w14:paraId="3B463B49">
      <w:pPr>
        <w:pStyle w:val="3"/>
        <w:numPr>
          <w:ilvl w:val="2"/>
          <w:numId w:val="15"/>
        </w:numPr>
        <w:spacing w:line="360" w:lineRule="auto"/>
        <w:rPr>
          <w:rFonts w:hint="eastAsia" w:ascii="宋体" w:hAnsi="宋体" w:eastAsia="宋体" w:cs="宋体"/>
          <w:b w:val="0"/>
          <w:bCs w:val="0"/>
          <w:color w:val="auto"/>
          <w:sz w:val="28"/>
          <w:szCs w:val="28"/>
          <w:highlight w:val="none"/>
        </w:rPr>
      </w:pPr>
      <w:bookmarkStart w:id="138" w:name="_Toc8261"/>
      <w:r>
        <w:rPr>
          <w:rFonts w:hint="eastAsia" w:ascii="宋体" w:hAnsi="宋体" w:eastAsia="宋体" w:cs="宋体"/>
          <w:b w:val="0"/>
          <w:bCs w:val="0"/>
          <w:color w:val="auto"/>
          <w:sz w:val="28"/>
          <w:szCs w:val="28"/>
          <w:highlight w:val="none"/>
        </w:rPr>
        <w:t>招</w:t>
      </w:r>
      <w:bookmarkStart w:id="139" w:name="_Toc63471520"/>
      <w:bookmarkStart w:id="140" w:name="_Toc13309421"/>
      <w:bookmarkStart w:id="141" w:name="_Toc49663151"/>
      <w:bookmarkStart w:id="142" w:name="_Toc200708264"/>
      <w:bookmarkStart w:id="143" w:name="_Toc215480833"/>
      <w:bookmarkStart w:id="144" w:name="_Toc200772275"/>
      <w:r>
        <w:rPr>
          <w:rFonts w:hint="eastAsia" w:ascii="宋体" w:hAnsi="宋体" w:eastAsia="宋体" w:cs="宋体"/>
          <w:b w:val="0"/>
          <w:bCs w:val="0"/>
          <w:color w:val="auto"/>
          <w:sz w:val="28"/>
          <w:szCs w:val="28"/>
          <w:highlight w:val="none"/>
        </w:rPr>
        <w:t>标项目使用的其他工程建设技术标准</w:t>
      </w:r>
      <w:bookmarkEnd w:id="137"/>
      <w:bookmarkEnd w:id="138"/>
    </w:p>
    <w:bookmarkEnd w:id="139"/>
    <w:bookmarkEnd w:id="140"/>
    <w:bookmarkEnd w:id="141"/>
    <w:bookmarkEnd w:id="142"/>
    <w:bookmarkEnd w:id="143"/>
    <w:bookmarkEnd w:id="144"/>
    <w:p w14:paraId="2AED9468">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除了上述约定的工程建设技术标准外，有关本招标项目所采用的其他国家级、行业和地方</w:t>
      </w:r>
      <w:r>
        <w:rPr>
          <w:rFonts w:hint="eastAsia" w:ascii="宋体" w:hAnsi="宋体" w:eastAsia="宋体" w:cs="宋体"/>
          <w:snapToGrid w:val="0"/>
          <w:color w:val="auto"/>
          <w:sz w:val="24"/>
          <w:highlight w:val="none"/>
        </w:rPr>
        <w:t>工程建设技术标准</w:t>
      </w:r>
      <w:r>
        <w:rPr>
          <w:rFonts w:hint="eastAsia" w:ascii="宋体" w:hAnsi="宋体" w:eastAsia="宋体" w:cs="宋体"/>
          <w:color w:val="auto"/>
          <w:sz w:val="24"/>
          <w:highlight w:val="none"/>
        </w:rPr>
        <w:t>如下：</w:t>
      </w:r>
    </w:p>
    <w:p w14:paraId="564028C4">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按现行相关规范执行。                                                 </w:t>
      </w:r>
    </w:p>
    <w:p w14:paraId="03CE1677">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w:t>
      </w:r>
    </w:p>
    <w:p w14:paraId="53810CA0">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w:t>
      </w:r>
    </w:p>
    <w:p w14:paraId="639E51F6">
      <w:pPr>
        <w:pStyle w:val="3"/>
        <w:numPr>
          <w:ilvl w:val="2"/>
          <w:numId w:val="15"/>
        </w:numPr>
        <w:spacing w:line="360" w:lineRule="auto"/>
        <w:rPr>
          <w:rFonts w:hint="eastAsia" w:ascii="宋体" w:hAnsi="宋体" w:eastAsia="宋体" w:cs="宋体"/>
          <w:b w:val="0"/>
          <w:bCs w:val="0"/>
          <w:color w:val="auto"/>
          <w:sz w:val="28"/>
          <w:szCs w:val="28"/>
          <w:highlight w:val="none"/>
        </w:rPr>
      </w:pPr>
      <w:bookmarkStart w:id="145" w:name="_Toc8840"/>
      <w:bookmarkStart w:id="146" w:name="_Toc525120859"/>
      <w:r>
        <w:rPr>
          <w:rFonts w:hint="eastAsia" w:ascii="宋体" w:hAnsi="宋体" w:eastAsia="宋体" w:cs="宋体"/>
          <w:b w:val="0"/>
          <w:bCs w:val="0"/>
          <w:snapToGrid w:val="0"/>
          <w:color w:val="auto"/>
          <w:sz w:val="28"/>
          <w:szCs w:val="28"/>
          <w:highlight w:val="none"/>
        </w:rPr>
        <w:t>工</w:t>
      </w:r>
      <w:bookmarkStart w:id="147" w:name="_Toc13309422"/>
      <w:bookmarkStart w:id="148" w:name="_Toc215480834"/>
      <w:bookmarkStart w:id="149" w:name="_Toc200708265"/>
      <w:bookmarkStart w:id="150" w:name="_Toc200772276"/>
      <w:bookmarkStart w:id="151" w:name="_Toc49663152"/>
      <w:bookmarkStart w:id="152" w:name="_Toc63471521"/>
      <w:r>
        <w:rPr>
          <w:rFonts w:hint="eastAsia" w:ascii="宋体" w:hAnsi="宋体" w:eastAsia="宋体" w:cs="宋体"/>
          <w:b w:val="0"/>
          <w:bCs w:val="0"/>
          <w:snapToGrid w:val="0"/>
          <w:color w:val="auto"/>
          <w:sz w:val="28"/>
          <w:szCs w:val="28"/>
          <w:highlight w:val="none"/>
        </w:rPr>
        <w:t>程设计要求的特殊工程材料、施工工艺标准和要求</w:t>
      </w:r>
      <w:bookmarkEnd w:id="145"/>
      <w:bookmarkEnd w:id="146"/>
    </w:p>
    <w:bookmarkEnd w:id="147"/>
    <w:bookmarkEnd w:id="148"/>
    <w:bookmarkEnd w:id="149"/>
    <w:bookmarkEnd w:id="150"/>
    <w:bookmarkEnd w:id="151"/>
    <w:bookmarkEnd w:id="152"/>
    <w:p w14:paraId="031CB032">
      <w:pPr>
        <w:spacing w:line="360" w:lineRule="auto"/>
        <w:ind w:firstLine="560"/>
        <w:rPr>
          <w:rFonts w:hint="eastAsia" w:ascii="宋体" w:hAnsi="宋体" w:eastAsia="宋体" w:cs="宋体"/>
          <w:color w:val="auto"/>
          <w:sz w:val="28"/>
          <w:highlight w:val="none"/>
        </w:rPr>
      </w:pPr>
      <w:r>
        <w:rPr>
          <w:rFonts w:hint="eastAsia" w:ascii="宋体" w:hAnsi="宋体" w:eastAsia="宋体" w:cs="宋体"/>
          <w:snapToGrid w:val="0"/>
          <w:color w:val="auto"/>
          <w:sz w:val="24"/>
          <w:highlight w:val="none"/>
        </w:rPr>
        <w:t>根据工程设计要求，该项工程下列项目材料、施工必须达到通用本规定的标准和以上标准外，还应满足下列标准要求：</w:t>
      </w:r>
    </w:p>
    <w:p w14:paraId="56EB817C">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按现行相关规范执行。                                                </w:t>
      </w:r>
    </w:p>
    <w:p w14:paraId="352DA4CB">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w:t>
      </w:r>
    </w:p>
    <w:p w14:paraId="53584E18">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w:t>
      </w:r>
    </w:p>
    <w:p w14:paraId="64462C18">
      <w:pPr>
        <w:pStyle w:val="3"/>
        <w:numPr>
          <w:ilvl w:val="1"/>
          <w:numId w:val="13"/>
        </w:numPr>
        <w:spacing w:before="720" w:after="12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53" w:name="_Toc25399"/>
      <w:bookmarkStart w:id="154" w:name="_Toc525120860"/>
      <w:bookmarkStart w:id="155" w:name="_Toc215480843"/>
      <w:bookmarkStart w:id="156" w:name="_Toc49663153"/>
      <w:bookmarkStart w:id="157" w:name="_Toc200772282"/>
      <w:bookmarkStart w:id="158" w:name="_Toc63471522"/>
      <w:r>
        <w:rPr>
          <w:rFonts w:hint="eastAsia" w:ascii="宋体" w:hAnsi="宋体" w:eastAsia="宋体" w:cs="宋体"/>
          <w:b w:val="0"/>
          <w:bCs w:val="0"/>
          <w:color w:val="auto"/>
          <w:highlight w:val="none"/>
        </w:rPr>
        <w:t>施</w:t>
      </w:r>
      <w:bookmarkStart w:id="159" w:name="_Toc13309423"/>
      <w:r>
        <w:rPr>
          <w:rFonts w:hint="eastAsia" w:ascii="宋体" w:hAnsi="宋体" w:eastAsia="宋体" w:cs="宋体"/>
          <w:b w:val="0"/>
          <w:bCs w:val="0"/>
          <w:color w:val="auto"/>
          <w:highlight w:val="none"/>
        </w:rPr>
        <w:t>工现场管理要求</w:t>
      </w:r>
      <w:bookmarkEnd w:id="153"/>
      <w:bookmarkEnd w:id="154"/>
    </w:p>
    <w:bookmarkEnd w:id="155"/>
    <w:bookmarkEnd w:id="156"/>
    <w:bookmarkEnd w:id="157"/>
    <w:bookmarkEnd w:id="158"/>
    <w:bookmarkEnd w:id="159"/>
    <w:p w14:paraId="7D5B5D0F">
      <w:pPr>
        <w:pStyle w:val="3"/>
        <w:keepNext w:val="0"/>
        <w:keepLines w:val="0"/>
        <w:numPr>
          <w:ilvl w:val="2"/>
          <w:numId w:val="17"/>
        </w:numPr>
        <w:spacing w:before="0" w:after="0" w:line="400" w:lineRule="exact"/>
        <w:ind w:left="0"/>
        <w:rPr>
          <w:rFonts w:hint="eastAsia" w:ascii="宋体" w:hAnsi="宋体" w:eastAsia="宋体" w:cs="宋体"/>
          <w:b w:val="0"/>
          <w:bCs w:val="0"/>
          <w:snapToGrid w:val="0"/>
          <w:color w:val="auto"/>
          <w:sz w:val="28"/>
          <w:szCs w:val="28"/>
          <w:highlight w:val="none"/>
        </w:rPr>
      </w:pPr>
      <w:bookmarkStart w:id="160" w:name="_Toc49663154"/>
      <w:bookmarkStart w:id="161" w:name="_Toc16140"/>
      <w:bookmarkStart w:id="162" w:name="_Toc511165203"/>
      <w:bookmarkStart w:id="163" w:name="_Toc13309424"/>
      <w:bookmarkStart w:id="164" w:name="_Toc215480844"/>
      <w:bookmarkStart w:id="165" w:name="_Toc63471523"/>
      <w:bookmarkStart w:id="166" w:name="_Toc459792628"/>
      <w:bookmarkStart w:id="167" w:name="_Toc200772283"/>
      <w:bookmarkStart w:id="168" w:name="_Toc533752131"/>
      <w:bookmarkStart w:id="169" w:name="_Toc7603"/>
      <w:bookmarkStart w:id="170" w:name="_Toc215480857"/>
      <w:bookmarkStart w:id="171" w:name="_Toc63471527"/>
      <w:bookmarkStart w:id="172" w:name="_Toc49663158"/>
      <w:bookmarkStart w:id="173" w:name="_Toc525120865"/>
      <w:r>
        <w:rPr>
          <w:rFonts w:hint="eastAsia" w:ascii="宋体" w:hAnsi="宋体" w:eastAsia="宋体" w:cs="宋体"/>
          <w:b w:val="0"/>
          <w:bCs w:val="0"/>
          <w:snapToGrid w:val="0"/>
          <w:color w:val="auto"/>
          <w:sz w:val="28"/>
          <w:szCs w:val="28"/>
          <w:highlight w:val="none"/>
        </w:rPr>
        <w:t>现场安全防护设施要求</w:t>
      </w:r>
      <w:bookmarkEnd w:id="160"/>
      <w:bookmarkEnd w:id="161"/>
      <w:bookmarkEnd w:id="162"/>
      <w:bookmarkEnd w:id="163"/>
      <w:bookmarkEnd w:id="164"/>
      <w:bookmarkEnd w:id="165"/>
      <w:bookmarkEnd w:id="166"/>
      <w:bookmarkEnd w:id="167"/>
      <w:bookmarkEnd w:id="168"/>
      <w:bookmarkEnd w:id="169"/>
    </w:p>
    <w:p w14:paraId="0F9B737A">
      <w:pPr>
        <w:pStyle w:val="3"/>
        <w:keepNext w:val="0"/>
        <w:keepLines w:val="0"/>
        <w:numPr>
          <w:ilvl w:val="0"/>
          <w:numId w:val="0"/>
        </w:numPr>
        <w:spacing w:after="0" w:line="400" w:lineRule="exact"/>
        <w:rPr>
          <w:rFonts w:hint="eastAsia" w:ascii="宋体" w:hAnsi="宋体" w:eastAsia="宋体" w:cs="宋体"/>
          <w:b w:val="0"/>
          <w:snapToGrid w:val="0"/>
          <w:color w:val="auto"/>
          <w:sz w:val="24"/>
          <w:highlight w:val="none"/>
          <w:u w:val="single"/>
        </w:rPr>
      </w:pPr>
      <w:bookmarkStart w:id="174" w:name="_Toc459792629"/>
      <w:bookmarkStart w:id="175" w:name="_Toc459790947"/>
      <w:bookmarkStart w:id="176" w:name="_Toc2118"/>
      <w:bookmarkStart w:id="177" w:name="_Toc511165204"/>
      <w:bookmarkStart w:id="178" w:name="_Toc533752132"/>
      <w:bookmarkStart w:id="179" w:name="_Toc10298"/>
      <w:bookmarkStart w:id="180" w:name="_Toc459791155"/>
      <w:bookmarkStart w:id="181" w:name="_Toc16342"/>
      <w:bookmarkStart w:id="182" w:name="_Toc200772284"/>
      <w:bookmarkStart w:id="183" w:name="_Toc49663155"/>
      <w:bookmarkStart w:id="184" w:name="_Toc63471524"/>
      <w:bookmarkStart w:id="185" w:name="_Toc215480845"/>
      <w:bookmarkStart w:id="186" w:name="_Toc13309425"/>
      <w:r>
        <w:rPr>
          <w:rFonts w:hint="eastAsia" w:ascii="宋体" w:hAnsi="宋体" w:eastAsia="宋体" w:cs="宋体"/>
          <w:b w:val="0"/>
          <w:color w:val="auto"/>
          <w:sz w:val="24"/>
          <w:szCs w:val="24"/>
          <w:highlight w:val="none"/>
          <w:u w:val="single"/>
        </w:rPr>
        <w:t>承担施工安全保卫工作及非夜间施工照明的责任和要求：在实施和完成本合同工程过程中，承包人应：①时刻关注和采取适当措施保障所有在场工作人员的安全，保证工程施工安全，现场施工应当保持有条不紊，避免上述人员的安全受到威胁；②为了保护本合同工程免遭损坏，或为了现场附近和过往群众的安全与方便，在必要的时候和地方，或当监理工程师或有关主管部门要求时，应负责提供照明、警卫、护栅、警告标志等安全防护措施，并承担责任。③施工期间，工地发生的一切安全、违法、违规事件，承包人负责处理并承担因承包人原因造成的责任。</w:t>
      </w:r>
      <w:bookmarkEnd w:id="174"/>
      <w:bookmarkEnd w:id="175"/>
      <w:bookmarkEnd w:id="176"/>
      <w:bookmarkEnd w:id="177"/>
      <w:bookmarkEnd w:id="178"/>
      <w:bookmarkEnd w:id="179"/>
      <w:bookmarkEnd w:id="180"/>
      <w:bookmarkEnd w:id="181"/>
    </w:p>
    <w:p w14:paraId="066BCE2B">
      <w:pPr>
        <w:pStyle w:val="3"/>
        <w:keepNext w:val="0"/>
        <w:keepLines w:val="0"/>
        <w:numPr>
          <w:ilvl w:val="2"/>
          <w:numId w:val="17"/>
        </w:numPr>
        <w:spacing w:before="0" w:after="0" w:line="400" w:lineRule="exact"/>
        <w:ind w:left="0"/>
        <w:rPr>
          <w:rFonts w:hint="eastAsia" w:ascii="宋体" w:hAnsi="宋体" w:eastAsia="宋体" w:cs="宋体"/>
          <w:b w:val="0"/>
          <w:bCs w:val="0"/>
          <w:snapToGrid w:val="0"/>
          <w:color w:val="auto"/>
          <w:sz w:val="28"/>
          <w:szCs w:val="28"/>
          <w:highlight w:val="none"/>
        </w:rPr>
      </w:pPr>
      <w:bookmarkStart w:id="187" w:name="_Toc12765"/>
      <w:bookmarkStart w:id="188" w:name="_Toc459792630"/>
      <w:bookmarkStart w:id="189" w:name="_Toc20247"/>
      <w:bookmarkStart w:id="190" w:name="_Toc511165205"/>
      <w:bookmarkStart w:id="191" w:name="_Toc533752133"/>
      <w:r>
        <w:rPr>
          <w:rFonts w:hint="eastAsia" w:ascii="宋体" w:hAnsi="宋体" w:eastAsia="宋体" w:cs="宋体"/>
          <w:b w:val="0"/>
          <w:bCs w:val="0"/>
          <w:snapToGrid w:val="0"/>
          <w:color w:val="auto"/>
          <w:sz w:val="28"/>
          <w:szCs w:val="28"/>
          <w:highlight w:val="none"/>
        </w:rPr>
        <w:t>水土保持与环境要求</w:t>
      </w:r>
      <w:bookmarkEnd w:id="182"/>
      <w:bookmarkEnd w:id="183"/>
      <w:bookmarkEnd w:id="184"/>
      <w:bookmarkEnd w:id="185"/>
      <w:bookmarkEnd w:id="186"/>
      <w:bookmarkEnd w:id="187"/>
      <w:bookmarkEnd w:id="188"/>
      <w:bookmarkEnd w:id="189"/>
      <w:bookmarkEnd w:id="190"/>
      <w:bookmarkEnd w:id="191"/>
    </w:p>
    <w:p w14:paraId="31E044A2">
      <w:pPr>
        <w:spacing w:line="400" w:lineRule="exact"/>
        <w:rPr>
          <w:rFonts w:hint="eastAsia" w:ascii="宋体" w:hAnsi="宋体" w:eastAsia="宋体" w:cs="宋体"/>
          <w:color w:val="auto"/>
          <w:highlight w:val="none"/>
          <w:u w:val="single"/>
        </w:rPr>
      </w:pPr>
      <w:r>
        <w:rPr>
          <w:rFonts w:hint="eastAsia" w:ascii="宋体" w:hAnsi="宋体" w:eastAsia="宋体" w:cs="宋体"/>
          <w:snapToGrid w:val="0"/>
          <w:color w:val="auto"/>
          <w:sz w:val="24"/>
          <w:highlight w:val="none"/>
          <w:u w:val="single"/>
        </w:rPr>
        <w:t xml:space="preserve">承包人应按照有关规定做好施工场地的水土保持，确保工程施工污水不对周边环境造成污染，同时，承包人还应当按照经监理人批准的施工组织设计或施工方案组织施工，减少和减低施工噪声、废气排放，符合环境管理部门的要求。    </w:t>
      </w:r>
    </w:p>
    <w:p w14:paraId="0F83C58A">
      <w:pPr>
        <w:pStyle w:val="3"/>
        <w:keepNext w:val="0"/>
        <w:keepLines w:val="0"/>
        <w:numPr>
          <w:ilvl w:val="2"/>
          <w:numId w:val="17"/>
        </w:numPr>
        <w:spacing w:before="0" w:after="0" w:line="400" w:lineRule="exact"/>
        <w:ind w:left="0"/>
        <w:rPr>
          <w:rFonts w:hint="eastAsia" w:ascii="宋体" w:hAnsi="宋体" w:eastAsia="宋体" w:cs="宋体"/>
          <w:b w:val="0"/>
          <w:bCs w:val="0"/>
          <w:snapToGrid w:val="0"/>
          <w:color w:val="auto"/>
          <w:sz w:val="28"/>
          <w:szCs w:val="28"/>
          <w:highlight w:val="none"/>
        </w:rPr>
      </w:pPr>
      <w:bookmarkStart w:id="192" w:name="_Toc511165206"/>
      <w:bookmarkStart w:id="193" w:name="_Toc16651"/>
      <w:bookmarkStart w:id="194" w:name="_Toc200772285"/>
      <w:bookmarkStart w:id="195" w:name="_Toc459792631"/>
      <w:bookmarkStart w:id="196" w:name="_Toc49663156"/>
      <w:bookmarkStart w:id="197" w:name="_Toc215480846"/>
      <w:bookmarkStart w:id="198" w:name="_Toc63471525"/>
      <w:bookmarkStart w:id="199" w:name="_Toc13309426"/>
      <w:bookmarkStart w:id="200" w:name="_Toc16672"/>
      <w:bookmarkStart w:id="201" w:name="_Toc533752134"/>
      <w:r>
        <w:rPr>
          <w:rFonts w:hint="eastAsia" w:ascii="宋体" w:hAnsi="宋体" w:eastAsia="宋体" w:cs="宋体"/>
          <w:b w:val="0"/>
          <w:bCs w:val="0"/>
          <w:snapToGrid w:val="0"/>
          <w:color w:val="auto"/>
          <w:sz w:val="28"/>
          <w:szCs w:val="28"/>
          <w:highlight w:val="none"/>
        </w:rPr>
        <w:t>文明施工要求</w:t>
      </w:r>
      <w:bookmarkEnd w:id="192"/>
      <w:bookmarkEnd w:id="193"/>
      <w:bookmarkEnd w:id="194"/>
      <w:bookmarkEnd w:id="195"/>
      <w:bookmarkEnd w:id="196"/>
      <w:bookmarkEnd w:id="197"/>
      <w:bookmarkEnd w:id="198"/>
      <w:bookmarkEnd w:id="199"/>
      <w:bookmarkEnd w:id="200"/>
      <w:bookmarkEnd w:id="201"/>
    </w:p>
    <w:p w14:paraId="1AE0B245">
      <w:pPr>
        <w:spacing w:line="400" w:lineRule="exact"/>
        <w:rPr>
          <w:rFonts w:hint="eastAsia" w:ascii="宋体" w:hAnsi="宋体" w:eastAsia="宋体" w:cs="宋体"/>
          <w:color w:val="auto"/>
          <w:highlight w:val="none"/>
          <w:u w:val="single"/>
        </w:rPr>
      </w:pPr>
      <w:bookmarkStart w:id="202" w:name="_Toc49663157"/>
      <w:bookmarkStart w:id="203" w:name="_Toc13309427"/>
      <w:bookmarkStart w:id="204" w:name="_Toc215480847"/>
      <w:bookmarkStart w:id="205" w:name="_Toc63471526"/>
      <w:r>
        <w:rPr>
          <w:rFonts w:hint="eastAsia" w:ascii="宋体" w:hAnsi="宋体" w:eastAsia="宋体" w:cs="宋体"/>
          <w:color w:val="auto"/>
          <w:sz w:val="24"/>
          <w:highlight w:val="none"/>
          <w:u w:val="single"/>
        </w:rPr>
        <w:t>国家有关法律法规规定应由施工单位承担安全生产责任的工作、我省和项目所在地建设行政主管部门、安全生产管理部门的建筑施工安全、施工现场环境与卫生标准规定施工单位应履行安全职责的工作以及发包人对建筑工程安全防护、文明施工措施有特殊要求的工作均为承包人的安全工作内容，承包人应予以执行；安全防护、文明施工措施费是发包人按照有关规定给承包人的专项费用，承包人应当确保专款专用；承包人的此项费用开支应接受发包人和监理人的监督；承包人未按照有关规范、标准和合同要求做好安全工作的，发包人有权不予支付费用。</w:t>
      </w:r>
      <w:r>
        <w:rPr>
          <w:rFonts w:hint="eastAsia" w:ascii="宋体" w:hAnsi="宋体" w:eastAsia="宋体" w:cs="宋体"/>
          <w:snapToGrid w:val="0"/>
          <w:color w:val="auto"/>
          <w:sz w:val="24"/>
          <w:highlight w:val="none"/>
          <w:u w:val="single"/>
        </w:rPr>
        <w:t xml:space="preserve">  </w:t>
      </w:r>
    </w:p>
    <w:p w14:paraId="32F7E089">
      <w:pPr>
        <w:pStyle w:val="3"/>
        <w:keepNext w:val="0"/>
        <w:keepLines w:val="0"/>
        <w:numPr>
          <w:ilvl w:val="2"/>
          <w:numId w:val="17"/>
        </w:numPr>
        <w:spacing w:before="0" w:after="0" w:line="400" w:lineRule="exact"/>
        <w:ind w:left="0"/>
        <w:rPr>
          <w:rFonts w:hint="eastAsia" w:ascii="宋体" w:hAnsi="宋体" w:eastAsia="宋体" w:cs="宋体"/>
          <w:b w:val="0"/>
          <w:bCs w:val="0"/>
          <w:snapToGrid w:val="0"/>
          <w:color w:val="auto"/>
          <w:sz w:val="28"/>
          <w:szCs w:val="28"/>
          <w:highlight w:val="none"/>
        </w:rPr>
      </w:pPr>
      <w:bookmarkStart w:id="206" w:name="_Toc533752135"/>
      <w:bookmarkStart w:id="207" w:name="_Toc18937"/>
      <w:bookmarkStart w:id="208" w:name="_Toc459792632"/>
      <w:bookmarkStart w:id="209" w:name="_Toc23484"/>
      <w:bookmarkStart w:id="210" w:name="_Toc511165207"/>
      <w:r>
        <w:rPr>
          <w:rFonts w:hint="eastAsia" w:ascii="宋体" w:hAnsi="宋体" w:eastAsia="宋体" w:cs="宋体"/>
          <w:b w:val="0"/>
          <w:bCs w:val="0"/>
          <w:snapToGrid w:val="0"/>
          <w:color w:val="auto"/>
          <w:sz w:val="28"/>
          <w:szCs w:val="28"/>
          <w:highlight w:val="none"/>
        </w:rPr>
        <w:t>施工机具进场要求</w:t>
      </w:r>
      <w:bookmarkEnd w:id="202"/>
      <w:bookmarkEnd w:id="203"/>
      <w:bookmarkEnd w:id="204"/>
      <w:bookmarkEnd w:id="205"/>
      <w:bookmarkEnd w:id="206"/>
      <w:bookmarkEnd w:id="207"/>
      <w:bookmarkEnd w:id="208"/>
      <w:bookmarkEnd w:id="209"/>
      <w:bookmarkEnd w:id="210"/>
    </w:p>
    <w:p w14:paraId="5EFDB967">
      <w:pPr>
        <w:spacing w:line="400" w:lineRule="exact"/>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u w:val="single"/>
        </w:rPr>
        <w:t>承包人必须按照经监理人批准的施工组织设计或施工方案，根据工程施工进度需要，组织施工机具进场。承包人的施工机具进场后，应及时向监理人报备。未经监理人的批准同意，承包人的施工机具不得擅自离场。承包人的施工机具应按照监理人和发包人指定的场所摆放和保管，不得影响他人的施工活动，不得造成安全问题</w:t>
      </w:r>
      <w:r>
        <w:rPr>
          <w:rFonts w:hint="eastAsia" w:ascii="宋体" w:hAnsi="宋体" w:eastAsia="宋体" w:cs="宋体"/>
          <w:snapToGrid w:val="0"/>
          <w:color w:val="auto"/>
          <w:sz w:val="24"/>
          <w:highlight w:val="none"/>
        </w:rPr>
        <w:t>。</w:t>
      </w:r>
    </w:p>
    <w:p w14:paraId="142D725F">
      <w:pPr>
        <w:pStyle w:val="23"/>
        <w:rPr>
          <w:rFonts w:hint="eastAsia" w:ascii="宋体" w:hAnsi="宋体" w:eastAsia="宋体" w:cs="宋体"/>
          <w:snapToGrid w:val="0"/>
          <w:color w:val="auto"/>
          <w:sz w:val="24"/>
          <w:highlight w:val="none"/>
        </w:rPr>
      </w:pPr>
    </w:p>
    <w:p w14:paraId="299D1717">
      <w:pPr>
        <w:pStyle w:val="23"/>
        <w:rPr>
          <w:rFonts w:hint="eastAsia" w:ascii="宋体" w:hAnsi="宋体" w:eastAsia="宋体" w:cs="宋体"/>
          <w:snapToGrid w:val="0"/>
          <w:color w:val="auto"/>
          <w:sz w:val="24"/>
          <w:highlight w:val="none"/>
        </w:rPr>
      </w:pPr>
    </w:p>
    <w:p w14:paraId="13045F71">
      <w:pPr>
        <w:pStyle w:val="23"/>
        <w:rPr>
          <w:rFonts w:hint="eastAsia" w:ascii="宋体" w:hAnsi="宋体" w:eastAsia="宋体" w:cs="宋体"/>
          <w:snapToGrid w:val="0"/>
          <w:color w:val="auto"/>
          <w:sz w:val="24"/>
          <w:highlight w:val="none"/>
        </w:rPr>
      </w:pPr>
    </w:p>
    <w:p w14:paraId="3A0170C8">
      <w:pPr>
        <w:pStyle w:val="23"/>
        <w:rPr>
          <w:rFonts w:hint="eastAsia" w:ascii="宋体" w:hAnsi="宋体" w:eastAsia="宋体" w:cs="宋体"/>
          <w:snapToGrid w:val="0"/>
          <w:color w:val="auto"/>
          <w:sz w:val="24"/>
          <w:highlight w:val="none"/>
        </w:rPr>
      </w:pPr>
    </w:p>
    <w:p w14:paraId="73AA860D">
      <w:pPr>
        <w:pStyle w:val="23"/>
        <w:rPr>
          <w:rFonts w:hint="eastAsia" w:ascii="宋体" w:hAnsi="宋体" w:eastAsia="宋体" w:cs="宋体"/>
          <w:snapToGrid w:val="0"/>
          <w:color w:val="auto"/>
          <w:sz w:val="24"/>
          <w:highlight w:val="none"/>
        </w:rPr>
      </w:pPr>
    </w:p>
    <w:p w14:paraId="1D4865ED">
      <w:pPr>
        <w:pStyle w:val="23"/>
        <w:rPr>
          <w:rFonts w:hint="eastAsia" w:ascii="宋体" w:hAnsi="宋体" w:eastAsia="宋体" w:cs="宋体"/>
          <w:snapToGrid w:val="0"/>
          <w:color w:val="auto"/>
          <w:sz w:val="24"/>
          <w:highlight w:val="none"/>
        </w:rPr>
      </w:pPr>
    </w:p>
    <w:p w14:paraId="64354FC0">
      <w:pPr>
        <w:pStyle w:val="23"/>
        <w:rPr>
          <w:rFonts w:hint="eastAsia" w:ascii="宋体" w:hAnsi="宋体" w:eastAsia="宋体" w:cs="宋体"/>
          <w:snapToGrid w:val="0"/>
          <w:color w:val="auto"/>
          <w:sz w:val="24"/>
          <w:highlight w:val="none"/>
        </w:rPr>
      </w:pPr>
    </w:p>
    <w:p w14:paraId="4204B313">
      <w:pPr>
        <w:pStyle w:val="3"/>
        <w:numPr>
          <w:ilvl w:val="1"/>
          <w:numId w:val="13"/>
        </w:numPr>
        <w:spacing w:before="480" w:after="120" w:line="360" w:lineRule="auto"/>
        <w:jc w:val="center"/>
        <w:rPr>
          <w:rFonts w:hint="eastAsia" w:ascii="宋体" w:hAnsi="宋体" w:eastAsia="宋体" w:cs="宋体"/>
          <w:b w:val="0"/>
          <w:bCs w:val="0"/>
          <w:color w:val="auto"/>
          <w:highlight w:val="none"/>
          <w:u w:val="single"/>
        </w:rPr>
      </w:pPr>
      <w:bookmarkStart w:id="211" w:name="_Toc6397"/>
      <w:r>
        <w:rPr>
          <w:rFonts w:hint="eastAsia" w:ascii="宋体" w:hAnsi="宋体" w:eastAsia="宋体" w:cs="宋体"/>
          <w:b w:val="0"/>
          <w:bCs w:val="0"/>
          <w:color w:val="auto"/>
          <w:highlight w:val="none"/>
        </w:rPr>
        <w:t>招</w:t>
      </w:r>
      <w:bookmarkEnd w:id="170"/>
      <w:bookmarkEnd w:id="171"/>
      <w:bookmarkEnd w:id="172"/>
      <w:bookmarkStart w:id="212" w:name="_Toc13309428"/>
      <w:r>
        <w:rPr>
          <w:rFonts w:hint="eastAsia" w:ascii="宋体" w:hAnsi="宋体" w:eastAsia="宋体" w:cs="宋体"/>
          <w:b w:val="0"/>
          <w:bCs w:val="0"/>
          <w:color w:val="auto"/>
          <w:highlight w:val="none"/>
        </w:rPr>
        <w:t>标人对工程主要材料设备的要求</w:t>
      </w:r>
      <w:bookmarkEnd w:id="173"/>
      <w:bookmarkEnd w:id="211"/>
    </w:p>
    <w:bookmarkEnd w:id="212"/>
    <w:p w14:paraId="2C0510B0">
      <w:pPr>
        <w:pStyle w:val="3"/>
        <w:numPr>
          <w:ilvl w:val="2"/>
          <w:numId w:val="18"/>
        </w:numPr>
        <w:rPr>
          <w:rFonts w:hint="eastAsia" w:ascii="宋体" w:hAnsi="宋体" w:eastAsia="宋体" w:cs="宋体"/>
          <w:b w:val="0"/>
          <w:bCs w:val="0"/>
          <w:color w:val="auto"/>
          <w:sz w:val="28"/>
          <w:highlight w:val="none"/>
        </w:rPr>
      </w:pPr>
      <w:bookmarkStart w:id="213" w:name="_Toc525120866"/>
      <w:bookmarkStart w:id="214" w:name="_Toc7162"/>
      <w:r>
        <w:rPr>
          <w:rFonts w:hint="eastAsia" w:ascii="宋体" w:hAnsi="宋体" w:eastAsia="宋体" w:cs="宋体"/>
          <w:b w:val="0"/>
          <w:bCs w:val="0"/>
          <w:color w:val="auto"/>
          <w:sz w:val="28"/>
          <w:highlight w:val="none"/>
        </w:rPr>
        <w:t>技</w:t>
      </w:r>
      <w:bookmarkStart w:id="215" w:name="_Toc63471528"/>
      <w:bookmarkStart w:id="216" w:name="_Toc13309429"/>
      <w:bookmarkStart w:id="217" w:name="_Toc215480858"/>
      <w:bookmarkStart w:id="218" w:name="_Toc49663159"/>
      <w:r>
        <w:rPr>
          <w:rFonts w:hint="eastAsia" w:ascii="宋体" w:hAnsi="宋体" w:eastAsia="宋体" w:cs="宋体"/>
          <w:b w:val="0"/>
          <w:bCs w:val="0"/>
          <w:color w:val="auto"/>
          <w:sz w:val="28"/>
          <w:highlight w:val="none"/>
        </w:rPr>
        <w:t>术要求</w:t>
      </w:r>
      <w:bookmarkEnd w:id="213"/>
      <w:bookmarkEnd w:id="214"/>
    </w:p>
    <w:bookmarkEnd w:id="215"/>
    <w:bookmarkEnd w:id="216"/>
    <w:bookmarkEnd w:id="217"/>
    <w:bookmarkEnd w:id="218"/>
    <w:p w14:paraId="00FB2A67">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按现行相关规范执行。                                                 </w:t>
      </w:r>
    </w:p>
    <w:p w14:paraId="2DB6D807">
      <w:pPr>
        <w:pStyle w:val="3"/>
        <w:numPr>
          <w:ilvl w:val="2"/>
          <w:numId w:val="18"/>
        </w:numPr>
        <w:rPr>
          <w:rFonts w:hint="eastAsia" w:ascii="宋体" w:hAnsi="宋体" w:eastAsia="宋体" w:cs="宋体"/>
          <w:b w:val="0"/>
          <w:bCs w:val="0"/>
          <w:color w:val="auto"/>
          <w:sz w:val="28"/>
          <w:highlight w:val="none"/>
        </w:rPr>
      </w:pPr>
      <w:bookmarkStart w:id="219" w:name="_Toc525120867"/>
      <w:bookmarkStart w:id="220" w:name="_Toc31380"/>
      <w:r>
        <w:rPr>
          <w:rFonts w:hint="eastAsia" w:ascii="宋体" w:hAnsi="宋体" w:eastAsia="宋体" w:cs="宋体"/>
          <w:b w:val="0"/>
          <w:bCs w:val="0"/>
          <w:color w:val="auto"/>
          <w:sz w:val="28"/>
          <w:highlight w:val="none"/>
        </w:rPr>
        <w:t>质</w:t>
      </w:r>
      <w:bookmarkStart w:id="221" w:name="_Toc49663160"/>
      <w:bookmarkStart w:id="222" w:name="_Toc63471529"/>
      <w:bookmarkStart w:id="223" w:name="_Toc13309430"/>
      <w:bookmarkStart w:id="224" w:name="_Toc215480859"/>
      <w:r>
        <w:rPr>
          <w:rFonts w:hint="eastAsia" w:ascii="宋体" w:hAnsi="宋体" w:eastAsia="宋体" w:cs="宋体"/>
          <w:b w:val="0"/>
          <w:bCs w:val="0"/>
          <w:color w:val="auto"/>
          <w:sz w:val="28"/>
          <w:highlight w:val="none"/>
        </w:rPr>
        <w:t>量要求</w:t>
      </w:r>
      <w:bookmarkEnd w:id="219"/>
      <w:bookmarkEnd w:id="220"/>
    </w:p>
    <w:bookmarkEnd w:id="221"/>
    <w:bookmarkEnd w:id="222"/>
    <w:bookmarkEnd w:id="223"/>
    <w:bookmarkEnd w:id="224"/>
    <w:p w14:paraId="0826DCC4">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按现行相关规范执行。                                                  </w:t>
      </w:r>
    </w:p>
    <w:p w14:paraId="45A7CE0C">
      <w:pPr>
        <w:pStyle w:val="3"/>
        <w:pageBreakBefore/>
        <w:numPr>
          <w:ilvl w:val="2"/>
          <w:numId w:val="18"/>
        </w:numPr>
        <w:ind w:left="-108"/>
        <w:rPr>
          <w:rFonts w:hint="eastAsia" w:ascii="宋体" w:hAnsi="宋体" w:eastAsia="宋体" w:cs="宋体"/>
          <w:b w:val="0"/>
          <w:bCs w:val="0"/>
          <w:color w:val="auto"/>
          <w:sz w:val="28"/>
          <w:highlight w:val="none"/>
        </w:rPr>
      </w:pPr>
      <w:bookmarkStart w:id="225" w:name="_Toc16643"/>
      <w:bookmarkStart w:id="226" w:name="_Toc525120868"/>
      <w:r>
        <w:rPr>
          <w:rFonts w:hint="eastAsia" w:ascii="宋体" w:hAnsi="宋体" w:eastAsia="宋体" w:cs="宋体"/>
          <w:b w:val="0"/>
          <w:bCs w:val="0"/>
          <w:color w:val="auto"/>
          <w:sz w:val="28"/>
          <w:highlight w:val="none"/>
        </w:rPr>
        <w:t>参</w:t>
      </w:r>
      <w:bookmarkStart w:id="227" w:name="_Toc49663161"/>
      <w:bookmarkStart w:id="228" w:name="_Toc63471530"/>
      <w:bookmarkStart w:id="229" w:name="_Toc215480860"/>
      <w:bookmarkStart w:id="230" w:name="_Toc13309431"/>
      <w:r>
        <w:rPr>
          <w:rFonts w:hint="eastAsia" w:ascii="宋体" w:hAnsi="宋体" w:eastAsia="宋体" w:cs="宋体"/>
          <w:b w:val="0"/>
          <w:bCs w:val="0"/>
          <w:color w:val="auto"/>
          <w:sz w:val="28"/>
          <w:highlight w:val="none"/>
        </w:rPr>
        <w:t>考品牌</w:t>
      </w:r>
      <w:bookmarkEnd w:id="225"/>
      <w:bookmarkEnd w:id="226"/>
    </w:p>
    <w:bookmarkEnd w:id="227"/>
    <w:bookmarkEnd w:id="228"/>
    <w:bookmarkEnd w:id="229"/>
    <w:bookmarkEnd w:id="230"/>
    <w:p w14:paraId="0AD1762B">
      <w:pPr>
        <w:ind w:firstLine="56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主要材料设备参考品牌明细表</w:t>
      </w:r>
    </w:p>
    <w:tbl>
      <w:tblPr>
        <w:tblStyle w:val="24"/>
        <w:tblW w:w="9098"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2014"/>
        <w:gridCol w:w="1858"/>
        <w:gridCol w:w="1269"/>
        <w:gridCol w:w="1371"/>
        <w:gridCol w:w="1389"/>
        <w:gridCol w:w="616"/>
      </w:tblGrid>
      <w:tr w14:paraId="3891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581" w:type="dxa"/>
            <w:vMerge w:val="restart"/>
            <w:noWrap w:val="0"/>
            <w:vAlign w:val="center"/>
          </w:tcPr>
          <w:p w14:paraId="41999DD0">
            <w:pPr>
              <w:jc w:val="center"/>
              <w:rPr>
                <w:rFonts w:hint="eastAsia" w:ascii="宋体" w:hAnsi="宋体" w:eastAsia="宋体" w:cs="宋体"/>
                <w:color w:val="auto"/>
                <w:sz w:val="21"/>
                <w:highlight w:val="none"/>
              </w:rPr>
            </w:pPr>
            <w:r>
              <w:rPr>
                <w:rFonts w:hint="eastAsia" w:ascii="宋体" w:hAnsi="宋体" w:cs="宋体"/>
                <w:sz w:val="21"/>
              </w:rPr>
              <w:t>序号</w:t>
            </w:r>
          </w:p>
        </w:tc>
        <w:tc>
          <w:tcPr>
            <w:tcW w:w="2014" w:type="dxa"/>
            <w:vMerge w:val="restart"/>
            <w:noWrap w:val="0"/>
            <w:vAlign w:val="center"/>
          </w:tcPr>
          <w:p w14:paraId="2F37001C">
            <w:pPr>
              <w:jc w:val="center"/>
              <w:rPr>
                <w:rFonts w:hint="eastAsia" w:ascii="宋体" w:hAnsi="宋体" w:eastAsia="宋体" w:cs="宋体"/>
                <w:color w:val="auto"/>
                <w:sz w:val="21"/>
                <w:highlight w:val="none"/>
              </w:rPr>
            </w:pPr>
            <w:r>
              <w:rPr>
                <w:rFonts w:hint="eastAsia" w:ascii="宋体" w:hAnsi="宋体" w:cs="宋体"/>
                <w:sz w:val="21"/>
              </w:rPr>
              <w:t>材料设备名称</w:t>
            </w:r>
          </w:p>
        </w:tc>
        <w:tc>
          <w:tcPr>
            <w:tcW w:w="1858" w:type="dxa"/>
            <w:vMerge w:val="restart"/>
            <w:noWrap w:val="0"/>
            <w:vAlign w:val="center"/>
          </w:tcPr>
          <w:p w14:paraId="5C52E79A">
            <w:pPr>
              <w:jc w:val="center"/>
              <w:rPr>
                <w:rFonts w:hint="eastAsia" w:ascii="宋体" w:hAnsi="宋体" w:eastAsia="宋体" w:cs="宋体"/>
                <w:color w:val="auto"/>
                <w:sz w:val="21"/>
                <w:highlight w:val="none"/>
              </w:rPr>
            </w:pPr>
            <w:r>
              <w:rPr>
                <w:rFonts w:hint="eastAsia" w:ascii="宋体" w:hAnsi="宋体" w:cs="宋体"/>
                <w:sz w:val="21"/>
              </w:rPr>
              <w:t>规格、型号、技术参数</w:t>
            </w:r>
          </w:p>
        </w:tc>
        <w:tc>
          <w:tcPr>
            <w:tcW w:w="4029" w:type="dxa"/>
            <w:gridSpan w:val="3"/>
            <w:noWrap w:val="0"/>
            <w:vAlign w:val="center"/>
          </w:tcPr>
          <w:p w14:paraId="3E237BBC">
            <w:pPr>
              <w:jc w:val="center"/>
              <w:rPr>
                <w:rFonts w:hint="eastAsia" w:ascii="宋体" w:hAnsi="宋体" w:eastAsia="宋体" w:cs="宋体"/>
                <w:color w:val="auto"/>
                <w:sz w:val="21"/>
                <w:highlight w:val="none"/>
              </w:rPr>
            </w:pPr>
            <w:r>
              <w:rPr>
                <w:rFonts w:hint="eastAsia" w:ascii="宋体" w:hAnsi="宋体" w:cs="宋体"/>
                <w:sz w:val="21"/>
              </w:rPr>
              <w:t>参考品牌</w:t>
            </w:r>
          </w:p>
        </w:tc>
        <w:tc>
          <w:tcPr>
            <w:tcW w:w="616" w:type="dxa"/>
            <w:vMerge w:val="restart"/>
            <w:noWrap w:val="0"/>
            <w:vAlign w:val="center"/>
          </w:tcPr>
          <w:p w14:paraId="250DFC51">
            <w:pPr>
              <w:jc w:val="center"/>
              <w:rPr>
                <w:rFonts w:hint="eastAsia" w:ascii="宋体" w:hAnsi="宋体" w:eastAsia="宋体" w:cs="宋体"/>
                <w:color w:val="auto"/>
                <w:sz w:val="21"/>
                <w:highlight w:val="none"/>
              </w:rPr>
            </w:pPr>
            <w:r>
              <w:rPr>
                <w:rFonts w:hint="eastAsia" w:ascii="宋体" w:hAnsi="宋体" w:cs="宋体"/>
                <w:sz w:val="21"/>
              </w:rPr>
              <w:t>备注</w:t>
            </w:r>
          </w:p>
        </w:tc>
      </w:tr>
      <w:tr w14:paraId="5603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blHeader/>
        </w:trPr>
        <w:tc>
          <w:tcPr>
            <w:tcW w:w="581" w:type="dxa"/>
            <w:vMerge w:val="continue"/>
            <w:noWrap w:val="0"/>
            <w:vAlign w:val="top"/>
          </w:tcPr>
          <w:p w14:paraId="320A1913">
            <w:pPr>
              <w:rPr>
                <w:rFonts w:hint="eastAsia" w:ascii="宋体" w:hAnsi="宋体" w:eastAsia="宋体" w:cs="宋体"/>
                <w:color w:val="auto"/>
                <w:highlight w:val="none"/>
              </w:rPr>
            </w:pPr>
          </w:p>
        </w:tc>
        <w:tc>
          <w:tcPr>
            <w:tcW w:w="2014" w:type="dxa"/>
            <w:vMerge w:val="continue"/>
            <w:noWrap w:val="0"/>
            <w:vAlign w:val="top"/>
          </w:tcPr>
          <w:p w14:paraId="4A9E5B90">
            <w:pPr>
              <w:rPr>
                <w:rFonts w:hint="eastAsia" w:ascii="宋体" w:hAnsi="宋体" w:eastAsia="宋体" w:cs="宋体"/>
                <w:color w:val="auto"/>
                <w:highlight w:val="none"/>
              </w:rPr>
            </w:pPr>
          </w:p>
        </w:tc>
        <w:tc>
          <w:tcPr>
            <w:tcW w:w="1858" w:type="dxa"/>
            <w:vMerge w:val="continue"/>
            <w:noWrap w:val="0"/>
            <w:vAlign w:val="top"/>
          </w:tcPr>
          <w:p w14:paraId="3DA1B9B8">
            <w:pPr>
              <w:rPr>
                <w:rFonts w:hint="eastAsia" w:ascii="宋体" w:hAnsi="宋体" w:eastAsia="宋体" w:cs="宋体"/>
                <w:color w:val="auto"/>
                <w:highlight w:val="none"/>
              </w:rPr>
            </w:pPr>
          </w:p>
        </w:tc>
        <w:tc>
          <w:tcPr>
            <w:tcW w:w="1269" w:type="dxa"/>
            <w:noWrap w:val="0"/>
            <w:vAlign w:val="center"/>
          </w:tcPr>
          <w:p w14:paraId="0F913A8B">
            <w:pPr>
              <w:jc w:val="center"/>
              <w:rPr>
                <w:rFonts w:hint="eastAsia" w:ascii="宋体" w:hAnsi="宋体" w:eastAsia="宋体" w:cs="宋体"/>
                <w:color w:val="auto"/>
                <w:sz w:val="21"/>
                <w:highlight w:val="none"/>
              </w:rPr>
            </w:pPr>
            <w:r>
              <w:rPr>
                <w:rFonts w:hint="eastAsia" w:ascii="宋体" w:hAnsi="宋体" w:cs="宋体"/>
                <w:sz w:val="21"/>
              </w:rPr>
              <w:t>品牌1</w:t>
            </w:r>
          </w:p>
        </w:tc>
        <w:tc>
          <w:tcPr>
            <w:tcW w:w="1371" w:type="dxa"/>
            <w:noWrap w:val="0"/>
            <w:vAlign w:val="center"/>
          </w:tcPr>
          <w:p w14:paraId="5BC49377">
            <w:pPr>
              <w:jc w:val="center"/>
              <w:rPr>
                <w:rFonts w:hint="eastAsia" w:ascii="宋体" w:hAnsi="宋体" w:eastAsia="宋体" w:cs="宋体"/>
                <w:color w:val="auto"/>
                <w:sz w:val="21"/>
                <w:highlight w:val="none"/>
              </w:rPr>
            </w:pPr>
            <w:r>
              <w:rPr>
                <w:rFonts w:hint="eastAsia" w:ascii="宋体" w:hAnsi="宋体" w:cs="宋体"/>
                <w:sz w:val="21"/>
              </w:rPr>
              <w:t>品牌2</w:t>
            </w:r>
          </w:p>
        </w:tc>
        <w:tc>
          <w:tcPr>
            <w:tcW w:w="1389" w:type="dxa"/>
            <w:noWrap w:val="0"/>
            <w:vAlign w:val="center"/>
          </w:tcPr>
          <w:p w14:paraId="2C69DD53">
            <w:pPr>
              <w:jc w:val="center"/>
              <w:rPr>
                <w:rFonts w:hint="eastAsia" w:ascii="宋体" w:hAnsi="宋体" w:eastAsia="宋体" w:cs="宋体"/>
                <w:color w:val="auto"/>
                <w:highlight w:val="none"/>
              </w:rPr>
            </w:pPr>
            <w:r>
              <w:rPr>
                <w:rFonts w:hint="eastAsia" w:ascii="宋体" w:hAnsi="宋体" w:cs="宋体"/>
                <w:sz w:val="21"/>
              </w:rPr>
              <w:t>品牌3</w:t>
            </w:r>
          </w:p>
        </w:tc>
        <w:tc>
          <w:tcPr>
            <w:tcW w:w="616" w:type="dxa"/>
            <w:vMerge w:val="continue"/>
            <w:noWrap w:val="0"/>
            <w:vAlign w:val="top"/>
          </w:tcPr>
          <w:p w14:paraId="2E1FCF84">
            <w:pPr>
              <w:rPr>
                <w:rFonts w:hint="eastAsia" w:ascii="宋体" w:hAnsi="宋体" w:eastAsia="宋体" w:cs="宋体"/>
                <w:color w:val="auto"/>
                <w:highlight w:val="none"/>
              </w:rPr>
            </w:pPr>
          </w:p>
        </w:tc>
      </w:tr>
      <w:tr w14:paraId="1C91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center"/>
          </w:tcPr>
          <w:p w14:paraId="18F478D0">
            <w:pPr>
              <w:jc w:val="center"/>
              <w:rPr>
                <w:rFonts w:hint="eastAsia" w:ascii="宋体" w:hAnsi="宋体" w:eastAsia="宋体" w:cs="宋体"/>
                <w:color w:val="auto"/>
                <w:sz w:val="21"/>
                <w:highlight w:val="none"/>
                <w:lang w:val="en-US" w:eastAsia="zh-CN"/>
              </w:rPr>
            </w:pPr>
          </w:p>
        </w:tc>
        <w:tc>
          <w:tcPr>
            <w:tcW w:w="2014" w:type="dxa"/>
            <w:noWrap w:val="0"/>
            <w:vAlign w:val="center"/>
          </w:tcPr>
          <w:p w14:paraId="1B7D2F41">
            <w:pPr>
              <w:jc w:val="center"/>
              <w:rPr>
                <w:rFonts w:hint="eastAsia" w:ascii="宋体" w:hAnsi="宋体" w:eastAsia="宋体" w:cs="宋体"/>
                <w:color w:val="auto"/>
                <w:sz w:val="21"/>
                <w:highlight w:val="none"/>
                <w:lang w:eastAsia="zh-CN"/>
              </w:rPr>
            </w:pPr>
          </w:p>
        </w:tc>
        <w:tc>
          <w:tcPr>
            <w:tcW w:w="1858" w:type="dxa"/>
            <w:noWrap w:val="0"/>
            <w:vAlign w:val="center"/>
          </w:tcPr>
          <w:p w14:paraId="25986E1C">
            <w:pPr>
              <w:jc w:val="center"/>
              <w:rPr>
                <w:rFonts w:hint="default" w:ascii="宋体" w:hAnsi="宋体" w:eastAsia="宋体" w:cs="宋体"/>
                <w:color w:val="auto"/>
                <w:sz w:val="21"/>
                <w:highlight w:val="none"/>
                <w:lang w:val="en-US" w:eastAsia="zh-CN"/>
              </w:rPr>
            </w:pPr>
          </w:p>
        </w:tc>
        <w:tc>
          <w:tcPr>
            <w:tcW w:w="1269" w:type="dxa"/>
            <w:noWrap w:val="0"/>
            <w:vAlign w:val="center"/>
          </w:tcPr>
          <w:p w14:paraId="688B2257">
            <w:pPr>
              <w:jc w:val="center"/>
              <w:rPr>
                <w:rFonts w:hint="eastAsia" w:ascii="宋体" w:hAnsi="宋体" w:eastAsia="宋体" w:cs="宋体"/>
                <w:color w:val="auto"/>
                <w:sz w:val="21"/>
                <w:szCs w:val="21"/>
                <w:highlight w:val="none"/>
                <w:lang w:val="en-US" w:eastAsia="zh-CN"/>
              </w:rPr>
            </w:pPr>
          </w:p>
        </w:tc>
        <w:tc>
          <w:tcPr>
            <w:tcW w:w="1371" w:type="dxa"/>
            <w:noWrap w:val="0"/>
            <w:vAlign w:val="center"/>
          </w:tcPr>
          <w:p w14:paraId="78755A05">
            <w:pPr>
              <w:jc w:val="center"/>
              <w:rPr>
                <w:rFonts w:hint="eastAsia" w:ascii="宋体" w:hAnsi="宋体" w:eastAsia="宋体" w:cs="宋体"/>
                <w:color w:val="auto"/>
                <w:sz w:val="21"/>
                <w:szCs w:val="21"/>
                <w:highlight w:val="none"/>
                <w:lang w:eastAsia="zh-CN"/>
              </w:rPr>
            </w:pPr>
          </w:p>
        </w:tc>
        <w:tc>
          <w:tcPr>
            <w:tcW w:w="1389" w:type="dxa"/>
            <w:noWrap w:val="0"/>
            <w:vAlign w:val="center"/>
          </w:tcPr>
          <w:p w14:paraId="094383B1">
            <w:pPr>
              <w:jc w:val="center"/>
              <w:rPr>
                <w:rFonts w:hint="eastAsia" w:ascii="宋体" w:hAnsi="宋体" w:eastAsia="宋体" w:cs="宋体"/>
                <w:color w:val="auto"/>
                <w:sz w:val="21"/>
                <w:szCs w:val="22"/>
                <w:highlight w:val="none"/>
              </w:rPr>
            </w:pPr>
          </w:p>
        </w:tc>
        <w:tc>
          <w:tcPr>
            <w:tcW w:w="616" w:type="dxa"/>
            <w:noWrap w:val="0"/>
            <w:vAlign w:val="center"/>
          </w:tcPr>
          <w:p w14:paraId="10B97DC8">
            <w:pPr>
              <w:jc w:val="both"/>
              <w:rPr>
                <w:rFonts w:hint="eastAsia" w:ascii="宋体" w:hAnsi="宋体" w:eastAsia="宋体" w:cs="宋体"/>
                <w:color w:val="auto"/>
                <w:sz w:val="21"/>
                <w:highlight w:val="none"/>
              </w:rPr>
            </w:pPr>
          </w:p>
        </w:tc>
      </w:tr>
      <w:tr w14:paraId="1EBD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center"/>
          </w:tcPr>
          <w:p w14:paraId="1B37D450">
            <w:pPr>
              <w:jc w:val="center"/>
              <w:rPr>
                <w:rFonts w:hint="eastAsia" w:ascii="宋体" w:hAnsi="宋体" w:eastAsia="宋体" w:cs="宋体"/>
                <w:color w:val="auto"/>
                <w:sz w:val="21"/>
                <w:highlight w:val="none"/>
                <w:lang w:val="en-US" w:eastAsia="zh-CN"/>
              </w:rPr>
            </w:pPr>
          </w:p>
        </w:tc>
        <w:tc>
          <w:tcPr>
            <w:tcW w:w="2014" w:type="dxa"/>
            <w:noWrap w:val="0"/>
            <w:vAlign w:val="center"/>
          </w:tcPr>
          <w:p w14:paraId="6F3EF334">
            <w:pPr>
              <w:jc w:val="center"/>
              <w:rPr>
                <w:rFonts w:hint="eastAsia" w:ascii="宋体" w:hAnsi="宋体" w:eastAsia="宋体" w:cs="宋体"/>
                <w:color w:val="auto"/>
                <w:sz w:val="21"/>
                <w:szCs w:val="22"/>
                <w:highlight w:val="none"/>
              </w:rPr>
            </w:pPr>
          </w:p>
        </w:tc>
        <w:tc>
          <w:tcPr>
            <w:tcW w:w="1858" w:type="dxa"/>
            <w:noWrap w:val="0"/>
            <w:vAlign w:val="center"/>
          </w:tcPr>
          <w:p w14:paraId="2D1CB42B">
            <w:pPr>
              <w:jc w:val="center"/>
              <w:rPr>
                <w:rFonts w:hint="eastAsia" w:ascii="宋体" w:hAnsi="宋体" w:eastAsia="宋体" w:cs="宋体"/>
                <w:color w:val="auto"/>
                <w:sz w:val="21"/>
                <w:highlight w:val="none"/>
              </w:rPr>
            </w:pPr>
          </w:p>
        </w:tc>
        <w:tc>
          <w:tcPr>
            <w:tcW w:w="1269" w:type="dxa"/>
            <w:noWrap w:val="0"/>
            <w:vAlign w:val="center"/>
          </w:tcPr>
          <w:p w14:paraId="293B85B4">
            <w:pPr>
              <w:jc w:val="center"/>
              <w:rPr>
                <w:rFonts w:hint="eastAsia" w:ascii="宋体" w:hAnsi="宋体" w:eastAsia="宋体" w:cs="宋体"/>
                <w:kern w:val="2"/>
                <w:sz w:val="21"/>
                <w:szCs w:val="21"/>
                <w:lang w:val="en-US" w:eastAsia="zh-CN" w:bidi="ar-SA"/>
              </w:rPr>
            </w:pPr>
          </w:p>
        </w:tc>
        <w:tc>
          <w:tcPr>
            <w:tcW w:w="1371" w:type="dxa"/>
            <w:noWrap w:val="0"/>
            <w:vAlign w:val="center"/>
          </w:tcPr>
          <w:p w14:paraId="7C968CAC">
            <w:pPr>
              <w:jc w:val="center"/>
              <w:rPr>
                <w:rFonts w:hint="eastAsia" w:ascii="宋体" w:hAnsi="宋体" w:eastAsia="宋体" w:cs="宋体"/>
                <w:kern w:val="2"/>
                <w:sz w:val="21"/>
                <w:szCs w:val="21"/>
                <w:lang w:val="en-US" w:eastAsia="zh-CN" w:bidi="ar-SA"/>
              </w:rPr>
            </w:pPr>
          </w:p>
        </w:tc>
        <w:tc>
          <w:tcPr>
            <w:tcW w:w="1389" w:type="dxa"/>
            <w:noWrap w:val="0"/>
            <w:vAlign w:val="center"/>
          </w:tcPr>
          <w:p w14:paraId="1A9C9B55">
            <w:pPr>
              <w:jc w:val="center"/>
              <w:rPr>
                <w:rFonts w:hint="eastAsia" w:ascii="宋体" w:hAnsi="宋体" w:eastAsia="宋体" w:cs="宋体"/>
                <w:kern w:val="2"/>
                <w:sz w:val="21"/>
                <w:szCs w:val="22"/>
                <w:lang w:val="en-US" w:eastAsia="zh-CN" w:bidi="ar-SA"/>
              </w:rPr>
            </w:pPr>
          </w:p>
        </w:tc>
        <w:tc>
          <w:tcPr>
            <w:tcW w:w="616" w:type="dxa"/>
            <w:noWrap w:val="0"/>
            <w:vAlign w:val="center"/>
          </w:tcPr>
          <w:p w14:paraId="40B1DB62">
            <w:pPr>
              <w:jc w:val="both"/>
              <w:rPr>
                <w:rFonts w:hint="eastAsia" w:ascii="宋体" w:hAnsi="宋体" w:eastAsia="宋体" w:cs="宋体"/>
                <w:color w:val="auto"/>
                <w:sz w:val="21"/>
                <w:highlight w:val="none"/>
              </w:rPr>
            </w:pPr>
          </w:p>
        </w:tc>
      </w:tr>
      <w:tr w14:paraId="1956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center"/>
          </w:tcPr>
          <w:p w14:paraId="2A000284">
            <w:pPr>
              <w:jc w:val="both"/>
              <w:rPr>
                <w:rFonts w:hint="eastAsia" w:ascii="宋体" w:hAnsi="宋体" w:eastAsia="宋体" w:cs="宋体"/>
                <w:color w:val="auto"/>
                <w:sz w:val="21"/>
                <w:highlight w:val="none"/>
              </w:rPr>
            </w:pPr>
          </w:p>
        </w:tc>
        <w:tc>
          <w:tcPr>
            <w:tcW w:w="2014" w:type="dxa"/>
            <w:noWrap w:val="0"/>
            <w:vAlign w:val="center"/>
          </w:tcPr>
          <w:p w14:paraId="175CDD95">
            <w:pPr>
              <w:jc w:val="both"/>
              <w:rPr>
                <w:rFonts w:hint="eastAsia" w:ascii="宋体" w:hAnsi="宋体" w:eastAsia="宋体" w:cs="宋体"/>
                <w:color w:val="auto"/>
                <w:sz w:val="21"/>
                <w:szCs w:val="22"/>
                <w:highlight w:val="none"/>
              </w:rPr>
            </w:pPr>
          </w:p>
        </w:tc>
        <w:tc>
          <w:tcPr>
            <w:tcW w:w="1858" w:type="dxa"/>
            <w:noWrap w:val="0"/>
            <w:vAlign w:val="center"/>
          </w:tcPr>
          <w:p w14:paraId="5F377802">
            <w:pPr>
              <w:jc w:val="both"/>
              <w:rPr>
                <w:rFonts w:hint="eastAsia" w:ascii="宋体" w:hAnsi="宋体" w:eastAsia="宋体" w:cs="宋体"/>
                <w:color w:val="auto"/>
                <w:sz w:val="21"/>
                <w:highlight w:val="none"/>
              </w:rPr>
            </w:pPr>
          </w:p>
        </w:tc>
        <w:tc>
          <w:tcPr>
            <w:tcW w:w="1269" w:type="dxa"/>
            <w:noWrap w:val="0"/>
            <w:vAlign w:val="center"/>
          </w:tcPr>
          <w:p w14:paraId="1488D0A6">
            <w:pPr>
              <w:jc w:val="both"/>
              <w:rPr>
                <w:rFonts w:hint="eastAsia" w:ascii="宋体" w:hAnsi="宋体" w:eastAsia="宋体" w:cs="宋体"/>
                <w:color w:val="auto"/>
                <w:sz w:val="21"/>
                <w:szCs w:val="21"/>
                <w:highlight w:val="none"/>
              </w:rPr>
            </w:pPr>
          </w:p>
        </w:tc>
        <w:tc>
          <w:tcPr>
            <w:tcW w:w="1371" w:type="dxa"/>
            <w:noWrap w:val="0"/>
            <w:vAlign w:val="center"/>
          </w:tcPr>
          <w:p w14:paraId="36B0823F">
            <w:pPr>
              <w:jc w:val="both"/>
              <w:rPr>
                <w:rFonts w:hint="eastAsia" w:ascii="宋体" w:hAnsi="宋体" w:eastAsia="宋体" w:cs="宋体"/>
                <w:color w:val="auto"/>
                <w:sz w:val="21"/>
                <w:szCs w:val="21"/>
                <w:highlight w:val="none"/>
              </w:rPr>
            </w:pPr>
          </w:p>
        </w:tc>
        <w:tc>
          <w:tcPr>
            <w:tcW w:w="1389" w:type="dxa"/>
            <w:noWrap w:val="0"/>
            <w:vAlign w:val="center"/>
          </w:tcPr>
          <w:p w14:paraId="1E2C0E76">
            <w:pPr>
              <w:jc w:val="both"/>
              <w:rPr>
                <w:rFonts w:hint="eastAsia" w:ascii="宋体" w:hAnsi="宋体" w:eastAsia="宋体" w:cs="宋体"/>
                <w:color w:val="auto"/>
                <w:sz w:val="21"/>
                <w:szCs w:val="22"/>
                <w:highlight w:val="none"/>
              </w:rPr>
            </w:pPr>
          </w:p>
        </w:tc>
        <w:tc>
          <w:tcPr>
            <w:tcW w:w="616" w:type="dxa"/>
            <w:noWrap w:val="0"/>
            <w:vAlign w:val="center"/>
          </w:tcPr>
          <w:p w14:paraId="0418F72D">
            <w:pPr>
              <w:jc w:val="both"/>
              <w:rPr>
                <w:rFonts w:hint="eastAsia" w:ascii="宋体" w:hAnsi="宋体" w:eastAsia="宋体" w:cs="宋体"/>
                <w:color w:val="auto"/>
                <w:sz w:val="21"/>
                <w:highlight w:val="none"/>
              </w:rPr>
            </w:pPr>
          </w:p>
        </w:tc>
      </w:tr>
      <w:tr w14:paraId="2677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top"/>
          </w:tcPr>
          <w:p w14:paraId="645D8488">
            <w:pPr>
              <w:rPr>
                <w:rFonts w:hint="eastAsia" w:ascii="宋体" w:hAnsi="宋体" w:eastAsia="宋体" w:cs="宋体"/>
                <w:color w:val="auto"/>
                <w:sz w:val="21"/>
                <w:highlight w:val="none"/>
              </w:rPr>
            </w:pPr>
          </w:p>
        </w:tc>
        <w:tc>
          <w:tcPr>
            <w:tcW w:w="2014" w:type="dxa"/>
            <w:noWrap w:val="0"/>
            <w:vAlign w:val="top"/>
          </w:tcPr>
          <w:p w14:paraId="02519230">
            <w:pPr>
              <w:rPr>
                <w:rFonts w:hint="eastAsia" w:ascii="宋体" w:hAnsi="宋体" w:eastAsia="宋体" w:cs="宋体"/>
                <w:color w:val="auto"/>
                <w:sz w:val="21"/>
                <w:szCs w:val="22"/>
                <w:highlight w:val="none"/>
              </w:rPr>
            </w:pPr>
          </w:p>
        </w:tc>
        <w:tc>
          <w:tcPr>
            <w:tcW w:w="1858" w:type="dxa"/>
            <w:noWrap w:val="0"/>
            <w:vAlign w:val="top"/>
          </w:tcPr>
          <w:p w14:paraId="0B97AC1C">
            <w:pPr>
              <w:rPr>
                <w:rFonts w:hint="eastAsia" w:ascii="宋体" w:hAnsi="宋体" w:eastAsia="宋体" w:cs="宋体"/>
                <w:color w:val="auto"/>
                <w:sz w:val="21"/>
                <w:highlight w:val="none"/>
              </w:rPr>
            </w:pPr>
          </w:p>
        </w:tc>
        <w:tc>
          <w:tcPr>
            <w:tcW w:w="1269" w:type="dxa"/>
            <w:noWrap w:val="0"/>
            <w:vAlign w:val="top"/>
          </w:tcPr>
          <w:p w14:paraId="3E72B36E">
            <w:pPr>
              <w:rPr>
                <w:rFonts w:hint="eastAsia" w:ascii="宋体" w:hAnsi="宋体" w:eastAsia="宋体" w:cs="宋体"/>
                <w:color w:val="auto"/>
                <w:sz w:val="21"/>
                <w:szCs w:val="21"/>
                <w:highlight w:val="none"/>
              </w:rPr>
            </w:pPr>
          </w:p>
        </w:tc>
        <w:tc>
          <w:tcPr>
            <w:tcW w:w="1371" w:type="dxa"/>
            <w:noWrap w:val="0"/>
            <w:vAlign w:val="top"/>
          </w:tcPr>
          <w:p w14:paraId="0A8E6834">
            <w:pPr>
              <w:rPr>
                <w:rFonts w:hint="eastAsia" w:ascii="宋体" w:hAnsi="宋体" w:eastAsia="宋体" w:cs="宋体"/>
                <w:color w:val="auto"/>
                <w:sz w:val="21"/>
                <w:szCs w:val="21"/>
                <w:highlight w:val="none"/>
              </w:rPr>
            </w:pPr>
          </w:p>
        </w:tc>
        <w:tc>
          <w:tcPr>
            <w:tcW w:w="1389" w:type="dxa"/>
            <w:noWrap w:val="0"/>
            <w:vAlign w:val="top"/>
          </w:tcPr>
          <w:p w14:paraId="08607FC2">
            <w:pPr>
              <w:rPr>
                <w:rFonts w:hint="eastAsia" w:ascii="宋体" w:hAnsi="宋体" w:eastAsia="宋体" w:cs="宋体"/>
                <w:color w:val="auto"/>
                <w:sz w:val="21"/>
                <w:szCs w:val="22"/>
                <w:highlight w:val="none"/>
              </w:rPr>
            </w:pPr>
          </w:p>
        </w:tc>
        <w:tc>
          <w:tcPr>
            <w:tcW w:w="616" w:type="dxa"/>
            <w:noWrap w:val="0"/>
            <w:vAlign w:val="top"/>
          </w:tcPr>
          <w:p w14:paraId="45E783A6">
            <w:pPr>
              <w:rPr>
                <w:rFonts w:hint="eastAsia" w:ascii="宋体" w:hAnsi="宋体" w:eastAsia="宋体" w:cs="宋体"/>
                <w:color w:val="auto"/>
                <w:sz w:val="21"/>
                <w:highlight w:val="none"/>
              </w:rPr>
            </w:pPr>
          </w:p>
        </w:tc>
      </w:tr>
      <w:tr w14:paraId="17E7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top"/>
          </w:tcPr>
          <w:p w14:paraId="356112D9">
            <w:pPr>
              <w:rPr>
                <w:rFonts w:hint="eastAsia" w:ascii="宋体" w:hAnsi="宋体" w:eastAsia="宋体" w:cs="宋体"/>
                <w:color w:val="auto"/>
                <w:sz w:val="21"/>
                <w:highlight w:val="none"/>
              </w:rPr>
            </w:pPr>
          </w:p>
        </w:tc>
        <w:tc>
          <w:tcPr>
            <w:tcW w:w="2014" w:type="dxa"/>
            <w:noWrap w:val="0"/>
            <w:vAlign w:val="top"/>
          </w:tcPr>
          <w:p w14:paraId="5D6D25E3">
            <w:pPr>
              <w:rPr>
                <w:rFonts w:hint="eastAsia" w:ascii="宋体" w:hAnsi="宋体" w:eastAsia="宋体" w:cs="宋体"/>
                <w:color w:val="auto"/>
                <w:sz w:val="21"/>
                <w:szCs w:val="22"/>
                <w:highlight w:val="none"/>
              </w:rPr>
            </w:pPr>
          </w:p>
        </w:tc>
        <w:tc>
          <w:tcPr>
            <w:tcW w:w="1858" w:type="dxa"/>
            <w:noWrap w:val="0"/>
            <w:vAlign w:val="top"/>
          </w:tcPr>
          <w:p w14:paraId="6ECA941D">
            <w:pPr>
              <w:rPr>
                <w:rFonts w:hint="eastAsia" w:ascii="宋体" w:hAnsi="宋体" w:eastAsia="宋体" w:cs="宋体"/>
                <w:color w:val="auto"/>
                <w:sz w:val="21"/>
                <w:highlight w:val="none"/>
              </w:rPr>
            </w:pPr>
          </w:p>
        </w:tc>
        <w:tc>
          <w:tcPr>
            <w:tcW w:w="1269" w:type="dxa"/>
            <w:noWrap w:val="0"/>
            <w:vAlign w:val="top"/>
          </w:tcPr>
          <w:p w14:paraId="4EA45815">
            <w:pPr>
              <w:rPr>
                <w:rFonts w:hint="eastAsia" w:ascii="宋体" w:hAnsi="宋体" w:eastAsia="宋体" w:cs="宋体"/>
                <w:color w:val="auto"/>
                <w:sz w:val="21"/>
                <w:szCs w:val="21"/>
                <w:highlight w:val="none"/>
              </w:rPr>
            </w:pPr>
          </w:p>
        </w:tc>
        <w:tc>
          <w:tcPr>
            <w:tcW w:w="1371" w:type="dxa"/>
            <w:noWrap w:val="0"/>
            <w:vAlign w:val="top"/>
          </w:tcPr>
          <w:p w14:paraId="0CBE7C1E">
            <w:pPr>
              <w:rPr>
                <w:rFonts w:hint="eastAsia" w:ascii="宋体" w:hAnsi="宋体" w:eastAsia="宋体" w:cs="宋体"/>
                <w:color w:val="auto"/>
                <w:sz w:val="21"/>
                <w:szCs w:val="21"/>
                <w:highlight w:val="none"/>
              </w:rPr>
            </w:pPr>
          </w:p>
        </w:tc>
        <w:tc>
          <w:tcPr>
            <w:tcW w:w="1389" w:type="dxa"/>
            <w:noWrap w:val="0"/>
            <w:vAlign w:val="top"/>
          </w:tcPr>
          <w:p w14:paraId="4012B121">
            <w:pPr>
              <w:rPr>
                <w:rFonts w:hint="eastAsia" w:ascii="宋体" w:hAnsi="宋体" w:eastAsia="宋体" w:cs="宋体"/>
                <w:color w:val="auto"/>
                <w:sz w:val="21"/>
                <w:szCs w:val="22"/>
                <w:highlight w:val="none"/>
              </w:rPr>
            </w:pPr>
          </w:p>
        </w:tc>
        <w:tc>
          <w:tcPr>
            <w:tcW w:w="616" w:type="dxa"/>
            <w:noWrap w:val="0"/>
            <w:vAlign w:val="top"/>
          </w:tcPr>
          <w:p w14:paraId="61E4EB5A">
            <w:pPr>
              <w:rPr>
                <w:rFonts w:hint="eastAsia" w:ascii="宋体" w:hAnsi="宋体" w:eastAsia="宋体" w:cs="宋体"/>
                <w:color w:val="auto"/>
                <w:sz w:val="21"/>
                <w:highlight w:val="none"/>
              </w:rPr>
            </w:pPr>
          </w:p>
        </w:tc>
      </w:tr>
      <w:tr w14:paraId="690E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top"/>
          </w:tcPr>
          <w:p w14:paraId="6EE8978F">
            <w:pPr>
              <w:rPr>
                <w:rFonts w:hint="eastAsia" w:ascii="宋体" w:hAnsi="宋体" w:eastAsia="宋体" w:cs="宋体"/>
                <w:color w:val="auto"/>
                <w:sz w:val="21"/>
                <w:highlight w:val="none"/>
              </w:rPr>
            </w:pPr>
          </w:p>
        </w:tc>
        <w:tc>
          <w:tcPr>
            <w:tcW w:w="2014" w:type="dxa"/>
            <w:noWrap w:val="0"/>
            <w:vAlign w:val="top"/>
          </w:tcPr>
          <w:p w14:paraId="43A94262">
            <w:pPr>
              <w:rPr>
                <w:rFonts w:hint="eastAsia" w:ascii="宋体" w:hAnsi="宋体" w:eastAsia="宋体" w:cs="宋体"/>
                <w:color w:val="auto"/>
                <w:sz w:val="21"/>
                <w:szCs w:val="22"/>
                <w:highlight w:val="none"/>
              </w:rPr>
            </w:pPr>
          </w:p>
        </w:tc>
        <w:tc>
          <w:tcPr>
            <w:tcW w:w="1858" w:type="dxa"/>
            <w:noWrap w:val="0"/>
            <w:vAlign w:val="top"/>
          </w:tcPr>
          <w:p w14:paraId="4E77F54B">
            <w:pPr>
              <w:rPr>
                <w:rFonts w:hint="eastAsia" w:ascii="宋体" w:hAnsi="宋体" w:eastAsia="宋体" w:cs="宋体"/>
                <w:color w:val="auto"/>
                <w:sz w:val="21"/>
                <w:highlight w:val="none"/>
              </w:rPr>
            </w:pPr>
          </w:p>
        </w:tc>
        <w:tc>
          <w:tcPr>
            <w:tcW w:w="1269" w:type="dxa"/>
            <w:noWrap w:val="0"/>
            <w:vAlign w:val="top"/>
          </w:tcPr>
          <w:p w14:paraId="052E8DA7">
            <w:pPr>
              <w:rPr>
                <w:rFonts w:hint="eastAsia" w:ascii="宋体" w:hAnsi="宋体" w:eastAsia="宋体" w:cs="宋体"/>
                <w:color w:val="auto"/>
                <w:sz w:val="21"/>
                <w:szCs w:val="21"/>
                <w:highlight w:val="none"/>
              </w:rPr>
            </w:pPr>
          </w:p>
        </w:tc>
        <w:tc>
          <w:tcPr>
            <w:tcW w:w="1371" w:type="dxa"/>
            <w:noWrap w:val="0"/>
            <w:vAlign w:val="top"/>
          </w:tcPr>
          <w:p w14:paraId="6E69630B">
            <w:pPr>
              <w:rPr>
                <w:rFonts w:hint="eastAsia" w:ascii="宋体" w:hAnsi="宋体" w:eastAsia="宋体" w:cs="宋体"/>
                <w:color w:val="auto"/>
                <w:sz w:val="21"/>
                <w:szCs w:val="21"/>
                <w:highlight w:val="none"/>
              </w:rPr>
            </w:pPr>
          </w:p>
        </w:tc>
        <w:tc>
          <w:tcPr>
            <w:tcW w:w="1389" w:type="dxa"/>
            <w:noWrap w:val="0"/>
            <w:vAlign w:val="top"/>
          </w:tcPr>
          <w:p w14:paraId="4C5E19FC">
            <w:pPr>
              <w:rPr>
                <w:rFonts w:hint="eastAsia" w:ascii="宋体" w:hAnsi="宋体" w:eastAsia="宋体" w:cs="宋体"/>
                <w:color w:val="auto"/>
                <w:sz w:val="21"/>
                <w:szCs w:val="22"/>
                <w:highlight w:val="none"/>
              </w:rPr>
            </w:pPr>
          </w:p>
        </w:tc>
        <w:tc>
          <w:tcPr>
            <w:tcW w:w="616" w:type="dxa"/>
            <w:noWrap w:val="0"/>
            <w:vAlign w:val="top"/>
          </w:tcPr>
          <w:p w14:paraId="4B5DC7F7">
            <w:pPr>
              <w:rPr>
                <w:rFonts w:hint="eastAsia" w:ascii="宋体" w:hAnsi="宋体" w:eastAsia="宋体" w:cs="宋体"/>
                <w:color w:val="auto"/>
                <w:sz w:val="21"/>
                <w:highlight w:val="none"/>
              </w:rPr>
            </w:pPr>
          </w:p>
        </w:tc>
      </w:tr>
      <w:tr w14:paraId="2D80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top"/>
          </w:tcPr>
          <w:p w14:paraId="30D3C258">
            <w:pPr>
              <w:rPr>
                <w:rFonts w:hint="eastAsia" w:ascii="宋体" w:hAnsi="宋体" w:eastAsia="宋体" w:cs="宋体"/>
                <w:color w:val="auto"/>
                <w:sz w:val="21"/>
                <w:highlight w:val="none"/>
              </w:rPr>
            </w:pPr>
          </w:p>
        </w:tc>
        <w:tc>
          <w:tcPr>
            <w:tcW w:w="2014" w:type="dxa"/>
            <w:noWrap w:val="0"/>
            <w:vAlign w:val="top"/>
          </w:tcPr>
          <w:p w14:paraId="0526228C">
            <w:pPr>
              <w:rPr>
                <w:rFonts w:hint="eastAsia" w:ascii="宋体" w:hAnsi="宋体" w:eastAsia="宋体" w:cs="宋体"/>
                <w:color w:val="auto"/>
                <w:sz w:val="21"/>
                <w:szCs w:val="22"/>
                <w:highlight w:val="none"/>
              </w:rPr>
            </w:pPr>
          </w:p>
        </w:tc>
        <w:tc>
          <w:tcPr>
            <w:tcW w:w="1858" w:type="dxa"/>
            <w:noWrap w:val="0"/>
            <w:vAlign w:val="top"/>
          </w:tcPr>
          <w:p w14:paraId="5D98DE5F">
            <w:pPr>
              <w:rPr>
                <w:rFonts w:hint="eastAsia" w:ascii="宋体" w:hAnsi="宋体" w:eastAsia="宋体" w:cs="宋体"/>
                <w:color w:val="auto"/>
                <w:sz w:val="21"/>
                <w:highlight w:val="none"/>
              </w:rPr>
            </w:pPr>
          </w:p>
        </w:tc>
        <w:tc>
          <w:tcPr>
            <w:tcW w:w="1269" w:type="dxa"/>
            <w:noWrap w:val="0"/>
            <w:vAlign w:val="top"/>
          </w:tcPr>
          <w:p w14:paraId="5E188F35">
            <w:pPr>
              <w:rPr>
                <w:rFonts w:hint="eastAsia" w:ascii="宋体" w:hAnsi="宋体" w:eastAsia="宋体" w:cs="宋体"/>
                <w:color w:val="auto"/>
                <w:sz w:val="21"/>
                <w:szCs w:val="21"/>
                <w:highlight w:val="none"/>
              </w:rPr>
            </w:pPr>
          </w:p>
        </w:tc>
        <w:tc>
          <w:tcPr>
            <w:tcW w:w="1371" w:type="dxa"/>
            <w:noWrap w:val="0"/>
            <w:vAlign w:val="top"/>
          </w:tcPr>
          <w:p w14:paraId="408902AA">
            <w:pPr>
              <w:rPr>
                <w:rFonts w:hint="eastAsia" w:ascii="宋体" w:hAnsi="宋体" w:eastAsia="宋体" w:cs="宋体"/>
                <w:color w:val="auto"/>
                <w:sz w:val="21"/>
                <w:szCs w:val="21"/>
                <w:highlight w:val="none"/>
              </w:rPr>
            </w:pPr>
          </w:p>
        </w:tc>
        <w:tc>
          <w:tcPr>
            <w:tcW w:w="1389" w:type="dxa"/>
            <w:noWrap w:val="0"/>
            <w:vAlign w:val="top"/>
          </w:tcPr>
          <w:p w14:paraId="15803414">
            <w:pPr>
              <w:rPr>
                <w:rFonts w:hint="eastAsia" w:ascii="宋体" w:hAnsi="宋体" w:eastAsia="宋体" w:cs="宋体"/>
                <w:color w:val="auto"/>
                <w:sz w:val="21"/>
                <w:szCs w:val="22"/>
                <w:highlight w:val="none"/>
              </w:rPr>
            </w:pPr>
          </w:p>
        </w:tc>
        <w:tc>
          <w:tcPr>
            <w:tcW w:w="616" w:type="dxa"/>
            <w:noWrap w:val="0"/>
            <w:vAlign w:val="top"/>
          </w:tcPr>
          <w:p w14:paraId="3AF2411B">
            <w:pPr>
              <w:rPr>
                <w:rFonts w:hint="eastAsia" w:ascii="宋体" w:hAnsi="宋体" w:eastAsia="宋体" w:cs="宋体"/>
                <w:color w:val="auto"/>
                <w:sz w:val="21"/>
                <w:highlight w:val="none"/>
              </w:rPr>
            </w:pPr>
          </w:p>
        </w:tc>
      </w:tr>
      <w:tr w14:paraId="1CFD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top"/>
          </w:tcPr>
          <w:p w14:paraId="6293E131">
            <w:pPr>
              <w:rPr>
                <w:rFonts w:hint="eastAsia" w:ascii="宋体" w:hAnsi="宋体" w:eastAsia="宋体" w:cs="宋体"/>
                <w:color w:val="auto"/>
                <w:sz w:val="21"/>
                <w:highlight w:val="none"/>
              </w:rPr>
            </w:pPr>
          </w:p>
        </w:tc>
        <w:tc>
          <w:tcPr>
            <w:tcW w:w="2014" w:type="dxa"/>
            <w:noWrap w:val="0"/>
            <w:vAlign w:val="top"/>
          </w:tcPr>
          <w:p w14:paraId="7A96270B">
            <w:pPr>
              <w:rPr>
                <w:rFonts w:hint="eastAsia" w:ascii="宋体" w:hAnsi="宋体" w:eastAsia="宋体" w:cs="宋体"/>
                <w:color w:val="auto"/>
                <w:sz w:val="21"/>
                <w:szCs w:val="22"/>
                <w:highlight w:val="none"/>
              </w:rPr>
            </w:pPr>
          </w:p>
        </w:tc>
        <w:tc>
          <w:tcPr>
            <w:tcW w:w="1858" w:type="dxa"/>
            <w:noWrap w:val="0"/>
            <w:vAlign w:val="top"/>
          </w:tcPr>
          <w:p w14:paraId="04D8DF60">
            <w:pPr>
              <w:rPr>
                <w:rFonts w:hint="eastAsia" w:ascii="宋体" w:hAnsi="宋体" w:eastAsia="宋体" w:cs="宋体"/>
                <w:color w:val="auto"/>
                <w:sz w:val="21"/>
                <w:highlight w:val="none"/>
              </w:rPr>
            </w:pPr>
          </w:p>
        </w:tc>
        <w:tc>
          <w:tcPr>
            <w:tcW w:w="1269" w:type="dxa"/>
            <w:noWrap w:val="0"/>
            <w:vAlign w:val="top"/>
          </w:tcPr>
          <w:p w14:paraId="6B297255">
            <w:pPr>
              <w:rPr>
                <w:rFonts w:hint="eastAsia" w:ascii="宋体" w:hAnsi="宋体" w:eastAsia="宋体" w:cs="宋体"/>
                <w:color w:val="auto"/>
                <w:sz w:val="21"/>
                <w:szCs w:val="21"/>
                <w:highlight w:val="none"/>
              </w:rPr>
            </w:pPr>
          </w:p>
        </w:tc>
        <w:tc>
          <w:tcPr>
            <w:tcW w:w="1371" w:type="dxa"/>
            <w:noWrap w:val="0"/>
            <w:vAlign w:val="top"/>
          </w:tcPr>
          <w:p w14:paraId="13A61677">
            <w:pPr>
              <w:rPr>
                <w:rFonts w:hint="eastAsia" w:ascii="宋体" w:hAnsi="宋体" w:eastAsia="宋体" w:cs="宋体"/>
                <w:color w:val="auto"/>
                <w:sz w:val="21"/>
                <w:szCs w:val="21"/>
                <w:highlight w:val="none"/>
              </w:rPr>
            </w:pPr>
          </w:p>
        </w:tc>
        <w:tc>
          <w:tcPr>
            <w:tcW w:w="1389" w:type="dxa"/>
            <w:noWrap w:val="0"/>
            <w:vAlign w:val="top"/>
          </w:tcPr>
          <w:p w14:paraId="631FEF5A">
            <w:pPr>
              <w:rPr>
                <w:rFonts w:hint="eastAsia" w:ascii="宋体" w:hAnsi="宋体" w:eastAsia="宋体" w:cs="宋体"/>
                <w:color w:val="auto"/>
                <w:sz w:val="21"/>
                <w:szCs w:val="22"/>
                <w:highlight w:val="none"/>
              </w:rPr>
            </w:pPr>
          </w:p>
        </w:tc>
        <w:tc>
          <w:tcPr>
            <w:tcW w:w="616" w:type="dxa"/>
            <w:noWrap w:val="0"/>
            <w:vAlign w:val="top"/>
          </w:tcPr>
          <w:p w14:paraId="797040E5">
            <w:pPr>
              <w:rPr>
                <w:rFonts w:hint="eastAsia" w:ascii="宋体" w:hAnsi="宋体" w:eastAsia="宋体" w:cs="宋体"/>
                <w:color w:val="auto"/>
                <w:sz w:val="21"/>
                <w:highlight w:val="none"/>
              </w:rPr>
            </w:pPr>
          </w:p>
        </w:tc>
      </w:tr>
      <w:tr w14:paraId="58C1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top"/>
          </w:tcPr>
          <w:p w14:paraId="38C227E0">
            <w:pPr>
              <w:rPr>
                <w:rFonts w:hint="eastAsia" w:ascii="宋体" w:hAnsi="宋体" w:eastAsia="宋体" w:cs="宋体"/>
                <w:color w:val="auto"/>
                <w:sz w:val="21"/>
                <w:highlight w:val="none"/>
              </w:rPr>
            </w:pPr>
          </w:p>
        </w:tc>
        <w:tc>
          <w:tcPr>
            <w:tcW w:w="2014" w:type="dxa"/>
            <w:noWrap w:val="0"/>
            <w:vAlign w:val="top"/>
          </w:tcPr>
          <w:p w14:paraId="7C7F8C71">
            <w:pPr>
              <w:rPr>
                <w:rFonts w:hint="eastAsia" w:ascii="宋体" w:hAnsi="宋体" w:eastAsia="宋体" w:cs="宋体"/>
                <w:color w:val="auto"/>
                <w:sz w:val="21"/>
                <w:szCs w:val="22"/>
                <w:highlight w:val="none"/>
              </w:rPr>
            </w:pPr>
          </w:p>
        </w:tc>
        <w:tc>
          <w:tcPr>
            <w:tcW w:w="1858" w:type="dxa"/>
            <w:noWrap w:val="0"/>
            <w:vAlign w:val="top"/>
          </w:tcPr>
          <w:p w14:paraId="7DEC85FD">
            <w:pPr>
              <w:rPr>
                <w:rFonts w:hint="eastAsia" w:ascii="宋体" w:hAnsi="宋体" w:eastAsia="宋体" w:cs="宋体"/>
                <w:color w:val="auto"/>
                <w:sz w:val="21"/>
                <w:highlight w:val="none"/>
              </w:rPr>
            </w:pPr>
          </w:p>
        </w:tc>
        <w:tc>
          <w:tcPr>
            <w:tcW w:w="1269" w:type="dxa"/>
            <w:noWrap w:val="0"/>
            <w:vAlign w:val="top"/>
          </w:tcPr>
          <w:p w14:paraId="53B8C586">
            <w:pPr>
              <w:rPr>
                <w:rFonts w:hint="eastAsia" w:ascii="宋体" w:hAnsi="宋体" w:eastAsia="宋体" w:cs="宋体"/>
                <w:color w:val="auto"/>
                <w:sz w:val="21"/>
                <w:szCs w:val="21"/>
                <w:highlight w:val="none"/>
              </w:rPr>
            </w:pPr>
          </w:p>
        </w:tc>
        <w:tc>
          <w:tcPr>
            <w:tcW w:w="1371" w:type="dxa"/>
            <w:noWrap w:val="0"/>
            <w:vAlign w:val="top"/>
          </w:tcPr>
          <w:p w14:paraId="0877CF52">
            <w:pPr>
              <w:rPr>
                <w:rFonts w:hint="eastAsia" w:ascii="宋体" w:hAnsi="宋体" w:eastAsia="宋体" w:cs="宋体"/>
                <w:color w:val="auto"/>
                <w:sz w:val="21"/>
                <w:szCs w:val="21"/>
                <w:highlight w:val="none"/>
              </w:rPr>
            </w:pPr>
          </w:p>
        </w:tc>
        <w:tc>
          <w:tcPr>
            <w:tcW w:w="1389" w:type="dxa"/>
            <w:noWrap w:val="0"/>
            <w:vAlign w:val="top"/>
          </w:tcPr>
          <w:p w14:paraId="14BF9F2E">
            <w:pPr>
              <w:rPr>
                <w:rFonts w:hint="eastAsia" w:ascii="宋体" w:hAnsi="宋体" w:eastAsia="宋体" w:cs="宋体"/>
                <w:color w:val="auto"/>
                <w:sz w:val="21"/>
                <w:szCs w:val="22"/>
                <w:highlight w:val="none"/>
              </w:rPr>
            </w:pPr>
          </w:p>
        </w:tc>
        <w:tc>
          <w:tcPr>
            <w:tcW w:w="616" w:type="dxa"/>
            <w:noWrap w:val="0"/>
            <w:vAlign w:val="top"/>
          </w:tcPr>
          <w:p w14:paraId="7A6988EB">
            <w:pPr>
              <w:rPr>
                <w:rFonts w:hint="eastAsia" w:ascii="宋体" w:hAnsi="宋体" w:eastAsia="宋体" w:cs="宋体"/>
                <w:color w:val="auto"/>
                <w:sz w:val="21"/>
                <w:highlight w:val="none"/>
              </w:rPr>
            </w:pPr>
          </w:p>
        </w:tc>
      </w:tr>
    </w:tbl>
    <w:p w14:paraId="59539BC6">
      <w:pPr>
        <w:spacing w:before="156" w:beforeLines="50" w:line="360" w:lineRule="exact"/>
        <w:ind w:left="-420" w:leftChars="-200" w:right="-525" w:rightChars="-250" w:firstLine="396" w:firstLineChars="16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说明：</w:t>
      </w:r>
      <w:r>
        <w:rPr>
          <w:rFonts w:hint="eastAsia" w:ascii="宋体" w:hAnsi="宋体" w:eastAsia="宋体" w:cs="宋体"/>
          <w:color w:val="auto"/>
          <w:sz w:val="24"/>
          <w:highlight w:val="none"/>
        </w:rPr>
        <w:t>1.本招标项目招标人推荐的主要材料设备参考品牌如上表。参考品牌作为投标人投标参考。投标人可以直接选用参考品牌中的一种，也可以自行另选品牌，但</w:t>
      </w:r>
      <w:r>
        <w:rPr>
          <w:rFonts w:hint="eastAsia" w:ascii="宋体" w:hAnsi="宋体" w:eastAsia="宋体" w:cs="宋体"/>
          <w:b/>
          <w:color w:val="auto"/>
          <w:sz w:val="24"/>
          <w:highlight w:val="none"/>
          <w:u w:val="double"/>
        </w:rPr>
        <w:t>所选的品牌品质（品牌知名度、技术标准和质量等级）应当相当于或不低于参考品牌，否则，其投标将</w:t>
      </w:r>
      <w:r>
        <w:rPr>
          <w:rFonts w:hint="eastAsia" w:ascii="宋体" w:hAnsi="宋体" w:eastAsia="宋体" w:cs="宋体"/>
          <w:b/>
          <w:color w:val="auto"/>
          <w:spacing w:val="-6"/>
          <w:sz w:val="24"/>
          <w:highlight w:val="none"/>
          <w:u w:val="double"/>
        </w:rPr>
        <w:t>被拒绝</w:t>
      </w:r>
      <w:r>
        <w:rPr>
          <w:rFonts w:hint="eastAsia" w:ascii="宋体" w:hAnsi="宋体" w:eastAsia="宋体" w:cs="宋体"/>
          <w:color w:val="auto"/>
          <w:spacing w:val="-6"/>
          <w:sz w:val="24"/>
          <w:highlight w:val="none"/>
        </w:rPr>
        <w:t>。投标文件中未明确品牌的，投标人中标后应在参考品牌中选择一种经招标人同意的品牌进行采购和施工。在工程施工中，发包人与承包人协商后可更改部分品牌，并按实调整主材（设备）价格。承包人所用的主材（设备）须事先得到发包人批准后方可使用，发包人有权拒绝使用不符合招标文件规定标准的材料设备。</w:t>
      </w:r>
    </w:p>
    <w:p w14:paraId="2F4EB0BC">
      <w:pPr>
        <w:spacing w:line="360" w:lineRule="exact"/>
        <w:ind w:left="-420" w:leftChars="-200" w:right="-525" w:rightChars="-250" w:firstLine="396" w:firstLineChars="165"/>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2.投标人应同时阅读本招标工程量清单中的“主要材料设备参考品牌明细表”。</w:t>
      </w:r>
    </w:p>
    <w:p w14:paraId="19CC1015">
      <w:pPr>
        <w:spacing w:line="360" w:lineRule="exact"/>
        <w:ind w:left="-420" w:leftChars="-200" w:right="-525" w:rightChars="-250" w:firstLine="396" w:firstLineChars="165"/>
        <w:rPr>
          <w:rFonts w:hint="eastAsia" w:ascii="宋体" w:hAnsi="宋体" w:eastAsia="宋体" w:cs="宋体"/>
          <w:color w:val="auto"/>
          <w:sz w:val="24"/>
          <w:highlight w:val="none"/>
        </w:rPr>
      </w:pPr>
      <w:r>
        <w:rPr>
          <w:rFonts w:hint="eastAsia" w:ascii="宋体" w:hAnsi="宋体" w:eastAsia="宋体" w:cs="宋体"/>
          <w:color w:val="auto"/>
          <w:sz w:val="24"/>
          <w:highlight w:val="none"/>
        </w:rPr>
        <w:t>3.财政性投资项目的招标人或招标代理单位在推荐材料品牌时，优先选用福建的名优产品。</w:t>
      </w:r>
    </w:p>
    <w:p w14:paraId="4B70EC7B">
      <w:pPr>
        <w:pStyle w:val="3"/>
        <w:numPr>
          <w:ilvl w:val="1"/>
          <w:numId w:val="13"/>
        </w:numPr>
        <w:spacing w:before="480" w:after="120" w:line="360" w:lineRule="auto"/>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br w:type="page"/>
      </w:r>
      <w:bookmarkStart w:id="231" w:name="_Toc525120869"/>
      <w:bookmarkStart w:id="232" w:name="_Toc15410"/>
      <w:r>
        <w:rPr>
          <w:rFonts w:hint="eastAsia" w:ascii="宋体" w:hAnsi="宋体" w:eastAsia="宋体" w:cs="宋体"/>
          <w:b w:val="0"/>
          <w:bCs w:val="0"/>
          <w:color w:val="auto"/>
          <w:highlight w:val="none"/>
        </w:rPr>
        <w:t>招</w:t>
      </w:r>
      <w:bookmarkStart w:id="233" w:name="_Toc215480861"/>
      <w:bookmarkStart w:id="234" w:name="_Toc63471531"/>
      <w:bookmarkStart w:id="235" w:name="_Toc13309432"/>
      <w:bookmarkStart w:id="236" w:name="_Toc49663162"/>
      <w:r>
        <w:rPr>
          <w:rFonts w:hint="eastAsia" w:ascii="宋体" w:hAnsi="宋体" w:eastAsia="宋体" w:cs="宋体"/>
          <w:b w:val="0"/>
          <w:bCs w:val="0"/>
          <w:color w:val="auto"/>
          <w:highlight w:val="none"/>
        </w:rPr>
        <w:t>标人自行采购的材料设备</w:t>
      </w:r>
      <w:bookmarkEnd w:id="231"/>
      <w:bookmarkEnd w:id="232"/>
    </w:p>
    <w:bookmarkEnd w:id="233"/>
    <w:bookmarkEnd w:id="234"/>
    <w:bookmarkEnd w:id="235"/>
    <w:bookmarkEnd w:id="236"/>
    <w:p w14:paraId="7AB9E4EB">
      <w:pPr>
        <w:rPr>
          <w:rFonts w:hint="eastAsia" w:ascii="宋体" w:hAnsi="宋体" w:eastAsia="宋体" w:cs="宋体"/>
          <w:color w:val="auto"/>
          <w:highlight w:val="none"/>
        </w:rPr>
      </w:pPr>
    </w:p>
    <w:p w14:paraId="6FD7836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具体内容详见本项目招标工程量清单中的“发包人提供材料和工程设备一览表”。（如有）</w:t>
      </w:r>
    </w:p>
    <w:p w14:paraId="109D214E">
      <w:pPr>
        <w:jc w:val="center"/>
        <w:rPr>
          <w:rFonts w:hint="eastAsia" w:ascii="宋体" w:hAnsi="宋体" w:eastAsia="宋体" w:cs="宋体"/>
          <w:color w:val="auto"/>
          <w:sz w:val="21"/>
          <w:szCs w:val="21"/>
          <w:highlight w:val="none"/>
        </w:rPr>
      </w:pPr>
    </w:p>
    <w:p w14:paraId="710AC1DD">
      <w:pPr>
        <w:pStyle w:val="3"/>
        <w:numPr>
          <w:ilvl w:val="1"/>
          <w:numId w:val="13"/>
        </w:numPr>
        <w:spacing w:before="720" w:after="120" w:line="360" w:lineRule="auto"/>
        <w:jc w:val="center"/>
        <w:rPr>
          <w:rFonts w:hint="eastAsia" w:ascii="宋体" w:hAnsi="宋体" w:eastAsia="宋体" w:cs="宋体"/>
          <w:color w:val="auto"/>
          <w:sz w:val="28"/>
          <w:highlight w:val="none"/>
        </w:rPr>
      </w:pPr>
      <w:bookmarkStart w:id="237" w:name="_Toc16285"/>
      <w:bookmarkStart w:id="238" w:name="_Toc503786593"/>
      <w:r>
        <w:rPr>
          <w:rFonts w:hint="eastAsia" w:ascii="宋体" w:hAnsi="宋体" w:eastAsia="宋体" w:cs="宋体"/>
          <w:b w:val="0"/>
          <w:bCs w:val="0"/>
          <w:color w:val="auto"/>
          <w:highlight w:val="none"/>
        </w:rPr>
        <w:t>其他要求</w:t>
      </w:r>
      <w:bookmarkEnd w:id="237"/>
      <w:bookmarkEnd w:id="238"/>
    </w:p>
    <w:p w14:paraId="3DF0DF64">
      <w:pPr>
        <w:rPr>
          <w:rFonts w:hint="eastAsia" w:ascii="宋体" w:hAnsi="宋体" w:eastAsia="宋体" w:cs="宋体"/>
          <w:color w:val="auto"/>
          <w:highlight w:val="none"/>
        </w:rPr>
      </w:pPr>
    </w:p>
    <w:p w14:paraId="74C39141">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无                                                                   </w:t>
      </w:r>
    </w:p>
    <w:p w14:paraId="42699F49">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w:t>
      </w:r>
    </w:p>
    <w:p w14:paraId="5CC0BD5B">
      <w:pPr>
        <w:rPr>
          <w:rFonts w:hint="eastAsia" w:ascii="宋体" w:hAnsi="宋体" w:eastAsia="宋体" w:cs="宋体"/>
          <w:color w:val="auto"/>
          <w:highlight w:val="none"/>
        </w:rPr>
      </w:pPr>
    </w:p>
    <w:p w14:paraId="1DFBE362">
      <w:pPr>
        <w:pStyle w:val="2"/>
        <w:pageBreakBefore/>
        <w:numPr>
          <w:ilvl w:val="0"/>
          <w:numId w:val="0"/>
        </w:numPr>
        <w:tabs>
          <w:tab w:val="clear" w:pos="1440"/>
        </w:tabs>
        <w:spacing w:before="1440" w:after="120" w:line="360" w:lineRule="auto"/>
        <w:ind w:left="0" w:leftChars="0" w:firstLine="0" w:firstLineChars="0"/>
        <w:jc w:val="center"/>
        <w:rPr>
          <w:rFonts w:hint="eastAsia" w:ascii="宋体" w:hAnsi="宋体" w:eastAsia="宋体" w:cs="宋体"/>
          <w:color w:val="auto"/>
          <w:highlight w:val="none"/>
        </w:rPr>
      </w:pPr>
      <w:bookmarkStart w:id="239" w:name="_Toc525120871"/>
      <w:bookmarkStart w:id="240" w:name="_Toc29990"/>
      <w:r>
        <w:rPr>
          <w:rFonts w:hint="eastAsia" w:ascii="宋体" w:hAnsi="宋体" w:eastAsia="宋体" w:cs="宋体"/>
          <w:b/>
          <w:bCs/>
          <w:i w:val="0"/>
          <w:color w:val="auto"/>
          <w:kern w:val="44"/>
          <w:sz w:val="44"/>
          <w:szCs w:val="44"/>
          <w:lang w:val="en-US" w:eastAsia="zh-CN" w:bidi="ar-SA"/>
        </w:rPr>
        <w:t>第 7 章</w:t>
      </w:r>
      <w:r>
        <w:rPr>
          <w:rFonts w:hint="eastAsia" w:ascii="宋体" w:hAnsi="宋体" w:eastAsia="宋体" w:cs="宋体"/>
          <w:color w:val="auto"/>
          <w:highlight w:val="none"/>
        </w:rPr>
        <w:t>投</w:t>
      </w:r>
      <w:bookmarkEnd w:id="96"/>
      <w:bookmarkStart w:id="241" w:name="_Toc13309434"/>
      <w:r>
        <w:rPr>
          <w:rFonts w:hint="eastAsia" w:ascii="宋体" w:hAnsi="宋体" w:eastAsia="宋体" w:cs="宋体"/>
          <w:color w:val="auto"/>
          <w:highlight w:val="none"/>
        </w:rPr>
        <w:t>标文件格式</w:t>
      </w:r>
      <w:bookmarkEnd w:id="239"/>
      <w:bookmarkEnd w:id="240"/>
    </w:p>
    <w:p w14:paraId="0FCB9FF0">
      <w:pPr>
        <w:jc w:val="center"/>
        <w:rPr>
          <w:rFonts w:hint="eastAsia" w:ascii="宋体" w:hAnsi="宋体" w:eastAsia="宋体" w:cs="宋体"/>
          <w:color w:val="auto"/>
          <w:kern w:val="2"/>
          <w:sz w:val="24"/>
          <w:szCs w:val="24"/>
          <w:highlight w:val="none"/>
        </w:rPr>
      </w:pPr>
      <w:r>
        <w:rPr>
          <w:rFonts w:hint="eastAsia" w:ascii="宋体" w:hAnsi="宋体" w:eastAsia="宋体" w:cs="宋体"/>
          <w:b/>
          <w:color w:val="auto"/>
          <w:sz w:val="32"/>
          <w:szCs w:val="32"/>
          <w:highlight w:val="none"/>
        </w:rPr>
        <w:t>说    明</w:t>
      </w:r>
    </w:p>
    <w:p w14:paraId="56B624B3">
      <w:pPr>
        <w:rPr>
          <w:rFonts w:hint="eastAsia" w:ascii="宋体" w:hAnsi="宋体" w:eastAsia="宋体" w:cs="宋体"/>
          <w:color w:val="auto"/>
          <w:kern w:val="2"/>
          <w:sz w:val="24"/>
          <w:szCs w:val="24"/>
          <w:highlight w:val="none"/>
        </w:rPr>
      </w:pPr>
    </w:p>
    <w:p w14:paraId="7347A628">
      <w:pPr>
        <w:adjustRightInd/>
        <w:spacing w:line="600" w:lineRule="exact"/>
        <w:ind w:firstLine="480" w:firstLineChars="200"/>
        <w:rPr>
          <w:rFonts w:hint="eastAsia" w:ascii="宋体" w:hAnsi="宋体" w:eastAsia="宋体" w:cs="宋体"/>
          <w:b/>
          <w:bCs/>
          <w:color w:val="auto"/>
          <w:kern w:val="2"/>
          <w:sz w:val="24"/>
          <w:szCs w:val="24"/>
          <w:highlight w:val="none"/>
          <w:u w:val="double"/>
        </w:rPr>
      </w:pPr>
      <w:r>
        <w:rPr>
          <w:rFonts w:hint="eastAsia" w:ascii="宋体" w:hAnsi="宋体" w:eastAsia="宋体" w:cs="宋体"/>
          <w:b/>
          <w:bCs/>
          <w:color w:val="auto"/>
          <w:kern w:val="2"/>
          <w:sz w:val="24"/>
          <w:szCs w:val="24"/>
          <w:highlight w:val="none"/>
          <w:u w:val="double"/>
        </w:rPr>
        <w:t>1.本章格式文件中要求盖单位公章处是指加盖投标人的电子单位公章，个人盖章处是指加盖相应人员的电子姓名章。</w:t>
      </w:r>
    </w:p>
    <w:p w14:paraId="29725458">
      <w:pPr>
        <w:adjustRightInd/>
        <w:spacing w:line="600" w:lineRule="exact"/>
        <w:ind w:firstLine="480" w:firstLineChars="200"/>
        <w:rPr>
          <w:rFonts w:hint="eastAsia" w:ascii="宋体" w:hAnsi="宋体" w:eastAsia="宋体" w:cs="宋体"/>
          <w:b/>
          <w:bCs/>
          <w:color w:val="auto"/>
          <w:kern w:val="2"/>
          <w:sz w:val="24"/>
          <w:szCs w:val="24"/>
          <w:highlight w:val="none"/>
          <w:u w:val="double"/>
        </w:rPr>
      </w:pPr>
      <w:r>
        <w:rPr>
          <w:rFonts w:hint="eastAsia" w:ascii="宋体" w:hAnsi="宋体" w:eastAsia="宋体" w:cs="宋体"/>
          <w:b/>
          <w:bCs/>
          <w:color w:val="auto"/>
          <w:kern w:val="2"/>
          <w:sz w:val="24"/>
          <w:szCs w:val="24"/>
          <w:highlight w:val="none"/>
          <w:u w:val="double"/>
        </w:rPr>
        <w:t>2.本章格式文件中除另有说明外，投标格式中的盖投标人单位公章系指盖独立投标人或联合体牵头人单位公章。联合体投标需由法定代表人或委托代理人盖章的地方，应由联合体牵头人的法定代表人或其委托代理人盖章。</w:t>
      </w:r>
    </w:p>
    <w:p w14:paraId="0C36E247">
      <w:pPr>
        <w:adjustRightInd/>
        <w:spacing w:line="600" w:lineRule="exact"/>
        <w:ind w:firstLine="480" w:firstLineChars="200"/>
        <w:jc w:val="left"/>
        <w:rPr>
          <w:rFonts w:hint="eastAsia" w:ascii="宋体" w:hAnsi="宋体" w:eastAsia="宋体" w:cs="宋体"/>
          <w:b/>
          <w:bCs/>
          <w:color w:val="auto"/>
          <w:kern w:val="2"/>
          <w:sz w:val="24"/>
          <w:szCs w:val="24"/>
          <w:highlight w:val="none"/>
          <w:u w:val="double"/>
        </w:rPr>
      </w:pPr>
      <w:r>
        <w:rPr>
          <w:rFonts w:hint="eastAsia" w:ascii="宋体" w:hAnsi="宋体" w:eastAsia="宋体" w:cs="宋体"/>
          <w:b/>
          <w:color w:val="auto"/>
          <w:kern w:val="2"/>
          <w:sz w:val="24"/>
          <w:szCs w:val="24"/>
          <w:highlight w:val="none"/>
        </w:rPr>
        <w:t>3.</w:t>
      </w:r>
      <w:r>
        <w:rPr>
          <w:rFonts w:hint="eastAsia" w:ascii="宋体" w:hAnsi="宋体" w:eastAsia="宋体" w:cs="宋体"/>
          <w:b/>
          <w:bCs/>
          <w:color w:val="auto"/>
          <w:kern w:val="2"/>
          <w:sz w:val="24"/>
          <w:szCs w:val="24"/>
          <w:highlight w:val="none"/>
          <w:u w:val="double"/>
        </w:rPr>
        <w:t>招标文件要求提交的证件、单据等证明材料扫描件，应为原件彩色扫描件。</w:t>
      </w:r>
    </w:p>
    <w:p w14:paraId="1FF5737C">
      <w:pPr>
        <w:adjustRightInd/>
        <w:spacing w:line="600" w:lineRule="exact"/>
        <w:rPr>
          <w:rFonts w:hint="eastAsia" w:ascii="宋体" w:hAnsi="宋体" w:eastAsia="宋体" w:cs="宋体"/>
          <w:color w:val="auto"/>
          <w:kern w:val="2"/>
          <w:sz w:val="21"/>
          <w:szCs w:val="21"/>
          <w:highlight w:val="none"/>
        </w:rPr>
        <w:sectPr>
          <w:pgSz w:w="11905" w:h="16838"/>
          <w:pgMar w:top="1134" w:right="1219" w:bottom="1134" w:left="1332" w:header="652" w:footer="652" w:gutter="0"/>
          <w:cols w:space="720" w:num="1"/>
          <w:rtlGutter w:val="0"/>
          <w:docGrid w:type="linesAndChars" w:linePitch="312" w:charSpace="0"/>
        </w:sectPr>
      </w:pPr>
    </w:p>
    <w:bookmarkEnd w:id="93"/>
    <w:bookmarkEnd w:id="241"/>
    <w:p w14:paraId="581335FB">
      <w:pPr>
        <w:pStyle w:val="3"/>
        <w:keepNext w:val="0"/>
        <w:keepLines w:val="0"/>
        <w:pageBreakBefore/>
        <w:numPr>
          <w:ilvl w:val="0"/>
          <w:numId w:val="0"/>
        </w:numPr>
        <w:spacing w:before="1440" w:after="120" w:line="360" w:lineRule="auto"/>
        <w:jc w:val="center"/>
        <w:rPr>
          <w:rFonts w:hint="eastAsia" w:ascii="宋体" w:hAnsi="宋体" w:eastAsia="宋体" w:cs="宋体"/>
          <w:b w:val="0"/>
          <w:color w:val="auto"/>
          <w:sz w:val="36"/>
          <w:szCs w:val="36"/>
          <w:highlight w:val="none"/>
        </w:rPr>
      </w:pPr>
      <w:bookmarkStart w:id="242" w:name="_Toc525120872"/>
      <w:bookmarkStart w:id="243" w:name="_Toc31011"/>
      <w:r>
        <w:rPr>
          <w:rFonts w:hint="eastAsia" w:ascii="宋体" w:hAnsi="宋体" w:eastAsia="宋体" w:cs="宋体"/>
          <w:b w:val="0"/>
          <w:color w:val="auto"/>
          <w:sz w:val="36"/>
          <w:szCs w:val="36"/>
          <w:highlight w:val="none"/>
        </w:rPr>
        <w:t>第</w:t>
      </w:r>
      <w:bookmarkStart w:id="244" w:name="_Toc300038998"/>
      <w:bookmarkStart w:id="245" w:name="_Toc374616490"/>
      <w:bookmarkStart w:id="246" w:name="_Toc13309435"/>
      <w:r>
        <w:rPr>
          <w:rFonts w:hint="eastAsia" w:ascii="宋体" w:hAnsi="宋体" w:eastAsia="宋体" w:cs="宋体"/>
          <w:b w:val="0"/>
          <w:color w:val="auto"/>
          <w:sz w:val="36"/>
          <w:szCs w:val="36"/>
          <w:highlight w:val="none"/>
        </w:rPr>
        <w:t>1节 资格文件</w:t>
      </w:r>
      <w:bookmarkEnd w:id="242"/>
      <w:bookmarkEnd w:id="243"/>
    </w:p>
    <w:bookmarkEnd w:id="244"/>
    <w:bookmarkEnd w:id="245"/>
    <w:bookmarkEnd w:id="246"/>
    <w:p w14:paraId="3338F448">
      <w:pPr>
        <w:pStyle w:val="7"/>
        <w:snapToGrid w:val="0"/>
        <w:spacing w:line="360" w:lineRule="auto"/>
        <w:ind w:firstLine="0"/>
        <w:jc w:val="center"/>
        <w:rPr>
          <w:rFonts w:hint="eastAsia" w:ascii="宋体" w:hAnsi="宋体" w:eastAsia="宋体" w:cs="宋体"/>
          <w:b/>
          <w:color w:val="auto"/>
          <w:sz w:val="32"/>
          <w:szCs w:val="32"/>
          <w:highlight w:val="none"/>
        </w:rPr>
      </w:pPr>
    </w:p>
    <w:p w14:paraId="0E424D0C">
      <w:pPr>
        <w:pStyle w:val="7"/>
        <w:snapToGrid w:val="0"/>
        <w:spacing w:line="360" w:lineRule="auto"/>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说    明</w:t>
      </w:r>
    </w:p>
    <w:p w14:paraId="44D6BFA4">
      <w:pPr>
        <w:pStyle w:val="7"/>
        <w:snapToGrid w:val="0"/>
        <w:spacing w:line="360" w:lineRule="auto"/>
        <w:ind w:firstLine="0"/>
        <w:jc w:val="center"/>
        <w:rPr>
          <w:rFonts w:hint="eastAsia" w:ascii="宋体" w:hAnsi="宋体" w:eastAsia="宋体" w:cs="宋体"/>
          <w:b/>
          <w:color w:val="auto"/>
          <w:sz w:val="32"/>
          <w:szCs w:val="32"/>
          <w:highlight w:val="none"/>
        </w:rPr>
      </w:pPr>
    </w:p>
    <w:p w14:paraId="0AEC92C4">
      <w:pPr>
        <w:pStyle w:val="7"/>
        <w:numPr>
          <w:ilvl w:val="0"/>
          <w:numId w:val="19"/>
        </w:numPr>
        <w:snapToGrid w:val="0"/>
        <w:spacing w:line="360" w:lineRule="auto"/>
        <w:rPr>
          <w:rFonts w:hint="eastAsia" w:ascii="宋体" w:hAnsi="宋体" w:eastAsia="宋体" w:cs="宋体"/>
          <w:b/>
          <w:bCs/>
          <w:color w:val="auto"/>
          <w:sz w:val="24"/>
          <w:highlight w:val="none"/>
          <w:u w:val="double"/>
        </w:rPr>
      </w:pPr>
      <w:r>
        <w:rPr>
          <w:rFonts w:hint="eastAsia" w:ascii="宋体" w:hAnsi="宋体" w:eastAsia="宋体" w:cs="宋体"/>
          <w:b/>
          <w:bCs/>
          <w:color w:val="auto"/>
          <w:sz w:val="24"/>
          <w:highlight w:val="none"/>
          <w:u w:val="double"/>
        </w:rPr>
        <w:t>《资格文件》应按照本招标文件第2章“投标须知”第15.1.1项和本章规定的内容和格式进行编制，如有必要，可以增加附页，并作为《资格文件》的组成部分。</w:t>
      </w:r>
    </w:p>
    <w:p w14:paraId="2E5924F3">
      <w:pPr>
        <w:pStyle w:val="7"/>
        <w:numPr>
          <w:ilvl w:val="0"/>
          <w:numId w:val="19"/>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招标文件中未要求提供“类似工程业绩”的，投标人无需提交《资格文件》第十项的内容。</w:t>
      </w:r>
    </w:p>
    <w:p w14:paraId="57FF5660">
      <w:pPr>
        <w:snapToGrid w:val="0"/>
        <w:spacing w:line="440" w:lineRule="atLeast"/>
        <w:ind w:firstLine="480"/>
        <w:jc w:val="left"/>
        <w:rPr>
          <w:rFonts w:hint="eastAsia" w:ascii="宋体" w:hAnsi="宋体" w:eastAsia="宋体" w:cs="宋体"/>
          <w:b/>
          <w:color w:val="auto"/>
          <w:kern w:val="2"/>
          <w:sz w:val="21"/>
          <w:szCs w:val="21"/>
          <w:highlight w:val="none"/>
        </w:rPr>
      </w:pPr>
    </w:p>
    <w:p w14:paraId="1FBA3095">
      <w:pPr>
        <w:snapToGrid w:val="0"/>
        <w:spacing w:line="440" w:lineRule="atLeast"/>
        <w:ind w:firstLine="480"/>
        <w:jc w:val="left"/>
        <w:rPr>
          <w:rFonts w:hint="eastAsia" w:ascii="宋体" w:hAnsi="宋体" w:eastAsia="宋体" w:cs="宋体"/>
          <w:b/>
          <w:color w:val="auto"/>
          <w:kern w:val="2"/>
          <w:sz w:val="21"/>
          <w:szCs w:val="21"/>
          <w:highlight w:val="none"/>
        </w:rPr>
      </w:pPr>
    </w:p>
    <w:p w14:paraId="5A207B2D">
      <w:pPr>
        <w:snapToGrid w:val="0"/>
        <w:spacing w:line="440" w:lineRule="atLeast"/>
        <w:ind w:firstLine="480"/>
        <w:jc w:val="left"/>
        <w:rPr>
          <w:rFonts w:hint="eastAsia" w:ascii="宋体" w:hAnsi="宋体" w:eastAsia="宋体" w:cs="宋体"/>
          <w:b/>
          <w:color w:val="auto"/>
          <w:kern w:val="2"/>
          <w:sz w:val="21"/>
          <w:szCs w:val="21"/>
          <w:highlight w:val="none"/>
        </w:rPr>
      </w:pPr>
    </w:p>
    <w:p w14:paraId="6D7158E2">
      <w:pPr>
        <w:snapToGrid w:val="0"/>
        <w:spacing w:line="440" w:lineRule="atLeast"/>
        <w:ind w:firstLine="480"/>
        <w:jc w:val="left"/>
        <w:rPr>
          <w:rFonts w:hint="eastAsia" w:ascii="宋体" w:hAnsi="宋体" w:eastAsia="宋体" w:cs="宋体"/>
          <w:b/>
          <w:color w:val="auto"/>
          <w:kern w:val="2"/>
          <w:sz w:val="21"/>
          <w:szCs w:val="21"/>
          <w:highlight w:val="none"/>
        </w:rPr>
      </w:pPr>
    </w:p>
    <w:p w14:paraId="71817DAF">
      <w:pPr>
        <w:snapToGrid w:val="0"/>
        <w:spacing w:line="440" w:lineRule="atLeast"/>
        <w:ind w:firstLine="480"/>
        <w:jc w:val="left"/>
        <w:rPr>
          <w:rFonts w:hint="eastAsia" w:ascii="宋体" w:hAnsi="宋体" w:eastAsia="宋体" w:cs="宋体"/>
          <w:b/>
          <w:color w:val="auto"/>
          <w:kern w:val="2"/>
          <w:sz w:val="21"/>
          <w:szCs w:val="21"/>
          <w:highlight w:val="none"/>
        </w:rPr>
      </w:pPr>
    </w:p>
    <w:p w14:paraId="3F1F3A78">
      <w:pPr>
        <w:snapToGrid w:val="0"/>
        <w:spacing w:line="440" w:lineRule="atLeast"/>
        <w:ind w:firstLine="480"/>
        <w:jc w:val="left"/>
        <w:rPr>
          <w:rFonts w:hint="eastAsia" w:ascii="宋体" w:hAnsi="宋体" w:eastAsia="宋体" w:cs="宋体"/>
          <w:b/>
          <w:color w:val="auto"/>
          <w:kern w:val="2"/>
          <w:sz w:val="21"/>
          <w:szCs w:val="21"/>
          <w:highlight w:val="none"/>
        </w:rPr>
      </w:pPr>
    </w:p>
    <w:p w14:paraId="2B0744AA">
      <w:pPr>
        <w:snapToGrid w:val="0"/>
        <w:spacing w:line="440" w:lineRule="atLeast"/>
        <w:ind w:firstLine="480"/>
        <w:jc w:val="left"/>
        <w:rPr>
          <w:rFonts w:hint="eastAsia" w:ascii="宋体" w:hAnsi="宋体" w:eastAsia="宋体" w:cs="宋体"/>
          <w:b/>
          <w:color w:val="auto"/>
          <w:kern w:val="2"/>
          <w:sz w:val="21"/>
          <w:szCs w:val="21"/>
          <w:highlight w:val="none"/>
        </w:rPr>
      </w:pPr>
    </w:p>
    <w:p w14:paraId="76A8701A">
      <w:pPr>
        <w:snapToGrid w:val="0"/>
        <w:spacing w:line="440" w:lineRule="atLeast"/>
        <w:ind w:firstLine="480"/>
        <w:jc w:val="left"/>
        <w:rPr>
          <w:rFonts w:hint="eastAsia" w:ascii="宋体" w:hAnsi="宋体" w:eastAsia="宋体" w:cs="宋体"/>
          <w:b/>
          <w:color w:val="auto"/>
          <w:kern w:val="2"/>
          <w:sz w:val="21"/>
          <w:szCs w:val="21"/>
          <w:highlight w:val="none"/>
        </w:rPr>
      </w:pPr>
    </w:p>
    <w:p w14:paraId="071F267A">
      <w:pPr>
        <w:snapToGrid w:val="0"/>
        <w:spacing w:line="440" w:lineRule="atLeast"/>
        <w:ind w:firstLine="480"/>
        <w:jc w:val="left"/>
        <w:rPr>
          <w:rFonts w:hint="eastAsia" w:ascii="宋体" w:hAnsi="宋体" w:eastAsia="宋体" w:cs="宋体"/>
          <w:b/>
          <w:color w:val="auto"/>
          <w:kern w:val="2"/>
          <w:sz w:val="21"/>
          <w:szCs w:val="21"/>
          <w:highlight w:val="none"/>
        </w:rPr>
      </w:pPr>
    </w:p>
    <w:p w14:paraId="7D966178">
      <w:pPr>
        <w:snapToGrid w:val="0"/>
        <w:spacing w:line="440" w:lineRule="atLeast"/>
        <w:ind w:firstLine="480"/>
        <w:jc w:val="left"/>
        <w:rPr>
          <w:rFonts w:hint="eastAsia" w:ascii="宋体" w:hAnsi="宋体" w:eastAsia="宋体" w:cs="宋体"/>
          <w:b/>
          <w:color w:val="auto"/>
          <w:kern w:val="2"/>
          <w:sz w:val="21"/>
          <w:szCs w:val="21"/>
          <w:highlight w:val="none"/>
        </w:rPr>
      </w:pPr>
    </w:p>
    <w:p w14:paraId="2CE29AB6">
      <w:pPr>
        <w:snapToGrid w:val="0"/>
        <w:spacing w:line="440" w:lineRule="atLeast"/>
        <w:ind w:firstLine="480"/>
        <w:jc w:val="left"/>
        <w:rPr>
          <w:rFonts w:hint="eastAsia" w:ascii="宋体" w:hAnsi="宋体" w:eastAsia="宋体" w:cs="宋体"/>
          <w:b/>
          <w:color w:val="auto"/>
          <w:kern w:val="2"/>
          <w:sz w:val="21"/>
          <w:szCs w:val="21"/>
          <w:highlight w:val="none"/>
        </w:rPr>
      </w:pPr>
    </w:p>
    <w:p w14:paraId="3EFAD342">
      <w:pPr>
        <w:snapToGrid w:val="0"/>
        <w:spacing w:line="440" w:lineRule="atLeast"/>
        <w:ind w:firstLine="480"/>
        <w:jc w:val="left"/>
        <w:rPr>
          <w:rFonts w:hint="eastAsia" w:ascii="宋体" w:hAnsi="宋体" w:eastAsia="宋体" w:cs="宋体"/>
          <w:b/>
          <w:color w:val="auto"/>
          <w:kern w:val="2"/>
          <w:sz w:val="21"/>
          <w:szCs w:val="21"/>
          <w:highlight w:val="none"/>
        </w:rPr>
      </w:pPr>
    </w:p>
    <w:p w14:paraId="768266A3">
      <w:pPr>
        <w:snapToGrid w:val="0"/>
        <w:spacing w:line="440" w:lineRule="atLeast"/>
        <w:ind w:firstLine="480"/>
        <w:jc w:val="left"/>
        <w:rPr>
          <w:rFonts w:hint="eastAsia" w:ascii="宋体" w:hAnsi="宋体" w:eastAsia="宋体" w:cs="宋体"/>
          <w:b/>
          <w:color w:val="auto"/>
          <w:kern w:val="2"/>
          <w:sz w:val="21"/>
          <w:szCs w:val="21"/>
          <w:highlight w:val="none"/>
        </w:rPr>
      </w:pPr>
    </w:p>
    <w:p w14:paraId="4BFA5B1D">
      <w:pPr>
        <w:snapToGrid w:val="0"/>
        <w:spacing w:line="440" w:lineRule="atLeast"/>
        <w:ind w:firstLine="480"/>
        <w:jc w:val="left"/>
        <w:rPr>
          <w:rFonts w:hint="eastAsia" w:ascii="宋体" w:hAnsi="宋体" w:eastAsia="宋体" w:cs="宋体"/>
          <w:b/>
          <w:color w:val="auto"/>
          <w:kern w:val="2"/>
          <w:sz w:val="21"/>
          <w:szCs w:val="21"/>
          <w:highlight w:val="none"/>
        </w:rPr>
      </w:pPr>
    </w:p>
    <w:p w14:paraId="1A2C453F">
      <w:pPr>
        <w:snapToGrid w:val="0"/>
        <w:spacing w:line="440" w:lineRule="atLeast"/>
        <w:ind w:firstLine="480"/>
        <w:jc w:val="left"/>
        <w:rPr>
          <w:rFonts w:hint="eastAsia" w:ascii="宋体" w:hAnsi="宋体" w:eastAsia="宋体" w:cs="宋体"/>
          <w:color w:val="auto"/>
          <w:kern w:val="2"/>
          <w:sz w:val="21"/>
          <w:szCs w:val="21"/>
          <w:highlight w:val="none"/>
        </w:rPr>
      </w:pPr>
    </w:p>
    <w:p w14:paraId="48776ED0">
      <w:pPr>
        <w:pStyle w:val="14"/>
        <w:spacing w:before="312" w:beforeLines="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（用于资格文件封面）</w:t>
      </w:r>
    </w:p>
    <w:p w14:paraId="1B32321A">
      <w:pPr>
        <w:pStyle w:val="14"/>
        <w:spacing w:line="264" w:lineRule="auto"/>
        <w:jc w:val="center"/>
        <w:rPr>
          <w:rFonts w:hint="eastAsia" w:ascii="宋体" w:hAnsi="宋体" w:eastAsia="宋体" w:cs="宋体"/>
          <w:color w:val="auto"/>
          <w:sz w:val="36"/>
          <w:highlight w:val="none"/>
        </w:rPr>
      </w:pPr>
    </w:p>
    <w:p w14:paraId="68797A60">
      <w:pPr>
        <w:pStyle w:val="14"/>
        <w:spacing w:before="312" w:beforeLines="100" w:after="312" w:afterLines="100" w:line="264"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标段</w:t>
      </w:r>
    </w:p>
    <w:p w14:paraId="0EAC670E">
      <w:pPr>
        <w:pStyle w:val="14"/>
        <w:spacing w:before="312" w:beforeLines="100" w:after="312" w:afterLines="100" w:line="264" w:lineRule="auto"/>
        <w:jc w:val="center"/>
        <w:rPr>
          <w:rFonts w:hint="eastAsia" w:ascii="宋体" w:hAnsi="宋体" w:eastAsia="宋体" w:cs="宋体"/>
          <w:b/>
          <w:color w:val="auto"/>
          <w:sz w:val="32"/>
          <w:highlight w:val="none"/>
        </w:rPr>
      </w:pPr>
      <w:r>
        <w:rPr>
          <w:rFonts w:hint="eastAsia" w:ascii="宋体" w:hAnsi="宋体" w:eastAsia="宋体" w:cs="宋体"/>
          <w:color w:val="auto"/>
          <w:sz w:val="32"/>
          <w:highlight w:val="none"/>
        </w:rPr>
        <w:t>招标项目编号：</w:t>
      </w:r>
      <w:r>
        <w:rPr>
          <w:rFonts w:hint="eastAsia" w:ascii="宋体" w:hAnsi="宋体" w:eastAsia="宋体" w:cs="宋体"/>
          <w:color w:val="auto"/>
          <w:sz w:val="36"/>
          <w:highlight w:val="none"/>
        </w:rPr>
        <w:t>________________</w:t>
      </w:r>
    </w:p>
    <w:p w14:paraId="0FA6C481">
      <w:pPr>
        <w:pStyle w:val="14"/>
        <w:spacing w:before="312" w:beforeLines="100" w:after="312" w:afterLines="100" w:line="264" w:lineRule="auto"/>
        <w:jc w:val="center"/>
        <w:rPr>
          <w:rFonts w:hint="eastAsia" w:ascii="宋体" w:hAnsi="宋体" w:eastAsia="宋体" w:cs="宋体"/>
          <w:color w:val="auto"/>
          <w:sz w:val="44"/>
          <w:highlight w:val="none"/>
        </w:rPr>
      </w:pPr>
    </w:p>
    <w:p w14:paraId="60015C1F">
      <w:pPr>
        <w:pStyle w:val="14"/>
        <w:spacing w:line="264" w:lineRule="auto"/>
        <w:jc w:val="center"/>
        <w:rPr>
          <w:rFonts w:hint="eastAsia" w:ascii="宋体" w:hAnsi="宋体" w:eastAsia="宋体" w:cs="宋体"/>
          <w:b/>
          <w:color w:val="auto"/>
          <w:sz w:val="84"/>
          <w:highlight w:val="none"/>
        </w:rPr>
      </w:pPr>
      <w:r>
        <w:rPr>
          <w:rFonts w:hint="eastAsia" w:ascii="宋体" w:hAnsi="宋体" w:eastAsia="宋体" w:cs="宋体"/>
          <w:b/>
          <w:color w:val="auto"/>
          <w:sz w:val="84"/>
          <w:highlight w:val="none"/>
        </w:rPr>
        <w:t>投 标 文 件</w:t>
      </w:r>
    </w:p>
    <w:p w14:paraId="63DAF062">
      <w:pPr>
        <w:pStyle w:val="14"/>
        <w:spacing w:line="264" w:lineRule="auto"/>
        <w:jc w:val="center"/>
        <w:rPr>
          <w:rFonts w:hint="eastAsia" w:ascii="宋体" w:hAnsi="宋体" w:eastAsia="宋体" w:cs="宋体"/>
          <w:color w:val="auto"/>
          <w:sz w:val="44"/>
          <w:highlight w:val="none"/>
        </w:rPr>
      </w:pPr>
    </w:p>
    <w:p w14:paraId="58F83184">
      <w:pPr>
        <w:pStyle w:val="14"/>
        <w:spacing w:line="264" w:lineRule="auto"/>
        <w:jc w:val="center"/>
        <w:rPr>
          <w:rFonts w:hint="eastAsia" w:ascii="宋体" w:hAnsi="宋体" w:eastAsia="宋体" w:cs="宋体"/>
          <w:color w:val="auto"/>
          <w:sz w:val="44"/>
          <w:highlight w:val="none"/>
        </w:rPr>
      </w:pPr>
    </w:p>
    <w:p w14:paraId="5815E399">
      <w:pPr>
        <w:pStyle w:val="14"/>
        <w:spacing w:line="264" w:lineRule="auto"/>
        <w:jc w:val="center"/>
        <w:rPr>
          <w:rFonts w:hint="eastAsia" w:ascii="宋体" w:hAnsi="宋体" w:eastAsia="宋体" w:cs="宋体"/>
          <w:color w:val="auto"/>
          <w:sz w:val="44"/>
          <w:highlight w:val="none"/>
        </w:rPr>
      </w:pPr>
    </w:p>
    <w:p w14:paraId="2F4D50F0">
      <w:pPr>
        <w:pStyle w:val="14"/>
        <w:spacing w:line="264" w:lineRule="auto"/>
        <w:jc w:val="center"/>
        <w:rPr>
          <w:rFonts w:hint="eastAsia" w:ascii="宋体" w:hAnsi="宋体" w:eastAsia="宋体" w:cs="宋体"/>
          <w:color w:val="auto"/>
          <w:sz w:val="72"/>
          <w:highlight w:val="none"/>
        </w:rPr>
      </w:pPr>
    </w:p>
    <w:p w14:paraId="2800FD3D">
      <w:pPr>
        <w:pStyle w:val="14"/>
        <w:spacing w:before="120" w:after="120" w:line="480" w:lineRule="auto"/>
        <w:ind w:firstLine="560" w:firstLineChars="200"/>
        <w:rPr>
          <w:rFonts w:hint="default" w:ascii="宋体" w:hAnsi="宋体" w:eastAsia="宋体" w:cs="宋体"/>
          <w:color w:val="auto"/>
          <w:sz w:val="36"/>
          <w:highlight w:val="none"/>
          <w:lang w:val="en-US" w:eastAsia="zh-CN"/>
        </w:rPr>
      </w:pPr>
      <w:r>
        <w:rPr>
          <w:rFonts w:hint="eastAsia" w:ascii="宋体" w:hAnsi="宋体" w:eastAsia="宋体" w:cs="宋体"/>
          <w:color w:val="auto"/>
          <w:sz w:val="28"/>
          <w:highlight w:val="none"/>
        </w:rPr>
        <w:t>投标文件内容：</w:t>
      </w:r>
      <w:r>
        <w:rPr>
          <w:rFonts w:hint="eastAsia" w:ascii="宋体" w:hAnsi="宋体" w:eastAsia="宋体" w:cs="宋体"/>
          <w:color w:val="auto"/>
          <w:sz w:val="28"/>
          <w:highlight w:val="none"/>
          <w:u w:val="single"/>
        </w:rPr>
        <w:t xml:space="preserve">　　　      </w:t>
      </w:r>
      <w:r>
        <w:rPr>
          <w:rFonts w:hint="eastAsia" w:ascii="宋体" w:hAnsi="宋体" w:eastAsia="宋体" w:cs="宋体"/>
          <w:b/>
          <w:color w:val="auto"/>
          <w:sz w:val="36"/>
          <w:highlight w:val="none"/>
          <w:u w:val="single"/>
        </w:rPr>
        <w:t>资格文件</w:t>
      </w:r>
      <w:r>
        <w:rPr>
          <w:rFonts w:hint="eastAsia" w:hAnsi="宋体" w:eastAsia="宋体" w:cs="宋体"/>
          <w:color w:val="auto"/>
          <w:sz w:val="28"/>
          <w:highlight w:val="none"/>
          <w:u w:val="single"/>
          <w:lang w:val="en-US" w:eastAsia="zh-CN"/>
        </w:rPr>
        <w:t xml:space="preserve">           </w:t>
      </w:r>
    </w:p>
    <w:p w14:paraId="5A477798">
      <w:pPr>
        <w:pStyle w:val="14"/>
        <w:spacing w:before="120" w:after="120" w:line="480" w:lineRule="auto"/>
        <w:ind w:firstLine="560" w:firstLineChars="200"/>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投标人: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szCs w:val="28"/>
          <w:highlight w:val="none"/>
        </w:rPr>
        <w:t>（盖单位公章）</w:t>
      </w:r>
    </w:p>
    <w:p w14:paraId="558AB9FD">
      <w:pPr>
        <w:pStyle w:val="14"/>
        <w:spacing w:before="120" w:after="120" w:line="480" w:lineRule="auto"/>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法定代表人或其委托代理人：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（盖章）</w:t>
      </w:r>
    </w:p>
    <w:p w14:paraId="3C49E5FC">
      <w:pPr>
        <w:spacing w:before="120" w:after="120" w:line="480" w:lineRule="auto"/>
        <w:ind w:left="54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日期：_______年 </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 xml:space="preserve">月 </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日</w:t>
      </w:r>
    </w:p>
    <w:p w14:paraId="4F8806CB">
      <w:pPr>
        <w:spacing w:before="120" w:after="120"/>
        <w:ind w:left="540"/>
        <w:rPr>
          <w:rFonts w:hint="eastAsia" w:ascii="宋体" w:hAnsi="宋体" w:eastAsia="宋体" w:cs="宋体"/>
          <w:color w:val="auto"/>
          <w:sz w:val="24"/>
          <w:highlight w:val="none"/>
        </w:rPr>
      </w:pPr>
    </w:p>
    <w:p w14:paraId="0FD58E46">
      <w:pPr>
        <w:spacing w:before="120" w:after="120"/>
        <w:ind w:left="54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p>
    <w:p w14:paraId="25E17F61">
      <w:pPr>
        <w:spacing w:before="120" w:after="120"/>
        <w:ind w:left="540"/>
        <w:jc w:val="center"/>
        <w:rPr>
          <w:rFonts w:hint="eastAsia" w:ascii="宋体" w:hAnsi="宋体" w:eastAsia="宋体" w:cs="宋体"/>
          <w:b/>
          <w:color w:val="auto"/>
          <w:sz w:val="30"/>
          <w:highlight w:val="none"/>
        </w:rPr>
      </w:pPr>
    </w:p>
    <w:p w14:paraId="48A71EEF">
      <w:pPr>
        <w:spacing w:before="120" w:after="120"/>
        <w:ind w:left="54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14:paraId="1476CA8B">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一、投标人基本情况表</w:t>
      </w:r>
    </w:p>
    <w:p w14:paraId="6130B9B7">
      <w:pPr>
        <w:tabs>
          <w:tab w:val="left" w:pos="840"/>
          <w:tab w:val="left" w:pos="1600"/>
        </w:tabs>
        <w:snapToGrid w:val="0"/>
        <w:spacing w:line="560" w:lineRule="exact"/>
        <w:ind w:left="84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二</w:t>
      </w:r>
      <w:r>
        <w:rPr>
          <w:rFonts w:hint="eastAsia" w:ascii="宋体" w:hAnsi="宋体" w:eastAsia="宋体" w:cs="宋体"/>
          <w:color w:val="auto"/>
          <w:kern w:val="2"/>
          <w:sz w:val="24"/>
          <w:highlight w:val="none"/>
        </w:rPr>
        <w:t>、法定代表人资格证明书</w:t>
      </w:r>
    </w:p>
    <w:p w14:paraId="2BD84BE6">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授权委托书（如有时）</w:t>
      </w:r>
    </w:p>
    <w:p w14:paraId="1364A64D">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、拟派出项目负责人简要情况表</w:t>
      </w:r>
    </w:p>
    <w:p w14:paraId="5B9BBD22">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、拟派出项目技术负责人简要情况表</w:t>
      </w:r>
    </w:p>
    <w:p w14:paraId="385607D7">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、项目部施工管理人员到位承诺书</w:t>
      </w:r>
    </w:p>
    <w:p w14:paraId="4023703A">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七</w:t>
      </w:r>
      <w:r>
        <w:rPr>
          <w:rFonts w:hint="eastAsia" w:ascii="宋体" w:hAnsi="宋体" w:eastAsia="宋体" w:cs="宋体"/>
          <w:color w:val="auto"/>
          <w:sz w:val="24"/>
          <w:highlight w:val="none"/>
        </w:rPr>
        <w:t>、投标人基本账户信息</w:t>
      </w:r>
    </w:p>
    <w:p w14:paraId="344909B4">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八</w:t>
      </w:r>
      <w:r>
        <w:rPr>
          <w:rFonts w:hint="eastAsia" w:ascii="宋体" w:hAnsi="宋体" w:eastAsia="宋体" w:cs="宋体"/>
          <w:color w:val="auto"/>
          <w:sz w:val="24"/>
          <w:highlight w:val="none"/>
        </w:rPr>
        <w:t>、其他资料</w:t>
      </w:r>
    </w:p>
    <w:p w14:paraId="47B31831">
      <w:pPr>
        <w:tabs>
          <w:tab w:val="left" w:pos="840"/>
          <w:tab w:val="left" w:pos="1600"/>
        </w:tabs>
        <w:snapToGrid w:val="0"/>
        <w:spacing w:line="560" w:lineRule="exact"/>
        <w:ind w:left="330"/>
        <w:rPr>
          <w:rFonts w:hint="eastAsia" w:ascii="宋体" w:hAnsi="宋体" w:eastAsia="宋体" w:cs="宋体"/>
          <w:color w:val="auto"/>
          <w:sz w:val="24"/>
          <w:highlight w:val="none"/>
        </w:rPr>
      </w:pPr>
    </w:p>
    <w:p w14:paraId="2E098D85">
      <w:pPr>
        <w:tabs>
          <w:tab w:val="left" w:pos="840"/>
          <w:tab w:val="left" w:pos="1600"/>
        </w:tabs>
        <w:snapToGrid w:val="0"/>
        <w:spacing w:line="560" w:lineRule="exact"/>
        <w:ind w:left="330"/>
        <w:rPr>
          <w:rFonts w:hint="eastAsia" w:ascii="宋体" w:hAnsi="宋体" w:eastAsia="宋体" w:cs="宋体"/>
          <w:color w:val="auto"/>
          <w:sz w:val="24"/>
          <w:highlight w:val="none"/>
        </w:rPr>
      </w:pPr>
    </w:p>
    <w:p w14:paraId="7F9E377B">
      <w:pPr>
        <w:tabs>
          <w:tab w:val="left" w:pos="840"/>
          <w:tab w:val="left" w:pos="1600"/>
        </w:tabs>
        <w:snapToGrid w:val="0"/>
        <w:spacing w:line="560" w:lineRule="exact"/>
        <w:ind w:left="330"/>
        <w:jc w:val="center"/>
        <w:rPr>
          <w:rFonts w:hint="eastAsia" w:ascii="宋体" w:hAnsi="宋体" w:eastAsia="宋体" w:cs="宋体"/>
          <w:b/>
          <w:color w:val="auto"/>
          <w:sz w:val="30"/>
          <w:highlight w:val="none"/>
        </w:rPr>
      </w:pPr>
      <w:r>
        <w:rPr>
          <w:rFonts w:hint="eastAsia" w:ascii="宋体" w:hAnsi="宋体" w:eastAsia="宋体" w:cs="宋体"/>
          <w:b/>
          <w:color w:val="auto"/>
          <w:sz w:val="32"/>
          <w:highlight w:val="none"/>
        </w:rPr>
        <w:br w:type="page"/>
      </w:r>
      <w:r>
        <w:rPr>
          <w:rFonts w:hint="eastAsia" w:ascii="宋体" w:hAnsi="宋体" w:eastAsia="宋体" w:cs="宋体"/>
          <w:b/>
          <w:color w:val="auto"/>
          <w:sz w:val="30"/>
          <w:highlight w:val="none"/>
        </w:rPr>
        <w:t>一、投标人基本情况表</w:t>
      </w:r>
    </w:p>
    <w:tbl>
      <w:tblPr>
        <w:tblStyle w:val="24"/>
        <w:tblW w:w="9328" w:type="dxa"/>
        <w:tblInd w:w="122" w:type="dxa"/>
        <w:tblLayout w:type="fixed"/>
        <w:tblCellMar>
          <w:top w:w="0" w:type="dxa"/>
          <w:left w:w="108" w:type="dxa"/>
          <w:bottom w:w="0" w:type="dxa"/>
          <w:right w:w="108" w:type="dxa"/>
        </w:tblCellMar>
      </w:tblPr>
      <w:tblGrid>
        <w:gridCol w:w="2219"/>
        <w:gridCol w:w="1000"/>
        <w:gridCol w:w="1100"/>
        <w:gridCol w:w="1264"/>
        <w:gridCol w:w="1236"/>
        <w:gridCol w:w="329"/>
        <w:gridCol w:w="680"/>
        <w:gridCol w:w="180"/>
        <w:gridCol w:w="1320"/>
      </w:tblGrid>
      <w:tr w14:paraId="46C53694">
        <w:tblPrEx>
          <w:tblCellMar>
            <w:top w:w="0" w:type="dxa"/>
            <w:left w:w="108" w:type="dxa"/>
            <w:bottom w:w="0" w:type="dxa"/>
            <w:right w:w="108" w:type="dxa"/>
          </w:tblCellMar>
        </w:tblPrEx>
        <w:trPr>
          <w:trHeight w:val="540"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4DE7FB87">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投标人名称</w:t>
            </w:r>
          </w:p>
        </w:tc>
        <w:tc>
          <w:tcPr>
            <w:tcW w:w="7109" w:type="dxa"/>
            <w:gridSpan w:val="8"/>
            <w:tcBorders>
              <w:top w:val="single" w:color="000000" w:sz="4" w:space="0"/>
              <w:left w:val="single" w:color="000000" w:sz="4" w:space="0"/>
              <w:bottom w:val="single" w:color="000000" w:sz="4" w:space="0"/>
              <w:right w:val="single" w:color="000000" w:sz="4" w:space="0"/>
            </w:tcBorders>
            <w:noWrap w:val="0"/>
            <w:vAlign w:val="top"/>
          </w:tcPr>
          <w:p w14:paraId="786C7547">
            <w:pPr>
              <w:pStyle w:val="32"/>
              <w:jc w:val="center"/>
              <w:rPr>
                <w:rFonts w:hint="eastAsia" w:ascii="宋体" w:hAnsi="宋体" w:eastAsia="宋体" w:cs="宋体"/>
                <w:color w:val="auto"/>
                <w:szCs w:val="24"/>
                <w:highlight w:val="none"/>
              </w:rPr>
            </w:pPr>
          </w:p>
        </w:tc>
      </w:tr>
      <w:tr w14:paraId="45CD33AD">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205405D0">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注册地址</w:t>
            </w:r>
          </w:p>
        </w:tc>
        <w:tc>
          <w:tcPr>
            <w:tcW w:w="3364" w:type="dxa"/>
            <w:gridSpan w:val="3"/>
            <w:tcBorders>
              <w:top w:val="single" w:color="000000" w:sz="4" w:space="0"/>
              <w:left w:val="single" w:color="000000" w:sz="4" w:space="0"/>
              <w:bottom w:val="single" w:color="000000" w:sz="4" w:space="0"/>
              <w:right w:val="single" w:color="000000" w:sz="4" w:space="0"/>
            </w:tcBorders>
            <w:noWrap w:val="0"/>
            <w:vAlign w:val="top"/>
          </w:tcPr>
          <w:p w14:paraId="65CEF20B">
            <w:pPr>
              <w:pStyle w:val="32"/>
              <w:jc w:val="center"/>
              <w:rPr>
                <w:rFonts w:hint="eastAsia" w:ascii="宋体" w:hAnsi="宋体" w:eastAsia="宋体" w:cs="宋体"/>
                <w:color w:val="auto"/>
                <w:szCs w:val="24"/>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651D2A8">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邮政编码</w:t>
            </w:r>
          </w:p>
        </w:tc>
        <w:tc>
          <w:tcPr>
            <w:tcW w:w="2509" w:type="dxa"/>
            <w:gridSpan w:val="4"/>
            <w:tcBorders>
              <w:top w:val="single" w:color="000000" w:sz="4" w:space="0"/>
              <w:left w:val="single" w:color="000000" w:sz="4" w:space="0"/>
              <w:bottom w:val="single" w:color="000000" w:sz="4" w:space="0"/>
              <w:right w:val="single" w:color="000000" w:sz="4" w:space="0"/>
            </w:tcBorders>
            <w:noWrap w:val="0"/>
            <w:vAlign w:val="top"/>
          </w:tcPr>
          <w:p w14:paraId="2BC2DAEA">
            <w:pPr>
              <w:pStyle w:val="32"/>
              <w:jc w:val="center"/>
              <w:rPr>
                <w:rFonts w:hint="eastAsia" w:ascii="宋体" w:hAnsi="宋体" w:eastAsia="宋体" w:cs="宋体"/>
                <w:color w:val="auto"/>
                <w:szCs w:val="24"/>
                <w:highlight w:val="none"/>
              </w:rPr>
            </w:pPr>
          </w:p>
        </w:tc>
      </w:tr>
      <w:tr w14:paraId="12226DB3">
        <w:tblPrEx>
          <w:tblCellMar>
            <w:top w:w="0" w:type="dxa"/>
            <w:left w:w="108" w:type="dxa"/>
            <w:bottom w:w="0" w:type="dxa"/>
            <w:right w:w="108" w:type="dxa"/>
          </w:tblCellMar>
        </w:tblPrEx>
        <w:trPr>
          <w:cantSplit/>
          <w:trHeight w:val="458" w:hRule="atLeast"/>
        </w:trPr>
        <w:tc>
          <w:tcPr>
            <w:tcW w:w="2219" w:type="dxa"/>
            <w:vMerge w:val="restart"/>
            <w:tcBorders>
              <w:top w:val="single" w:color="000000" w:sz="4" w:space="0"/>
              <w:left w:val="single" w:color="000000" w:sz="4" w:space="0"/>
              <w:bottom w:val="single" w:color="000000" w:sz="4" w:space="0"/>
              <w:right w:val="single" w:color="000000" w:sz="4" w:space="0"/>
            </w:tcBorders>
            <w:noWrap w:val="0"/>
            <w:vAlign w:val="center"/>
          </w:tcPr>
          <w:p w14:paraId="1130B403">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联系方式</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B0BE65A">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top"/>
          </w:tcPr>
          <w:p w14:paraId="23049036">
            <w:pPr>
              <w:pStyle w:val="32"/>
              <w:jc w:val="center"/>
              <w:rPr>
                <w:rFonts w:hint="eastAsia" w:ascii="宋体" w:hAnsi="宋体" w:eastAsia="宋体" w:cs="宋体"/>
                <w:color w:val="auto"/>
                <w:szCs w:val="24"/>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D9CCB1B">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  话</w:t>
            </w:r>
          </w:p>
        </w:tc>
        <w:tc>
          <w:tcPr>
            <w:tcW w:w="2509" w:type="dxa"/>
            <w:gridSpan w:val="4"/>
            <w:tcBorders>
              <w:top w:val="single" w:color="000000" w:sz="4" w:space="0"/>
              <w:left w:val="single" w:color="000000" w:sz="4" w:space="0"/>
              <w:bottom w:val="single" w:color="000000" w:sz="4" w:space="0"/>
              <w:right w:val="single" w:color="000000" w:sz="4" w:space="0"/>
            </w:tcBorders>
            <w:noWrap w:val="0"/>
            <w:vAlign w:val="top"/>
          </w:tcPr>
          <w:p w14:paraId="4B625E4B">
            <w:pPr>
              <w:pStyle w:val="32"/>
              <w:jc w:val="center"/>
              <w:rPr>
                <w:rFonts w:hint="eastAsia" w:ascii="宋体" w:hAnsi="宋体" w:eastAsia="宋体" w:cs="宋体"/>
                <w:color w:val="auto"/>
                <w:szCs w:val="24"/>
                <w:highlight w:val="none"/>
              </w:rPr>
            </w:pPr>
          </w:p>
        </w:tc>
      </w:tr>
      <w:tr w14:paraId="4EDD09AD">
        <w:tblPrEx>
          <w:tblCellMar>
            <w:top w:w="0" w:type="dxa"/>
            <w:left w:w="108" w:type="dxa"/>
            <w:bottom w:w="0" w:type="dxa"/>
            <w:right w:w="108" w:type="dxa"/>
          </w:tblCellMar>
        </w:tblPrEx>
        <w:trPr>
          <w:cantSplit/>
          <w:trHeight w:val="458" w:hRule="atLeast"/>
        </w:trPr>
        <w:tc>
          <w:tcPr>
            <w:tcW w:w="22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6D05E">
            <w:pPr>
              <w:rPr>
                <w:rFonts w:hint="eastAsia" w:ascii="宋体" w:hAnsi="宋体" w:eastAsia="宋体" w:cs="宋体"/>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D933B96">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传  真</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top"/>
          </w:tcPr>
          <w:p w14:paraId="4D555B42">
            <w:pPr>
              <w:pStyle w:val="32"/>
              <w:jc w:val="center"/>
              <w:rPr>
                <w:rFonts w:hint="eastAsia" w:ascii="宋体" w:hAnsi="宋体" w:eastAsia="宋体" w:cs="宋体"/>
                <w:color w:val="auto"/>
                <w:szCs w:val="24"/>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505B7BE">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网  址</w:t>
            </w:r>
          </w:p>
        </w:tc>
        <w:tc>
          <w:tcPr>
            <w:tcW w:w="2509" w:type="dxa"/>
            <w:gridSpan w:val="4"/>
            <w:tcBorders>
              <w:top w:val="single" w:color="000000" w:sz="4" w:space="0"/>
              <w:left w:val="single" w:color="000000" w:sz="4" w:space="0"/>
              <w:bottom w:val="single" w:color="000000" w:sz="4" w:space="0"/>
              <w:right w:val="single" w:color="000000" w:sz="4" w:space="0"/>
            </w:tcBorders>
            <w:noWrap w:val="0"/>
            <w:vAlign w:val="top"/>
          </w:tcPr>
          <w:p w14:paraId="7525166F">
            <w:pPr>
              <w:pStyle w:val="32"/>
              <w:rPr>
                <w:rFonts w:hint="eastAsia" w:ascii="宋体" w:hAnsi="宋体" w:eastAsia="宋体" w:cs="宋体"/>
                <w:color w:val="auto"/>
                <w:szCs w:val="24"/>
                <w:highlight w:val="none"/>
              </w:rPr>
            </w:pPr>
          </w:p>
        </w:tc>
      </w:tr>
      <w:tr w14:paraId="644B3B75">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5CC00CA8">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组织结构</w:t>
            </w:r>
          </w:p>
        </w:tc>
        <w:tc>
          <w:tcPr>
            <w:tcW w:w="7109" w:type="dxa"/>
            <w:gridSpan w:val="8"/>
            <w:tcBorders>
              <w:top w:val="single" w:color="000000" w:sz="4" w:space="0"/>
              <w:left w:val="single" w:color="000000" w:sz="4" w:space="0"/>
              <w:bottom w:val="single" w:color="000000" w:sz="4" w:space="0"/>
              <w:right w:val="single" w:color="000000" w:sz="4" w:space="0"/>
            </w:tcBorders>
            <w:noWrap w:val="0"/>
            <w:vAlign w:val="top"/>
          </w:tcPr>
          <w:p w14:paraId="33A7D771">
            <w:pPr>
              <w:pStyle w:val="32"/>
              <w:jc w:val="center"/>
              <w:rPr>
                <w:rFonts w:hint="eastAsia" w:ascii="宋体" w:hAnsi="宋体" w:eastAsia="宋体" w:cs="宋体"/>
                <w:color w:val="auto"/>
                <w:szCs w:val="24"/>
                <w:highlight w:val="none"/>
              </w:rPr>
            </w:pPr>
          </w:p>
        </w:tc>
      </w:tr>
      <w:tr w14:paraId="7554BD8C">
        <w:tblPrEx>
          <w:tblCellMar>
            <w:top w:w="0" w:type="dxa"/>
            <w:left w:w="108" w:type="dxa"/>
            <w:bottom w:w="0" w:type="dxa"/>
            <w:right w:w="108" w:type="dxa"/>
          </w:tblCellMar>
        </w:tblPrEx>
        <w:trPr>
          <w:trHeight w:val="501"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2F883800">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A9416A5">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姓名</w:t>
            </w:r>
          </w:p>
        </w:tc>
        <w:tc>
          <w:tcPr>
            <w:tcW w:w="1100" w:type="dxa"/>
            <w:tcBorders>
              <w:top w:val="single" w:color="000000" w:sz="4" w:space="0"/>
              <w:left w:val="single" w:color="000000" w:sz="4" w:space="0"/>
              <w:bottom w:val="single" w:color="000000" w:sz="4" w:space="0"/>
              <w:right w:val="single" w:color="000000" w:sz="4" w:space="0"/>
            </w:tcBorders>
            <w:noWrap w:val="0"/>
            <w:vAlign w:val="top"/>
          </w:tcPr>
          <w:p w14:paraId="4C0BF2A2">
            <w:pPr>
              <w:pStyle w:val="32"/>
              <w:jc w:val="center"/>
              <w:rPr>
                <w:rFonts w:hint="eastAsia" w:ascii="宋体" w:hAnsi="宋体" w:eastAsia="宋体" w:cs="宋体"/>
                <w:color w:val="auto"/>
                <w:szCs w:val="24"/>
                <w:highlight w:val="none"/>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14:paraId="64C54C72">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技术职称</w:t>
            </w:r>
          </w:p>
        </w:tc>
        <w:tc>
          <w:tcPr>
            <w:tcW w:w="1565" w:type="dxa"/>
            <w:gridSpan w:val="2"/>
            <w:tcBorders>
              <w:top w:val="single" w:color="000000" w:sz="4" w:space="0"/>
              <w:left w:val="single" w:color="000000" w:sz="4" w:space="0"/>
              <w:bottom w:val="single" w:color="000000" w:sz="4" w:space="0"/>
              <w:right w:val="single" w:color="000000" w:sz="4" w:space="0"/>
            </w:tcBorders>
            <w:noWrap w:val="0"/>
            <w:vAlign w:val="top"/>
          </w:tcPr>
          <w:p w14:paraId="0A370605">
            <w:pPr>
              <w:pStyle w:val="32"/>
              <w:rPr>
                <w:rFonts w:hint="eastAsia" w:ascii="宋体" w:hAnsi="宋体" w:eastAsia="宋体" w:cs="宋体"/>
                <w:color w:val="auto"/>
                <w:szCs w:val="24"/>
                <w:highlight w:val="none"/>
              </w:rPr>
            </w:pPr>
          </w:p>
        </w:tc>
        <w:tc>
          <w:tcPr>
            <w:tcW w:w="860" w:type="dxa"/>
            <w:gridSpan w:val="2"/>
            <w:tcBorders>
              <w:top w:val="single" w:color="000000" w:sz="4" w:space="0"/>
              <w:left w:val="single" w:color="000000" w:sz="4" w:space="0"/>
              <w:bottom w:val="single" w:color="000000" w:sz="4" w:space="0"/>
              <w:right w:val="single" w:color="000000" w:sz="4" w:space="0"/>
            </w:tcBorders>
            <w:noWrap w:val="0"/>
            <w:vAlign w:val="center"/>
          </w:tcPr>
          <w:p w14:paraId="3EB27BC8">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电话</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14:paraId="69CD9005">
            <w:pPr>
              <w:pStyle w:val="32"/>
              <w:rPr>
                <w:rFonts w:hint="eastAsia" w:ascii="宋体" w:hAnsi="宋体" w:eastAsia="宋体" w:cs="宋体"/>
                <w:color w:val="auto"/>
                <w:szCs w:val="24"/>
                <w:highlight w:val="none"/>
              </w:rPr>
            </w:pPr>
          </w:p>
        </w:tc>
      </w:tr>
      <w:tr w14:paraId="3D069FD0">
        <w:tblPrEx>
          <w:tblCellMar>
            <w:top w:w="0" w:type="dxa"/>
            <w:left w:w="108" w:type="dxa"/>
            <w:bottom w:w="0" w:type="dxa"/>
            <w:right w:w="108" w:type="dxa"/>
          </w:tblCellMar>
        </w:tblPrEx>
        <w:trPr>
          <w:trHeight w:val="571"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214677D2">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技术负责人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3714B8D">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姓名</w:t>
            </w:r>
          </w:p>
        </w:tc>
        <w:tc>
          <w:tcPr>
            <w:tcW w:w="1100" w:type="dxa"/>
            <w:tcBorders>
              <w:top w:val="single" w:color="000000" w:sz="4" w:space="0"/>
              <w:left w:val="single" w:color="000000" w:sz="4" w:space="0"/>
              <w:bottom w:val="single" w:color="000000" w:sz="4" w:space="0"/>
              <w:right w:val="single" w:color="000000" w:sz="4" w:space="0"/>
            </w:tcBorders>
            <w:noWrap w:val="0"/>
            <w:vAlign w:val="top"/>
          </w:tcPr>
          <w:p w14:paraId="5C85F892">
            <w:pPr>
              <w:pStyle w:val="32"/>
              <w:jc w:val="center"/>
              <w:rPr>
                <w:rFonts w:hint="eastAsia" w:ascii="宋体" w:hAnsi="宋体" w:eastAsia="宋体" w:cs="宋体"/>
                <w:color w:val="auto"/>
                <w:szCs w:val="24"/>
                <w:highlight w:val="none"/>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14:paraId="4C9E29EB">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技术职称</w:t>
            </w:r>
          </w:p>
        </w:tc>
        <w:tc>
          <w:tcPr>
            <w:tcW w:w="1565" w:type="dxa"/>
            <w:gridSpan w:val="2"/>
            <w:tcBorders>
              <w:top w:val="single" w:color="000000" w:sz="4" w:space="0"/>
              <w:left w:val="single" w:color="000000" w:sz="4" w:space="0"/>
              <w:bottom w:val="single" w:color="000000" w:sz="4" w:space="0"/>
              <w:right w:val="single" w:color="000000" w:sz="4" w:space="0"/>
            </w:tcBorders>
            <w:noWrap w:val="0"/>
            <w:vAlign w:val="top"/>
          </w:tcPr>
          <w:p w14:paraId="631DDFA8">
            <w:pPr>
              <w:pStyle w:val="32"/>
              <w:rPr>
                <w:rFonts w:hint="eastAsia" w:ascii="宋体" w:hAnsi="宋体" w:eastAsia="宋体" w:cs="宋体"/>
                <w:color w:val="auto"/>
                <w:szCs w:val="24"/>
                <w:highlight w:val="none"/>
              </w:rPr>
            </w:pPr>
          </w:p>
        </w:tc>
        <w:tc>
          <w:tcPr>
            <w:tcW w:w="860" w:type="dxa"/>
            <w:gridSpan w:val="2"/>
            <w:tcBorders>
              <w:top w:val="single" w:color="000000" w:sz="4" w:space="0"/>
              <w:left w:val="single" w:color="000000" w:sz="4" w:space="0"/>
              <w:bottom w:val="single" w:color="000000" w:sz="4" w:space="0"/>
              <w:right w:val="single" w:color="000000" w:sz="4" w:space="0"/>
            </w:tcBorders>
            <w:noWrap w:val="0"/>
            <w:vAlign w:val="center"/>
          </w:tcPr>
          <w:p w14:paraId="08ACC454">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电话</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14:paraId="47B4F320">
            <w:pPr>
              <w:pStyle w:val="32"/>
              <w:rPr>
                <w:rFonts w:hint="eastAsia" w:ascii="宋体" w:hAnsi="宋体" w:eastAsia="宋体" w:cs="宋体"/>
                <w:color w:val="auto"/>
                <w:szCs w:val="24"/>
                <w:highlight w:val="none"/>
              </w:rPr>
            </w:pPr>
          </w:p>
        </w:tc>
      </w:tr>
      <w:tr w14:paraId="5C9EAFA6">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333633F0">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成立时间</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533E471B">
            <w:pPr>
              <w:pStyle w:val="32"/>
              <w:jc w:val="center"/>
              <w:rPr>
                <w:rFonts w:hint="eastAsia" w:ascii="宋体" w:hAnsi="宋体" w:eastAsia="宋体" w:cs="宋体"/>
                <w:color w:val="auto"/>
                <w:szCs w:val="24"/>
                <w:highlight w:val="none"/>
              </w:rPr>
            </w:pPr>
          </w:p>
        </w:tc>
        <w:tc>
          <w:tcPr>
            <w:tcW w:w="5009" w:type="dxa"/>
            <w:gridSpan w:val="6"/>
            <w:tcBorders>
              <w:top w:val="single" w:color="000000" w:sz="4" w:space="0"/>
              <w:left w:val="single" w:color="000000" w:sz="4" w:space="0"/>
              <w:bottom w:val="single" w:color="000000" w:sz="4" w:space="0"/>
              <w:right w:val="single" w:color="000000" w:sz="4" w:space="0"/>
            </w:tcBorders>
            <w:noWrap w:val="0"/>
            <w:vAlign w:val="center"/>
          </w:tcPr>
          <w:p w14:paraId="39F50784">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员工总人数：</w:t>
            </w:r>
          </w:p>
        </w:tc>
      </w:tr>
      <w:tr w14:paraId="0B7B3402">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68BE139F">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企业资质等级</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7F9B0853">
            <w:pPr>
              <w:pStyle w:val="32"/>
              <w:jc w:val="center"/>
              <w:rPr>
                <w:rFonts w:hint="eastAsia" w:ascii="宋体" w:hAnsi="宋体" w:eastAsia="宋体" w:cs="宋体"/>
                <w:color w:val="auto"/>
                <w:szCs w:val="24"/>
                <w:highlight w:val="none"/>
              </w:rPr>
            </w:pPr>
          </w:p>
        </w:tc>
        <w:tc>
          <w:tcPr>
            <w:tcW w:w="1264" w:type="dxa"/>
            <w:vMerge w:val="restart"/>
            <w:tcBorders>
              <w:top w:val="single" w:color="000000" w:sz="4" w:space="0"/>
              <w:left w:val="single" w:color="000000" w:sz="4" w:space="0"/>
              <w:bottom w:val="nil"/>
              <w:right w:val="single" w:color="000000" w:sz="4" w:space="0"/>
            </w:tcBorders>
            <w:noWrap w:val="0"/>
            <w:vAlign w:val="center"/>
          </w:tcPr>
          <w:p w14:paraId="53B94E7F">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其中</w:t>
            </w: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14:paraId="27FDA734">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项目负责人</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14:paraId="08C9C8B0">
            <w:pPr>
              <w:pStyle w:val="32"/>
              <w:rPr>
                <w:rFonts w:hint="eastAsia" w:ascii="宋体" w:hAnsi="宋体" w:eastAsia="宋体" w:cs="宋体"/>
                <w:color w:val="auto"/>
                <w:szCs w:val="24"/>
                <w:highlight w:val="none"/>
              </w:rPr>
            </w:pPr>
          </w:p>
        </w:tc>
      </w:tr>
      <w:tr w14:paraId="65CB0FFE">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64F99C1B">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6D5AB876">
            <w:pPr>
              <w:pStyle w:val="32"/>
              <w:jc w:val="center"/>
              <w:rPr>
                <w:rFonts w:hint="eastAsia" w:ascii="宋体" w:hAnsi="宋体" w:eastAsia="宋体" w:cs="宋体"/>
                <w:color w:val="auto"/>
                <w:szCs w:val="24"/>
                <w:highlight w:val="none"/>
              </w:rPr>
            </w:pPr>
          </w:p>
        </w:tc>
        <w:tc>
          <w:tcPr>
            <w:tcW w:w="1264" w:type="dxa"/>
            <w:vMerge w:val="continue"/>
            <w:tcBorders>
              <w:top w:val="nil"/>
              <w:left w:val="single" w:color="000000" w:sz="4" w:space="0"/>
              <w:bottom w:val="nil"/>
              <w:right w:val="single" w:color="000000" w:sz="4" w:space="0"/>
            </w:tcBorders>
            <w:noWrap w:val="0"/>
            <w:vAlign w:val="top"/>
          </w:tcPr>
          <w:p w14:paraId="400F10CE">
            <w:pPr>
              <w:rPr>
                <w:rFonts w:hint="eastAsia" w:ascii="宋体" w:hAnsi="宋体" w:eastAsia="宋体" w:cs="宋体"/>
                <w:color w:val="auto"/>
                <w:highlight w:val="none"/>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14:paraId="28CAF726">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高级职称人员</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14:paraId="4913D5C8">
            <w:pPr>
              <w:pStyle w:val="32"/>
              <w:rPr>
                <w:rFonts w:hint="eastAsia" w:ascii="宋体" w:hAnsi="宋体" w:eastAsia="宋体" w:cs="宋体"/>
                <w:color w:val="auto"/>
                <w:szCs w:val="24"/>
                <w:highlight w:val="none"/>
              </w:rPr>
            </w:pPr>
          </w:p>
        </w:tc>
      </w:tr>
      <w:tr w14:paraId="1FA44D33">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02F4380B">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注册资金</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7207D6BB">
            <w:pPr>
              <w:pStyle w:val="32"/>
              <w:jc w:val="center"/>
              <w:rPr>
                <w:rFonts w:hint="eastAsia" w:ascii="宋体" w:hAnsi="宋体" w:eastAsia="宋体" w:cs="宋体"/>
                <w:color w:val="auto"/>
                <w:szCs w:val="24"/>
                <w:highlight w:val="none"/>
              </w:rPr>
            </w:pPr>
          </w:p>
        </w:tc>
        <w:tc>
          <w:tcPr>
            <w:tcW w:w="1264" w:type="dxa"/>
            <w:vMerge w:val="continue"/>
            <w:tcBorders>
              <w:top w:val="nil"/>
              <w:left w:val="single" w:color="000000" w:sz="4" w:space="0"/>
              <w:bottom w:val="nil"/>
              <w:right w:val="single" w:color="000000" w:sz="4" w:space="0"/>
            </w:tcBorders>
            <w:noWrap w:val="0"/>
            <w:vAlign w:val="center"/>
          </w:tcPr>
          <w:p w14:paraId="72C0A15D">
            <w:pPr>
              <w:rPr>
                <w:rFonts w:hint="eastAsia" w:ascii="宋体" w:hAnsi="宋体" w:eastAsia="宋体" w:cs="宋体"/>
                <w:color w:val="auto"/>
                <w:highlight w:val="none"/>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14:paraId="33BBBDD6">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中级职称人员</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14:paraId="3D1CE065">
            <w:pPr>
              <w:pStyle w:val="32"/>
              <w:rPr>
                <w:rFonts w:hint="eastAsia" w:ascii="宋体" w:hAnsi="宋体" w:eastAsia="宋体" w:cs="宋体"/>
                <w:color w:val="auto"/>
                <w:szCs w:val="24"/>
                <w:highlight w:val="none"/>
              </w:rPr>
            </w:pPr>
          </w:p>
        </w:tc>
      </w:tr>
      <w:tr w14:paraId="4D82BFA7">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0527B34D">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开户银行</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5A0450BD">
            <w:pPr>
              <w:pStyle w:val="32"/>
              <w:jc w:val="center"/>
              <w:rPr>
                <w:rFonts w:hint="eastAsia" w:ascii="宋体" w:hAnsi="宋体" w:eastAsia="宋体" w:cs="宋体"/>
                <w:color w:val="auto"/>
                <w:szCs w:val="24"/>
                <w:highlight w:val="none"/>
              </w:rPr>
            </w:pPr>
          </w:p>
        </w:tc>
        <w:tc>
          <w:tcPr>
            <w:tcW w:w="1264" w:type="dxa"/>
            <w:vMerge w:val="continue"/>
            <w:tcBorders>
              <w:top w:val="nil"/>
              <w:left w:val="single" w:color="000000" w:sz="4" w:space="0"/>
              <w:bottom w:val="nil"/>
              <w:right w:val="single" w:color="000000" w:sz="4" w:space="0"/>
            </w:tcBorders>
            <w:noWrap w:val="0"/>
            <w:vAlign w:val="top"/>
          </w:tcPr>
          <w:p w14:paraId="0D791E3A">
            <w:pPr>
              <w:rPr>
                <w:rFonts w:hint="eastAsia" w:ascii="宋体" w:hAnsi="宋体" w:eastAsia="宋体" w:cs="宋体"/>
                <w:color w:val="auto"/>
                <w:highlight w:val="none"/>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14:paraId="2821232B">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初级职称人员</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14:paraId="3CE40A75">
            <w:pPr>
              <w:pStyle w:val="32"/>
              <w:rPr>
                <w:rFonts w:hint="eastAsia" w:ascii="宋体" w:hAnsi="宋体" w:eastAsia="宋体" w:cs="宋体"/>
                <w:color w:val="auto"/>
                <w:szCs w:val="24"/>
                <w:highlight w:val="none"/>
              </w:rPr>
            </w:pPr>
          </w:p>
        </w:tc>
      </w:tr>
      <w:tr w14:paraId="01DCCFAB">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1C371E94">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账    号</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31B527FA">
            <w:pPr>
              <w:pStyle w:val="32"/>
              <w:jc w:val="center"/>
              <w:rPr>
                <w:rFonts w:hint="eastAsia" w:ascii="宋体" w:hAnsi="宋体" w:eastAsia="宋体" w:cs="宋体"/>
                <w:color w:val="auto"/>
                <w:szCs w:val="24"/>
                <w:highlight w:val="none"/>
              </w:rPr>
            </w:pPr>
          </w:p>
        </w:tc>
        <w:tc>
          <w:tcPr>
            <w:tcW w:w="1264" w:type="dxa"/>
            <w:vMerge w:val="continue"/>
            <w:tcBorders>
              <w:top w:val="nil"/>
              <w:left w:val="single" w:color="000000" w:sz="4" w:space="0"/>
              <w:bottom w:val="single" w:color="000000" w:sz="4" w:space="0"/>
              <w:right w:val="single" w:color="000000" w:sz="4" w:space="0"/>
            </w:tcBorders>
            <w:noWrap w:val="0"/>
            <w:vAlign w:val="top"/>
          </w:tcPr>
          <w:p w14:paraId="6797FDF4">
            <w:pPr>
              <w:rPr>
                <w:rFonts w:hint="eastAsia" w:ascii="宋体" w:hAnsi="宋体" w:eastAsia="宋体" w:cs="宋体"/>
                <w:color w:val="auto"/>
                <w:highlight w:val="none"/>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14:paraId="7E239CE4">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技工</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14:paraId="33BF9B0D">
            <w:pPr>
              <w:pStyle w:val="32"/>
              <w:rPr>
                <w:rFonts w:hint="eastAsia" w:ascii="宋体" w:hAnsi="宋体" w:eastAsia="宋体" w:cs="宋体"/>
                <w:color w:val="auto"/>
                <w:szCs w:val="24"/>
                <w:highlight w:val="none"/>
              </w:rPr>
            </w:pPr>
          </w:p>
        </w:tc>
      </w:tr>
      <w:tr w14:paraId="3E7712DF">
        <w:tblPrEx>
          <w:tblCellMar>
            <w:top w:w="0" w:type="dxa"/>
            <w:left w:w="108" w:type="dxa"/>
            <w:bottom w:w="0" w:type="dxa"/>
            <w:right w:w="108" w:type="dxa"/>
          </w:tblCellMar>
        </w:tblPrEx>
        <w:trPr>
          <w:trHeight w:val="1546"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1CEBB742">
            <w:pPr>
              <w:pStyle w:val="32"/>
              <w:jc w:val="both"/>
              <w:rPr>
                <w:rFonts w:hint="eastAsia" w:ascii="宋体" w:hAnsi="宋体" w:eastAsia="宋体" w:cs="宋体"/>
                <w:color w:val="auto"/>
                <w:szCs w:val="24"/>
                <w:highlight w:val="none"/>
              </w:rPr>
            </w:pPr>
            <w:r>
              <w:rPr>
                <w:rFonts w:hint="eastAsia" w:ascii="宋体" w:hAnsi="宋体" w:eastAsia="宋体" w:cs="宋体"/>
                <w:b/>
                <w:color w:val="auto"/>
                <w:sz w:val="21"/>
                <w:highlight w:val="none"/>
                <w:u w:val="double"/>
              </w:rPr>
              <w:t>是否存在招标文件</w:t>
            </w:r>
            <w:r>
              <w:rPr>
                <w:rFonts w:hint="eastAsia" w:ascii="宋体" w:hAnsi="宋体" w:eastAsia="宋体" w:cs="宋体"/>
                <w:b/>
                <w:color w:val="auto"/>
                <w:kern w:val="2"/>
                <w:sz w:val="21"/>
                <w:highlight w:val="none"/>
                <w:u w:val="double"/>
              </w:rPr>
              <w:t>第2章投标须知第4.3款</w:t>
            </w:r>
            <w:r>
              <w:rPr>
                <w:rFonts w:hint="eastAsia" w:ascii="宋体" w:hAnsi="宋体" w:eastAsia="宋体" w:cs="宋体"/>
                <w:b/>
                <w:color w:val="auto"/>
                <w:sz w:val="21"/>
                <w:highlight w:val="none"/>
                <w:u w:val="double"/>
              </w:rPr>
              <w:t>规定的任何一种情形（第13项除外）。</w:t>
            </w:r>
            <w:r>
              <w:rPr>
                <w:rFonts w:hint="eastAsia" w:ascii="宋体" w:hAnsi="宋体" w:eastAsia="宋体" w:cs="宋体"/>
                <w:b/>
                <w:bCs/>
                <w:color w:val="auto"/>
                <w:sz w:val="21"/>
                <w:highlight w:val="none"/>
                <w:u w:val="double"/>
              </w:rPr>
              <w:t>其中，投标人存在财产被司法机关接管或冻结的，应当如实填写具体情况，由评标委员会对是否会导致中标后合同无法履行作出判断。</w:t>
            </w:r>
          </w:p>
        </w:tc>
        <w:tc>
          <w:tcPr>
            <w:tcW w:w="7109" w:type="dxa"/>
            <w:gridSpan w:val="8"/>
            <w:tcBorders>
              <w:top w:val="single" w:color="000000" w:sz="4" w:space="0"/>
              <w:left w:val="single" w:color="000000" w:sz="4" w:space="0"/>
              <w:bottom w:val="single" w:color="000000" w:sz="4" w:space="0"/>
              <w:right w:val="single" w:color="000000" w:sz="4" w:space="0"/>
            </w:tcBorders>
            <w:noWrap w:val="0"/>
            <w:vAlign w:val="top"/>
          </w:tcPr>
          <w:p w14:paraId="3CF3ABF5">
            <w:pPr>
              <w:pStyle w:val="32"/>
              <w:jc w:val="both"/>
              <w:rPr>
                <w:rFonts w:hint="eastAsia" w:ascii="宋体" w:hAnsi="宋体" w:eastAsia="宋体" w:cs="宋体"/>
                <w:color w:val="auto"/>
                <w:szCs w:val="24"/>
                <w:highlight w:val="none"/>
              </w:rPr>
            </w:pPr>
          </w:p>
        </w:tc>
      </w:tr>
    </w:tbl>
    <w:p w14:paraId="069DD81C">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314A5E7">
      <w:pPr>
        <w:pStyle w:val="7"/>
        <w:spacing w:line="360" w:lineRule="auto"/>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71569B3A">
      <w:pPr>
        <w:tabs>
          <w:tab w:val="left" w:pos="1600"/>
        </w:tabs>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highlight w:val="none"/>
        </w:rPr>
        <w:t>注：</w:t>
      </w:r>
      <w:r>
        <w:rPr>
          <w:rFonts w:hint="eastAsia" w:ascii="宋体" w:hAnsi="宋体" w:eastAsia="宋体" w:cs="宋体"/>
          <w:b/>
          <w:color w:val="auto"/>
          <w:sz w:val="21"/>
          <w:szCs w:val="21"/>
          <w:highlight w:val="none"/>
        </w:rPr>
        <w:t xml:space="preserve">1. </w:t>
      </w:r>
      <w:r>
        <w:rPr>
          <w:rFonts w:hint="eastAsia" w:ascii="宋体" w:hAnsi="宋体" w:eastAsia="宋体" w:cs="宋体"/>
          <w:b/>
          <w:color w:val="auto"/>
          <w:sz w:val="21"/>
          <w:szCs w:val="21"/>
          <w:highlight w:val="none"/>
          <w:u w:val="double"/>
        </w:rPr>
        <w:t>独立投标人或联合体投标的联合体各方均须填写此表，并加盖单位公章</w:t>
      </w:r>
      <w:r>
        <w:rPr>
          <w:rFonts w:hint="eastAsia" w:ascii="宋体" w:hAnsi="宋体" w:eastAsia="宋体" w:cs="宋体"/>
          <w:b/>
          <w:color w:val="auto"/>
          <w:sz w:val="21"/>
          <w:szCs w:val="21"/>
          <w:highlight w:val="none"/>
        </w:rPr>
        <w:t>。</w:t>
      </w:r>
    </w:p>
    <w:p w14:paraId="53AA0920">
      <w:pPr>
        <w:numPr>
          <w:ilvl w:val="0"/>
          <w:numId w:val="20"/>
        </w:numPr>
        <w:tabs>
          <w:tab w:val="left" w:pos="1600"/>
        </w:tabs>
        <w:snapToGrid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double"/>
        </w:rPr>
        <w:t>独立投标人或联合体投标的联合体各方均须附上营业执照、资质证书和施工企业安全生产许可证的扫描件，并加盖单位公章</w:t>
      </w:r>
      <w:r>
        <w:rPr>
          <w:rFonts w:hint="eastAsia" w:ascii="宋体" w:hAnsi="宋体" w:eastAsia="宋体" w:cs="宋体"/>
          <w:b/>
          <w:color w:val="auto"/>
          <w:sz w:val="21"/>
          <w:szCs w:val="21"/>
          <w:highlight w:val="none"/>
        </w:rPr>
        <w:t>。</w:t>
      </w:r>
    </w:p>
    <w:p w14:paraId="08CD5ABB">
      <w:pPr>
        <w:numPr>
          <w:ilvl w:val="0"/>
          <w:numId w:val="20"/>
        </w:numPr>
        <w:tabs>
          <w:tab w:val="left" w:pos="1600"/>
        </w:tabs>
        <w:snapToGrid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double"/>
        </w:rPr>
        <w:t>上述各类证书发生变更的，应办理完变更手续方可参加投标，并以发证机关核准的变更为准；否则评标委员会应以视为证书无效进行评定</w:t>
      </w:r>
      <w:r>
        <w:rPr>
          <w:rFonts w:hint="eastAsia" w:ascii="宋体" w:hAnsi="宋体" w:eastAsia="宋体" w:cs="宋体"/>
          <w:b/>
          <w:color w:val="auto"/>
          <w:sz w:val="21"/>
          <w:szCs w:val="21"/>
          <w:highlight w:val="none"/>
        </w:rPr>
        <w:t>。</w:t>
      </w:r>
    </w:p>
    <w:p w14:paraId="47FFB5A1">
      <w:pPr>
        <w:numPr>
          <w:ilvl w:val="0"/>
          <w:numId w:val="20"/>
        </w:numPr>
        <w:tabs>
          <w:tab w:val="left" w:pos="1600"/>
        </w:tabs>
        <w:snapToGrid w:val="0"/>
        <w:spacing w:line="400" w:lineRule="exact"/>
        <w:ind w:firstLine="420" w:firstLineChars="200"/>
        <w:rPr>
          <w:rFonts w:hint="eastAsia" w:ascii="宋体" w:hAnsi="宋体" w:eastAsia="宋体" w:cs="宋体"/>
          <w:b/>
          <w:color w:val="auto"/>
          <w:sz w:val="21"/>
          <w:highlight w:val="none"/>
        </w:rPr>
      </w:pPr>
      <w:r>
        <w:rPr>
          <w:rFonts w:hint="eastAsia" w:ascii="宋体" w:hAnsi="宋体" w:eastAsia="宋体" w:cs="宋体"/>
          <w:b/>
          <w:color w:val="auto"/>
          <w:sz w:val="21"/>
          <w:szCs w:val="21"/>
          <w:highlight w:val="none"/>
          <w:u w:val="double"/>
        </w:rPr>
        <w:t>未如实填写“是否存在招标文件第2章投标须知第4.3款规定的任何一种情形（第13项除外）”的，按弄虚作假处理。</w:t>
      </w:r>
    </w:p>
    <w:p w14:paraId="5A0E5309">
      <w:pPr>
        <w:tabs>
          <w:tab w:val="left" w:pos="1600"/>
        </w:tabs>
        <w:snapToGrid w:val="0"/>
        <w:spacing w:line="560" w:lineRule="exact"/>
        <w:ind w:left="840"/>
        <w:rPr>
          <w:rFonts w:hint="eastAsia" w:ascii="宋体" w:hAnsi="宋体" w:eastAsia="宋体" w:cs="宋体"/>
          <w:b/>
          <w:color w:val="auto"/>
          <w:kern w:val="2"/>
          <w:sz w:val="30"/>
          <w:highlight w:val="none"/>
        </w:rPr>
      </w:pPr>
    </w:p>
    <w:p w14:paraId="5B327792">
      <w:pPr>
        <w:snapToGrid w:val="0"/>
        <w:spacing w:before="312" w:beforeLines="100" w:line="440" w:lineRule="atLeast"/>
        <w:jc w:val="center"/>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lang w:eastAsia="zh-CN"/>
        </w:rPr>
        <w:t>二</w:t>
      </w:r>
      <w:r>
        <w:rPr>
          <w:rFonts w:hint="eastAsia" w:ascii="宋体" w:hAnsi="宋体" w:eastAsia="宋体" w:cs="宋体"/>
          <w:b/>
          <w:color w:val="auto"/>
          <w:kern w:val="2"/>
          <w:sz w:val="30"/>
          <w:szCs w:val="30"/>
          <w:highlight w:val="none"/>
        </w:rPr>
        <w:t>、法定代表人资格证明书</w:t>
      </w:r>
    </w:p>
    <w:p w14:paraId="73F8F52F">
      <w:pPr>
        <w:snapToGrid w:val="0"/>
        <w:spacing w:before="312" w:beforeLines="100" w:line="440" w:lineRule="atLeast"/>
        <w:jc w:val="center"/>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法定代表人资格证明书</w:t>
      </w:r>
    </w:p>
    <w:p w14:paraId="78B8BAD6">
      <w:pPr>
        <w:spacing w:line="480" w:lineRule="auto"/>
        <w:ind w:left="546" w:leftChars="260"/>
        <w:rPr>
          <w:rFonts w:hint="eastAsia" w:ascii="宋体" w:hAnsi="宋体" w:eastAsia="宋体" w:cs="宋体"/>
          <w:color w:val="auto"/>
          <w:kern w:val="2"/>
          <w:sz w:val="26"/>
          <w:highlight w:val="none"/>
        </w:rPr>
      </w:pPr>
    </w:p>
    <w:p w14:paraId="171FA416">
      <w:pPr>
        <w:spacing w:line="360" w:lineRule="auto"/>
        <w:ind w:left="546" w:leftChars="26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投标人名称：</w:t>
      </w:r>
      <w:r>
        <w:rPr>
          <w:rFonts w:hint="eastAsia" w:ascii="宋体" w:hAnsi="宋体" w:eastAsia="宋体" w:cs="宋体"/>
          <w:color w:val="auto"/>
          <w:kern w:val="2"/>
          <w:sz w:val="24"/>
          <w:szCs w:val="24"/>
          <w:highlight w:val="none"/>
          <w:u w:val="single"/>
        </w:rPr>
        <w:t xml:space="preserve">                                                       </w:t>
      </w:r>
    </w:p>
    <w:p w14:paraId="023D2914">
      <w:pPr>
        <w:spacing w:line="360" w:lineRule="auto"/>
        <w:ind w:left="546" w:leftChars="26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地址：</w:t>
      </w:r>
      <w:r>
        <w:rPr>
          <w:rFonts w:hint="eastAsia" w:ascii="宋体" w:hAnsi="宋体" w:eastAsia="宋体" w:cs="宋体"/>
          <w:color w:val="auto"/>
          <w:kern w:val="2"/>
          <w:sz w:val="24"/>
          <w:szCs w:val="24"/>
          <w:highlight w:val="none"/>
          <w:u w:val="single"/>
        </w:rPr>
        <w:t xml:space="preserve">                                                             </w:t>
      </w:r>
    </w:p>
    <w:p w14:paraId="327E275B">
      <w:pPr>
        <w:spacing w:line="360" w:lineRule="auto"/>
        <w:ind w:left="546" w:leftChars="26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姓名：</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性别：</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身份证号码：</w:t>
      </w:r>
      <w:r>
        <w:rPr>
          <w:rFonts w:hint="eastAsia" w:ascii="宋体" w:hAnsi="宋体" w:eastAsia="宋体" w:cs="宋体"/>
          <w:color w:val="auto"/>
          <w:kern w:val="2"/>
          <w:sz w:val="24"/>
          <w:szCs w:val="24"/>
          <w:highlight w:val="none"/>
          <w:u w:val="single"/>
        </w:rPr>
        <w:t xml:space="preserve">                    </w:t>
      </w:r>
    </w:p>
    <w:p w14:paraId="3985DCC0">
      <w:pPr>
        <w:spacing w:line="360" w:lineRule="auto"/>
        <w:ind w:left="546" w:leftChars="26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职务：</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手机号码：</w:t>
      </w:r>
      <w:r>
        <w:rPr>
          <w:rFonts w:hint="eastAsia" w:ascii="宋体" w:hAnsi="宋体" w:eastAsia="宋体" w:cs="宋体"/>
          <w:color w:val="auto"/>
          <w:kern w:val="2"/>
          <w:sz w:val="24"/>
          <w:szCs w:val="24"/>
          <w:highlight w:val="none"/>
          <w:u w:val="single"/>
        </w:rPr>
        <w:t xml:space="preserve">               </w:t>
      </w:r>
    </w:p>
    <w:p w14:paraId="1AE34C2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系</w:t>
      </w:r>
      <w:r>
        <w:rPr>
          <w:rFonts w:hint="eastAsia" w:ascii="宋体" w:hAnsi="宋体" w:eastAsia="宋体" w:cs="宋体"/>
          <w:color w:val="auto"/>
          <w:kern w:val="2"/>
          <w:sz w:val="24"/>
          <w:szCs w:val="24"/>
          <w:highlight w:val="none"/>
          <w:u w:val="single"/>
        </w:rPr>
        <w:t xml:space="preserve">                               （投标人名称）</w:t>
      </w:r>
      <w:r>
        <w:rPr>
          <w:rFonts w:hint="eastAsia" w:ascii="宋体" w:hAnsi="宋体" w:eastAsia="宋体" w:cs="宋体"/>
          <w:color w:val="auto"/>
          <w:kern w:val="2"/>
          <w:sz w:val="24"/>
          <w:szCs w:val="24"/>
          <w:highlight w:val="none"/>
        </w:rPr>
        <w:t>的法定代表人。</w:t>
      </w:r>
    </w:p>
    <w:p w14:paraId="37BE29AE">
      <w:pPr>
        <w:spacing w:line="360" w:lineRule="auto"/>
        <w:ind w:firstLine="480" w:firstLineChars="200"/>
        <w:rPr>
          <w:rFonts w:hint="eastAsia" w:ascii="宋体" w:hAnsi="宋体" w:eastAsia="宋体" w:cs="宋体"/>
          <w:color w:val="auto"/>
          <w:kern w:val="2"/>
          <w:sz w:val="24"/>
          <w:szCs w:val="24"/>
          <w:highlight w:val="none"/>
        </w:rPr>
      </w:pPr>
    </w:p>
    <w:p w14:paraId="48A8F03C">
      <w:pPr>
        <w:spacing w:line="360" w:lineRule="auto"/>
        <w:ind w:firstLine="960" w:firstLineChars="4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特此证明。</w:t>
      </w:r>
    </w:p>
    <w:p w14:paraId="3636DAE2">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04A0ED87">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0F2604F">
      <w:pPr>
        <w:pStyle w:val="7"/>
        <w:spacing w:line="360" w:lineRule="auto"/>
        <w:ind w:firstLine="0"/>
        <w:rPr>
          <w:rFonts w:hint="eastAsia" w:ascii="宋体" w:hAnsi="宋体" w:eastAsia="宋体" w:cs="宋体"/>
          <w:color w:val="auto"/>
          <w:sz w:val="26"/>
          <w:highlight w:val="none"/>
        </w:rPr>
      </w:pPr>
    </w:p>
    <w:p w14:paraId="21178EF3">
      <w:pPr>
        <w:pStyle w:val="7"/>
        <w:spacing w:line="440" w:lineRule="exact"/>
        <w:ind w:firstLine="0"/>
        <w:jc w:val="center"/>
        <w:rPr>
          <w:rFonts w:hint="eastAsia" w:ascii="宋体" w:hAnsi="宋体" w:eastAsia="宋体" w:cs="宋体"/>
          <w:color w:val="auto"/>
          <w:sz w:val="26"/>
          <w:highlight w:val="none"/>
        </w:rPr>
      </w:pPr>
    </w:p>
    <w:p w14:paraId="44796EB7">
      <w:pPr>
        <w:tabs>
          <w:tab w:val="left" w:pos="1600"/>
        </w:tabs>
        <w:snapToGrid w:val="0"/>
        <w:spacing w:line="560" w:lineRule="exact"/>
        <w:ind w:left="840"/>
        <w:rPr>
          <w:rFonts w:hint="eastAsia" w:ascii="宋体" w:hAnsi="宋体" w:eastAsia="宋体" w:cs="宋体"/>
          <w:color w:val="auto"/>
          <w:sz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26"/>
          <w:highlight w:val="none"/>
        </w:rPr>
        <w:t xml:space="preserve"> </w:t>
      </w:r>
    </w:p>
    <w:p w14:paraId="0526577A">
      <w:pPr>
        <w:pStyle w:val="7"/>
        <w:spacing w:line="440" w:lineRule="exact"/>
        <w:ind w:firstLine="0"/>
        <w:jc w:val="center"/>
        <w:rPr>
          <w:rStyle w:val="36"/>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lang w:eastAsia="zh-CN"/>
        </w:rPr>
        <w:t>三</w:t>
      </w:r>
      <w:r>
        <w:rPr>
          <w:rFonts w:hint="eastAsia" w:ascii="宋体" w:hAnsi="宋体" w:eastAsia="宋体" w:cs="宋体"/>
          <w:b/>
          <w:color w:val="auto"/>
          <w:sz w:val="30"/>
          <w:szCs w:val="30"/>
          <w:highlight w:val="none"/>
        </w:rPr>
        <w:t>、授权委托书</w:t>
      </w:r>
    </w:p>
    <w:p w14:paraId="77B941FB">
      <w:pPr>
        <w:pStyle w:val="7"/>
        <w:spacing w:line="440" w:lineRule="exact"/>
        <w:ind w:firstLine="0"/>
        <w:jc w:val="center"/>
        <w:rPr>
          <w:rFonts w:hint="eastAsia" w:ascii="宋体" w:hAnsi="宋体" w:eastAsia="宋体" w:cs="宋体"/>
          <w:color w:val="auto"/>
          <w:sz w:val="26"/>
          <w:highlight w:val="none"/>
        </w:rPr>
      </w:pPr>
    </w:p>
    <w:p w14:paraId="28413987">
      <w:pPr>
        <w:pStyle w:val="7"/>
        <w:spacing w:line="480" w:lineRule="exact"/>
        <w:ind w:firstLine="50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的法定代表人，现委托</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为我方代理人。代理人根据授权，以我方名义签署、澄清、说明、补正、递交、撤回、撤销</w:t>
      </w:r>
      <w:r>
        <w:rPr>
          <w:rFonts w:hint="eastAsia" w:ascii="宋体" w:hAnsi="宋体" w:eastAsia="宋体" w:cs="宋体"/>
          <w:color w:val="auto"/>
          <w:sz w:val="24"/>
          <w:szCs w:val="24"/>
          <w:highlight w:val="none"/>
          <w:u w:val="single"/>
        </w:rPr>
        <w:t xml:space="preserve">                    （项目名称及标段） </w:t>
      </w:r>
      <w:r>
        <w:rPr>
          <w:rFonts w:hint="eastAsia" w:ascii="宋体" w:hAnsi="宋体" w:eastAsia="宋体" w:cs="宋体"/>
          <w:color w:val="auto"/>
          <w:sz w:val="24"/>
          <w:szCs w:val="24"/>
          <w:highlight w:val="none"/>
        </w:rPr>
        <w:t>施工投标文件、递交招标文件要求的有关书面证明材料、签订合同和处理有关事宜，其法律后果由我方承担</w:t>
      </w:r>
      <w:r>
        <w:rPr>
          <w:rFonts w:hint="eastAsia" w:ascii="宋体" w:hAnsi="宋体" w:eastAsia="宋体" w:cs="宋体"/>
          <w:color w:val="auto"/>
          <w:sz w:val="24"/>
          <w:highlight w:val="none"/>
        </w:rPr>
        <w:t>。</w:t>
      </w:r>
    </w:p>
    <w:p w14:paraId="51903AC3">
      <w:pPr>
        <w:pStyle w:val="7"/>
        <w:spacing w:line="480" w:lineRule="exact"/>
        <w:ind w:firstLine="50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7A6EEF2F">
      <w:pPr>
        <w:pStyle w:val="7"/>
        <w:spacing w:line="480" w:lineRule="exact"/>
        <w:ind w:firstLine="508"/>
        <w:jc w:val="left"/>
        <w:rPr>
          <w:rFonts w:hint="eastAsia" w:ascii="宋体" w:hAnsi="宋体" w:eastAsia="宋体" w:cs="宋体"/>
          <w:color w:val="auto"/>
          <w:sz w:val="24"/>
          <w:highlight w:val="none"/>
        </w:rPr>
      </w:pPr>
    </w:p>
    <w:p w14:paraId="0E5C0F04">
      <w:pPr>
        <w:pStyle w:val="7"/>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手机号码：</w:t>
      </w:r>
      <w:r>
        <w:rPr>
          <w:rFonts w:hint="eastAsia" w:ascii="宋体" w:hAnsi="宋体" w:eastAsia="宋体" w:cs="宋体"/>
          <w:color w:val="auto"/>
          <w:sz w:val="24"/>
          <w:highlight w:val="none"/>
          <w:u w:val="single"/>
        </w:rPr>
        <w:t xml:space="preserve">         </w:t>
      </w:r>
    </w:p>
    <w:p w14:paraId="499E2234">
      <w:pPr>
        <w:pStyle w:val="7"/>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      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6A73D098">
      <w:pPr>
        <w:pStyle w:val="7"/>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5C05BF3">
      <w:pPr>
        <w:pStyle w:val="7"/>
        <w:spacing w:line="480" w:lineRule="exact"/>
        <w:ind w:firstLine="480" w:firstLineChars="200"/>
        <w:rPr>
          <w:rFonts w:hint="eastAsia" w:ascii="宋体" w:hAnsi="宋体" w:eastAsia="宋体" w:cs="宋体"/>
          <w:color w:val="auto"/>
          <w:sz w:val="24"/>
          <w:highlight w:val="none"/>
        </w:rPr>
      </w:pPr>
    </w:p>
    <w:p w14:paraId="289062CE">
      <w:pPr>
        <w:pStyle w:val="7"/>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附：委托代理人身份证扫描件</w:t>
      </w:r>
    </w:p>
    <w:p w14:paraId="17483B23">
      <w:pPr>
        <w:pStyle w:val="7"/>
        <w:spacing w:line="480" w:lineRule="exact"/>
        <w:ind w:firstLine="480" w:firstLineChars="200"/>
        <w:rPr>
          <w:rFonts w:hint="eastAsia" w:ascii="宋体" w:hAnsi="宋体" w:eastAsia="宋体" w:cs="宋体"/>
          <w:color w:val="auto"/>
          <w:sz w:val="24"/>
          <w:highlight w:val="none"/>
        </w:rPr>
      </w:pPr>
    </w:p>
    <w:p w14:paraId="7221D148">
      <w:pPr>
        <w:pStyle w:val="7"/>
        <w:spacing w:line="480" w:lineRule="exact"/>
        <w:ind w:firstLine="480" w:firstLineChars="200"/>
        <w:rPr>
          <w:rFonts w:hint="eastAsia" w:ascii="宋体" w:hAnsi="宋体" w:eastAsia="宋体" w:cs="宋体"/>
          <w:color w:val="auto"/>
          <w:sz w:val="24"/>
          <w:highlight w:val="none"/>
          <w:u w:val="single"/>
        </w:rPr>
      </w:pPr>
    </w:p>
    <w:p w14:paraId="5A3F8237">
      <w:pPr>
        <w:pStyle w:val="7"/>
        <w:spacing w:line="480" w:lineRule="exact"/>
        <w:ind w:firstLine="0"/>
        <w:rPr>
          <w:rFonts w:hint="eastAsia" w:ascii="宋体" w:hAnsi="宋体" w:eastAsia="宋体" w:cs="宋体"/>
          <w:color w:val="auto"/>
          <w:sz w:val="24"/>
          <w:highlight w:val="none"/>
        </w:rPr>
      </w:pPr>
      <w:r>
        <w:rPr>
          <w:rFonts w:hint="eastAsia" w:ascii="宋体" w:hAnsi="宋体" w:eastAsia="宋体" w:cs="宋体"/>
          <w:color w:val="auto"/>
          <w:sz w:val="26"/>
          <w:highlight w:val="none"/>
        </w:rPr>
        <w:t xml:space="preserve">                          </w:t>
      </w:r>
      <w:r>
        <w:rPr>
          <w:rFonts w:hint="eastAsia" w:ascii="宋体" w:hAnsi="宋体" w:eastAsia="宋体" w:cs="宋体"/>
          <w:color w:val="auto"/>
          <w:sz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2D2D691B">
      <w:pPr>
        <w:pStyle w:val="7"/>
        <w:spacing w:line="480" w:lineRule="exact"/>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4839CF9F">
      <w:pPr>
        <w:pStyle w:val="7"/>
        <w:spacing w:line="480" w:lineRule="exact"/>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（盖章或签字）</w:t>
      </w:r>
    </w:p>
    <w:p w14:paraId="1BCEF403">
      <w:pPr>
        <w:pStyle w:val="7"/>
        <w:spacing w:line="480" w:lineRule="exact"/>
        <w:ind w:firstLine="0"/>
        <w:rPr>
          <w:rFonts w:hint="eastAsia" w:ascii="宋体" w:hAnsi="宋体" w:eastAsia="宋体" w:cs="宋体"/>
          <w:color w:val="auto"/>
          <w:sz w:val="24"/>
          <w:highlight w:val="none"/>
        </w:rPr>
      </w:pPr>
    </w:p>
    <w:p w14:paraId="00EA7AB2">
      <w:pPr>
        <w:pStyle w:val="7"/>
        <w:spacing w:line="480" w:lineRule="exact"/>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082E69E">
      <w:pPr>
        <w:pStyle w:val="7"/>
        <w:spacing w:line="480" w:lineRule="exact"/>
        <w:ind w:firstLine="0"/>
        <w:rPr>
          <w:rFonts w:hint="eastAsia" w:ascii="宋体" w:hAnsi="宋体" w:eastAsia="宋体" w:cs="宋体"/>
          <w:color w:val="auto"/>
          <w:sz w:val="24"/>
          <w:highlight w:val="none"/>
        </w:rPr>
      </w:pPr>
    </w:p>
    <w:p w14:paraId="07AD7A39">
      <w:pPr>
        <w:pStyle w:val="7"/>
        <w:spacing w:line="480" w:lineRule="exact"/>
        <w:ind w:firstLine="0"/>
        <w:rPr>
          <w:rFonts w:hint="eastAsia" w:ascii="宋体" w:hAnsi="宋体" w:eastAsia="宋体" w:cs="宋体"/>
          <w:color w:val="auto"/>
          <w:sz w:val="24"/>
          <w:highlight w:val="none"/>
        </w:rPr>
      </w:pPr>
    </w:p>
    <w:p w14:paraId="2DBF426A">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u w:val="double"/>
        </w:rPr>
        <w:t>委托代理人（签字）是指本委托书由委托代理人签字后，再进行扫描并上传</w:t>
      </w:r>
      <w:r>
        <w:rPr>
          <w:rFonts w:hint="eastAsia" w:ascii="宋体" w:hAnsi="宋体" w:eastAsia="宋体" w:cs="宋体"/>
          <w:b/>
          <w:color w:val="auto"/>
          <w:sz w:val="21"/>
          <w:szCs w:val="21"/>
          <w:highlight w:val="none"/>
        </w:rPr>
        <w:t>。</w:t>
      </w:r>
    </w:p>
    <w:p w14:paraId="26380B80">
      <w:pPr>
        <w:pStyle w:val="7"/>
        <w:spacing w:line="480" w:lineRule="exact"/>
        <w:ind w:firstLine="0"/>
        <w:rPr>
          <w:rFonts w:hint="eastAsia" w:ascii="宋体" w:hAnsi="宋体" w:eastAsia="宋体" w:cs="宋体"/>
          <w:color w:val="auto"/>
          <w:sz w:val="24"/>
          <w:highlight w:val="none"/>
        </w:rPr>
      </w:pPr>
    </w:p>
    <w:p w14:paraId="72150169">
      <w:pPr>
        <w:pStyle w:val="7"/>
        <w:spacing w:line="480" w:lineRule="exact"/>
        <w:ind w:firstLine="0"/>
        <w:rPr>
          <w:rFonts w:hint="eastAsia" w:ascii="宋体" w:hAnsi="宋体" w:eastAsia="宋体" w:cs="宋体"/>
          <w:color w:val="auto"/>
          <w:sz w:val="24"/>
          <w:highlight w:val="none"/>
        </w:rPr>
      </w:pPr>
    </w:p>
    <w:p w14:paraId="0467CBA5">
      <w:pPr>
        <w:pStyle w:val="7"/>
        <w:spacing w:line="480" w:lineRule="exact"/>
        <w:ind w:firstLine="0"/>
        <w:rPr>
          <w:rFonts w:hint="eastAsia" w:ascii="宋体" w:hAnsi="宋体" w:eastAsia="宋体" w:cs="宋体"/>
          <w:color w:val="auto"/>
          <w:sz w:val="24"/>
          <w:highlight w:val="none"/>
        </w:rPr>
      </w:pPr>
    </w:p>
    <w:p w14:paraId="5CCDE088">
      <w:pPr>
        <w:tabs>
          <w:tab w:val="left" w:pos="1600"/>
        </w:tabs>
        <w:snapToGrid w:val="0"/>
        <w:spacing w:line="560" w:lineRule="exact"/>
        <w:ind w:left="840"/>
        <w:jc w:val="center"/>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eastAsia="zh-CN"/>
        </w:rPr>
        <w:t>四</w:t>
      </w:r>
      <w:r>
        <w:rPr>
          <w:rFonts w:hint="eastAsia" w:ascii="宋体" w:hAnsi="宋体" w:eastAsia="宋体" w:cs="宋体"/>
          <w:b/>
          <w:color w:val="auto"/>
          <w:sz w:val="30"/>
          <w:szCs w:val="30"/>
          <w:highlight w:val="none"/>
        </w:rPr>
        <w:t>、拟派出项目负责人简要情况表</w:t>
      </w:r>
    </w:p>
    <w:tbl>
      <w:tblPr>
        <w:tblStyle w:val="24"/>
        <w:tblW w:w="0" w:type="auto"/>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913"/>
        <w:gridCol w:w="1787"/>
        <w:gridCol w:w="899"/>
        <w:gridCol w:w="1705"/>
        <w:gridCol w:w="103"/>
        <w:gridCol w:w="2029"/>
      </w:tblGrid>
      <w:tr w14:paraId="44B6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2" w:type="dxa"/>
            <w:noWrap w:val="0"/>
            <w:vAlign w:val="center"/>
          </w:tcPr>
          <w:p w14:paraId="01916CB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913" w:type="dxa"/>
            <w:noWrap w:val="0"/>
            <w:vAlign w:val="center"/>
          </w:tcPr>
          <w:p w14:paraId="15BE4523">
            <w:pPr>
              <w:jc w:val="center"/>
              <w:rPr>
                <w:rFonts w:hint="eastAsia" w:ascii="宋体" w:hAnsi="宋体" w:eastAsia="宋体" w:cs="宋体"/>
                <w:color w:val="auto"/>
                <w:sz w:val="24"/>
                <w:szCs w:val="24"/>
                <w:highlight w:val="none"/>
              </w:rPr>
            </w:pPr>
          </w:p>
        </w:tc>
        <w:tc>
          <w:tcPr>
            <w:tcW w:w="1787" w:type="dxa"/>
            <w:noWrap w:val="0"/>
            <w:vAlign w:val="center"/>
          </w:tcPr>
          <w:p w14:paraId="719F54E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4736" w:type="dxa"/>
            <w:gridSpan w:val="4"/>
            <w:noWrap w:val="0"/>
            <w:vAlign w:val="center"/>
          </w:tcPr>
          <w:p w14:paraId="32510A64">
            <w:pPr>
              <w:jc w:val="center"/>
              <w:rPr>
                <w:rFonts w:hint="eastAsia" w:ascii="宋体" w:hAnsi="宋体" w:eastAsia="宋体" w:cs="宋体"/>
                <w:color w:val="auto"/>
                <w:sz w:val="24"/>
                <w:szCs w:val="24"/>
                <w:highlight w:val="none"/>
              </w:rPr>
            </w:pPr>
          </w:p>
        </w:tc>
      </w:tr>
      <w:tr w14:paraId="4992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2" w:type="dxa"/>
            <w:noWrap w:val="0"/>
            <w:vAlign w:val="center"/>
          </w:tcPr>
          <w:p w14:paraId="567CC5B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913" w:type="dxa"/>
            <w:noWrap w:val="0"/>
            <w:vAlign w:val="center"/>
          </w:tcPr>
          <w:p w14:paraId="5B6900A5">
            <w:pPr>
              <w:jc w:val="center"/>
              <w:rPr>
                <w:rFonts w:hint="eastAsia" w:ascii="宋体" w:hAnsi="宋体" w:eastAsia="宋体" w:cs="宋体"/>
                <w:color w:val="auto"/>
                <w:sz w:val="24"/>
                <w:szCs w:val="24"/>
                <w:highlight w:val="none"/>
              </w:rPr>
            </w:pPr>
          </w:p>
        </w:tc>
        <w:tc>
          <w:tcPr>
            <w:tcW w:w="1787" w:type="dxa"/>
            <w:noWrap w:val="0"/>
            <w:vAlign w:val="center"/>
          </w:tcPr>
          <w:p w14:paraId="4052B07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职称证书编号</w:t>
            </w:r>
          </w:p>
        </w:tc>
        <w:tc>
          <w:tcPr>
            <w:tcW w:w="899" w:type="dxa"/>
            <w:noWrap w:val="0"/>
            <w:vAlign w:val="center"/>
          </w:tcPr>
          <w:p w14:paraId="3675D17D">
            <w:pPr>
              <w:jc w:val="center"/>
              <w:rPr>
                <w:rFonts w:hint="eastAsia" w:ascii="宋体" w:hAnsi="宋体" w:eastAsia="宋体" w:cs="宋体"/>
                <w:color w:val="auto"/>
                <w:sz w:val="24"/>
                <w:szCs w:val="24"/>
                <w:highlight w:val="none"/>
              </w:rPr>
            </w:pPr>
          </w:p>
        </w:tc>
        <w:tc>
          <w:tcPr>
            <w:tcW w:w="1808" w:type="dxa"/>
            <w:gridSpan w:val="2"/>
            <w:noWrap w:val="0"/>
            <w:vAlign w:val="center"/>
          </w:tcPr>
          <w:p w14:paraId="2AC9CD9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029" w:type="dxa"/>
            <w:noWrap w:val="0"/>
            <w:vAlign w:val="center"/>
          </w:tcPr>
          <w:p w14:paraId="0248B462">
            <w:pPr>
              <w:jc w:val="center"/>
              <w:rPr>
                <w:rFonts w:hint="eastAsia" w:ascii="宋体" w:hAnsi="宋体" w:eastAsia="宋体" w:cs="宋体"/>
                <w:color w:val="auto"/>
                <w:sz w:val="24"/>
                <w:szCs w:val="24"/>
                <w:highlight w:val="none"/>
              </w:rPr>
            </w:pPr>
          </w:p>
        </w:tc>
      </w:tr>
      <w:tr w14:paraId="61F3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2" w:type="dxa"/>
            <w:gridSpan w:val="3"/>
            <w:noWrap w:val="0"/>
            <w:vAlign w:val="center"/>
          </w:tcPr>
          <w:p w14:paraId="4966FFD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注册建造师执业资格等级</w:t>
            </w:r>
          </w:p>
        </w:tc>
        <w:tc>
          <w:tcPr>
            <w:tcW w:w="899" w:type="dxa"/>
            <w:noWrap w:val="0"/>
            <w:vAlign w:val="center"/>
          </w:tcPr>
          <w:p w14:paraId="1341CD2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级</w:t>
            </w:r>
          </w:p>
        </w:tc>
        <w:tc>
          <w:tcPr>
            <w:tcW w:w="1808" w:type="dxa"/>
            <w:gridSpan w:val="2"/>
            <w:noWrap w:val="0"/>
            <w:vAlign w:val="center"/>
          </w:tcPr>
          <w:p w14:paraId="3F364BF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建造师专业</w:t>
            </w:r>
          </w:p>
        </w:tc>
        <w:tc>
          <w:tcPr>
            <w:tcW w:w="2029" w:type="dxa"/>
            <w:noWrap w:val="0"/>
            <w:vAlign w:val="center"/>
          </w:tcPr>
          <w:p w14:paraId="28A0B53D">
            <w:pPr>
              <w:jc w:val="center"/>
              <w:rPr>
                <w:rFonts w:hint="eastAsia" w:ascii="宋体" w:hAnsi="宋体" w:eastAsia="宋体" w:cs="宋体"/>
                <w:color w:val="auto"/>
                <w:sz w:val="24"/>
                <w:szCs w:val="24"/>
                <w:highlight w:val="none"/>
              </w:rPr>
            </w:pPr>
          </w:p>
        </w:tc>
      </w:tr>
      <w:tr w14:paraId="5563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912" w:type="dxa"/>
            <w:gridSpan w:val="3"/>
            <w:noWrap w:val="0"/>
            <w:vAlign w:val="center"/>
          </w:tcPr>
          <w:p w14:paraId="05C72F6A">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p>
        </w:tc>
        <w:tc>
          <w:tcPr>
            <w:tcW w:w="899" w:type="dxa"/>
            <w:noWrap w:val="0"/>
            <w:vAlign w:val="center"/>
          </w:tcPr>
          <w:p w14:paraId="688C3480">
            <w:pPr>
              <w:jc w:val="center"/>
              <w:rPr>
                <w:rFonts w:hint="eastAsia" w:ascii="宋体" w:hAnsi="宋体" w:eastAsia="宋体" w:cs="宋体"/>
                <w:color w:val="auto"/>
                <w:sz w:val="24"/>
                <w:szCs w:val="24"/>
                <w:highlight w:val="none"/>
              </w:rPr>
            </w:pPr>
          </w:p>
        </w:tc>
        <w:tc>
          <w:tcPr>
            <w:tcW w:w="1808" w:type="dxa"/>
            <w:gridSpan w:val="2"/>
            <w:noWrap w:val="0"/>
            <w:vAlign w:val="center"/>
          </w:tcPr>
          <w:p w14:paraId="4278702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w:t>
            </w:r>
          </w:p>
        </w:tc>
        <w:tc>
          <w:tcPr>
            <w:tcW w:w="2029" w:type="dxa"/>
            <w:noWrap w:val="0"/>
            <w:vAlign w:val="center"/>
          </w:tcPr>
          <w:p w14:paraId="64978218">
            <w:pPr>
              <w:jc w:val="center"/>
              <w:rPr>
                <w:rFonts w:hint="eastAsia" w:ascii="宋体" w:hAnsi="宋体" w:eastAsia="宋体" w:cs="宋体"/>
                <w:color w:val="auto"/>
                <w:sz w:val="24"/>
                <w:szCs w:val="24"/>
                <w:highlight w:val="none"/>
              </w:rPr>
            </w:pPr>
          </w:p>
        </w:tc>
      </w:tr>
      <w:tr w14:paraId="5ADF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2" w:type="dxa"/>
            <w:gridSpan w:val="3"/>
            <w:noWrap w:val="0"/>
            <w:vAlign w:val="center"/>
          </w:tcPr>
          <w:p w14:paraId="3BED657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手机号码</w:t>
            </w:r>
          </w:p>
        </w:tc>
        <w:tc>
          <w:tcPr>
            <w:tcW w:w="899" w:type="dxa"/>
            <w:tcBorders>
              <w:right w:val="single" w:color="auto" w:sz="4" w:space="0"/>
            </w:tcBorders>
            <w:noWrap w:val="0"/>
            <w:vAlign w:val="center"/>
          </w:tcPr>
          <w:p w14:paraId="42A28EC4">
            <w:pPr>
              <w:jc w:val="center"/>
              <w:rPr>
                <w:rFonts w:hint="eastAsia" w:ascii="宋体" w:hAnsi="宋体" w:eastAsia="宋体" w:cs="宋体"/>
                <w:color w:val="auto"/>
                <w:sz w:val="24"/>
                <w:szCs w:val="24"/>
                <w:highlight w:val="none"/>
              </w:rPr>
            </w:pPr>
          </w:p>
        </w:tc>
        <w:tc>
          <w:tcPr>
            <w:tcW w:w="1808" w:type="dxa"/>
            <w:gridSpan w:val="2"/>
            <w:tcBorders>
              <w:left w:val="single" w:color="auto" w:sz="4" w:space="0"/>
              <w:right w:val="single" w:color="auto" w:sz="4" w:space="0"/>
            </w:tcBorders>
            <w:noWrap w:val="0"/>
            <w:vAlign w:val="center"/>
          </w:tcPr>
          <w:p w14:paraId="04C4BB7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最高学历</w:t>
            </w:r>
          </w:p>
        </w:tc>
        <w:tc>
          <w:tcPr>
            <w:tcW w:w="2029" w:type="dxa"/>
            <w:tcBorders>
              <w:left w:val="single" w:color="auto" w:sz="4" w:space="0"/>
            </w:tcBorders>
            <w:noWrap w:val="0"/>
            <w:vAlign w:val="center"/>
          </w:tcPr>
          <w:p w14:paraId="1677654F">
            <w:pPr>
              <w:jc w:val="center"/>
              <w:rPr>
                <w:rFonts w:hint="eastAsia" w:ascii="宋体" w:hAnsi="宋体" w:eastAsia="宋体" w:cs="宋体"/>
                <w:color w:val="auto"/>
                <w:sz w:val="24"/>
                <w:szCs w:val="24"/>
                <w:highlight w:val="none"/>
              </w:rPr>
            </w:pPr>
          </w:p>
        </w:tc>
      </w:tr>
      <w:tr w14:paraId="34E3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12" w:type="dxa"/>
            <w:noWrap w:val="0"/>
            <w:vAlign w:val="center"/>
          </w:tcPr>
          <w:p w14:paraId="1538A31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7436" w:type="dxa"/>
            <w:gridSpan w:val="6"/>
            <w:noWrap w:val="0"/>
            <w:vAlign w:val="center"/>
          </w:tcPr>
          <w:p w14:paraId="7A5B2149">
            <w:pPr>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14:paraId="7352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8" w:type="dxa"/>
            <w:gridSpan w:val="7"/>
            <w:noWrap w:val="0"/>
            <w:vAlign w:val="center"/>
          </w:tcPr>
          <w:p w14:paraId="362B4E2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14:paraId="25AC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2" w:type="dxa"/>
            <w:noWrap w:val="0"/>
            <w:vAlign w:val="center"/>
          </w:tcPr>
          <w:p w14:paraId="63ABC9D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99" w:type="dxa"/>
            <w:gridSpan w:val="3"/>
            <w:noWrap w:val="0"/>
            <w:vAlign w:val="center"/>
          </w:tcPr>
          <w:p w14:paraId="7FDE35F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参加过的类似项目名称</w:t>
            </w:r>
          </w:p>
        </w:tc>
        <w:tc>
          <w:tcPr>
            <w:tcW w:w="1705" w:type="dxa"/>
            <w:noWrap w:val="0"/>
            <w:vAlign w:val="center"/>
          </w:tcPr>
          <w:p w14:paraId="6A848A0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工程概况说明</w:t>
            </w:r>
          </w:p>
        </w:tc>
        <w:tc>
          <w:tcPr>
            <w:tcW w:w="2132" w:type="dxa"/>
            <w:gridSpan w:val="2"/>
            <w:noWrap w:val="0"/>
            <w:vAlign w:val="center"/>
          </w:tcPr>
          <w:p w14:paraId="62814EA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发包人名称</w:t>
            </w:r>
          </w:p>
        </w:tc>
      </w:tr>
      <w:tr w14:paraId="231F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739A83AA">
            <w:pPr>
              <w:jc w:val="center"/>
              <w:rPr>
                <w:rFonts w:hint="eastAsia" w:ascii="宋体" w:hAnsi="宋体" w:eastAsia="宋体" w:cs="宋体"/>
                <w:color w:val="auto"/>
                <w:sz w:val="24"/>
                <w:szCs w:val="24"/>
                <w:highlight w:val="none"/>
              </w:rPr>
            </w:pPr>
          </w:p>
        </w:tc>
        <w:tc>
          <w:tcPr>
            <w:tcW w:w="3599" w:type="dxa"/>
            <w:gridSpan w:val="3"/>
            <w:noWrap w:val="0"/>
            <w:vAlign w:val="center"/>
          </w:tcPr>
          <w:p w14:paraId="7355B34D">
            <w:pPr>
              <w:jc w:val="center"/>
              <w:rPr>
                <w:rFonts w:hint="eastAsia" w:ascii="宋体" w:hAnsi="宋体" w:eastAsia="宋体" w:cs="宋体"/>
                <w:color w:val="auto"/>
                <w:sz w:val="24"/>
                <w:szCs w:val="24"/>
                <w:highlight w:val="none"/>
              </w:rPr>
            </w:pPr>
          </w:p>
        </w:tc>
        <w:tc>
          <w:tcPr>
            <w:tcW w:w="1705" w:type="dxa"/>
            <w:noWrap w:val="0"/>
            <w:vAlign w:val="center"/>
          </w:tcPr>
          <w:p w14:paraId="4E3555D0">
            <w:pPr>
              <w:jc w:val="center"/>
              <w:rPr>
                <w:rFonts w:hint="eastAsia" w:ascii="宋体" w:hAnsi="宋体" w:eastAsia="宋体" w:cs="宋体"/>
                <w:color w:val="auto"/>
                <w:sz w:val="24"/>
                <w:szCs w:val="24"/>
                <w:highlight w:val="none"/>
              </w:rPr>
            </w:pPr>
          </w:p>
        </w:tc>
        <w:tc>
          <w:tcPr>
            <w:tcW w:w="2132" w:type="dxa"/>
            <w:gridSpan w:val="2"/>
            <w:noWrap w:val="0"/>
            <w:vAlign w:val="center"/>
          </w:tcPr>
          <w:p w14:paraId="12E49D36">
            <w:pPr>
              <w:jc w:val="center"/>
              <w:rPr>
                <w:rFonts w:hint="eastAsia" w:ascii="宋体" w:hAnsi="宋体" w:eastAsia="宋体" w:cs="宋体"/>
                <w:color w:val="auto"/>
                <w:sz w:val="24"/>
                <w:szCs w:val="24"/>
                <w:highlight w:val="none"/>
              </w:rPr>
            </w:pPr>
          </w:p>
        </w:tc>
      </w:tr>
      <w:tr w14:paraId="5FD4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401A3A44">
            <w:pPr>
              <w:jc w:val="center"/>
              <w:rPr>
                <w:rFonts w:hint="eastAsia" w:ascii="宋体" w:hAnsi="宋体" w:eastAsia="宋体" w:cs="宋体"/>
                <w:color w:val="auto"/>
                <w:sz w:val="24"/>
                <w:szCs w:val="24"/>
                <w:highlight w:val="none"/>
              </w:rPr>
            </w:pPr>
          </w:p>
        </w:tc>
        <w:tc>
          <w:tcPr>
            <w:tcW w:w="3599" w:type="dxa"/>
            <w:gridSpan w:val="3"/>
            <w:noWrap w:val="0"/>
            <w:vAlign w:val="center"/>
          </w:tcPr>
          <w:p w14:paraId="4F772561">
            <w:pPr>
              <w:jc w:val="center"/>
              <w:rPr>
                <w:rFonts w:hint="eastAsia" w:ascii="宋体" w:hAnsi="宋体" w:eastAsia="宋体" w:cs="宋体"/>
                <w:color w:val="auto"/>
                <w:sz w:val="24"/>
                <w:szCs w:val="24"/>
                <w:highlight w:val="none"/>
              </w:rPr>
            </w:pPr>
          </w:p>
        </w:tc>
        <w:tc>
          <w:tcPr>
            <w:tcW w:w="1705" w:type="dxa"/>
            <w:noWrap w:val="0"/>
            <w:vAlign w:val="center"/>
          </w:tcPr>
          <w:p w14:paraId="19377688">
            <w:pPr>
              <w:jc w:val="center"/>
              <w:rPr>
                <w:rFonts w:hint="eastAsia" w:ascii="宋体" w:hAnsi="宋体" w:eastAsia="宋体" w:cs="宋体"/>
                <w:color w:val="auto"/>
                <w:sz w:val="24"/>
                <w:szCs w:val="24"/>
                <w:highlight w:val="none"/>
              </w:rPr>
            </w:pPr>
          </w:p>
        </w:tc>
        <w:tc>
          <w:tcPr>
            <w:tcW w:w="2132" w:type="dxa"/>
            <w:gridSpan w:val="2"/>
            <w:noWrap w:val="0"/>
            <w:vAlign w:val="center"/>
          </w:tcPr>
          <w:p w14:paraId="52B7E1F8">
            <w:pPr>
              <w:jc w:val="center"/>
              <w:rPr>
                <w:rFonts w:hint="eastAsia" w:ascii="宋体" w:hAnsi="宋体" w:eastAsia="宋体" w:cs="宋体"/>
                <w:color w:val="auto"/>
                <w:sz w:val="24"/>
                <w:szCs w:val="24"/>
                <w:highlight w:val="none"/>
              </w:rPr>
            </w:pPr>
          </w:p>
        </w:tc>
      </w:tr>
      <w:tr w14:paraId="2F1D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2094A480">
            <w:pPr>
              <w:jc w:val="center"/>
              <w:rPr>
                <w:rFonts w:hint="eastAsia" w:ascii="宋体" w:hAnsi="宋体" w:eastAsia="宋体" w:cs="宋体"/>
                <w:color w:val="auto"/>
                <w:sz w:val="24"/>
                <w:szCs w:val="24"/>
                <w:highlight w:val="none"/>
              </w:rPr>
            </w:pPr>
          </w:p>
        </w:tc>
        <w:tc>
          <w:tcPr>
            <w:tcW w:w="3599" w:type="dxa"/>
            <w:gridSpan w:val="3"/>
            <w:noWrap w:val="0"/>
            <w:vAlign w:val="center"/>
          </w:tcPr>
          <w:p w14:paraId="1837332A">
            <w:pPr>
              <w:jc w:val="center"/>
              <w:rPr>
                <w:rFonts w:hint="eastAsia" w:ascii="宋体" w:hAnsi="宋体" w:eastAsia="宋体" w:cs="宋体"/>
                <w:color w:val="auto"/>
                <w:sz w:val="24"/>
                <w:szCs w:val="24"/>
                <w:highlight w:val="none"/>
              </w:rPr>
            </w:pPr>
          </w:p>
        </w:tc>
        <w:tc>
          <w:tcPr>
            <w:tcW w:w="1705" w:type="dxa"/>
            <w:noWrap w:val="0"/>
            <w:vAlign w:val="center"/>
          </w:tcPr>
          <w:p w14:paraId="7F80246E">
            <w:pPr>
              <w:jc w:val="center"/>
              <w:rPr>
                <w:rFonts w:hint="eastAsia" w:ascii="宋体" w:hAnsi="宋体" w:eastAsia="宋体" w:cs="宋体"/>
                <w:color w:val="auto"/>
                <w:sz w:val="24"/>
                <w:szCs w:val="24"/>
                <w:highlight w:val="none"/>
              </w:rPr>
            </w:pPr>
          </w:p>
        </w:tc>
        <w:tc>
          <w:tcPr>
            <w:tcW w:w="2132" w:type="dxa"/>
            <w:gridSpan w:val="2"/>
            <w:noWrap w:val="0"/>
            <w:vAlign w:val="center"/>
          </w:tcPr>
          <w:p w14:paraId="58CA1552">
            <w:pPr>
              <w:jc w:val="center"/>
              <w:rPr>
                <w:rFonts w:hint="eastAsia" w:ascii="宋体" w:hAnsi="宋体" w:eastAsia="宋体" w:cs="宋体"/>
                <w:color w:val="auto"/>
                <w:sz w:val="24"/>
                <w:szCs w:val="24"/>
                <w:highlight w:val="none"/>
              </w:rPr>
            </w:pPr>
          </w:p>
        </w:tc>
      </w:tr>
      <w:tr w14:paraId="1D93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6CD452E1">
            <w:pPr>
              <w:jc w:val="center"/>
              <w:rPr>
                <w:rFonts w:hint="eastAsia" w:ascii="宋体" w:hAnsi="宋体" w:eastAsia="宋体" w:cs="宋体"/>
                <w:color w:val="auto"/>
                <w:sz w:val="24"/>
                <w:szCs w:val="24"/>
                <w:highlight w:val="none"/>
              </w:rPr>
            </w:pPr>
          </w:p>
        </w:tc>
        <w:tc>
          <w:tcPr>
            <w:tcW w:w="3599" w:type="dxa"/>
            <w:gridSpan w:val="3"/>
            <w:noWrap w:val="0"/>
            <w:vAlign w:val="center"/>
          </w:tcPr>
          <w:p w14:paraId="6123B78C">
            <w:pPr>
              <w:jc w:val="center"/>
              <w:rPr>
                <w:rFonts w:hint="eastAsia" w:ascii="宋体" w:hAnsi="宋体" w:eastAsia="宋体" w:cs="宋体"/>
                <w:color w:val="auto"/>
                <w:sz w:val="24"/>
                <w:szCs w:val="24"/>
                <w:highlight w:val="none"/>
              </w:rPr>
            </w:pPr>
          </w:p>
        </w:tc>
        <w:tc>
          <w:tcPr>
            <w:tcW w:w="1705" w:type="dxa"/>
            <w:noWrap w:val="0"/>
            <w:vAlign w:val="center"/>
          </w:tcPr>
          <w:p w14:paraId="317AA6D9">
            <w:pPr>
              <w:jc w:val="center"/>
              <w:rPr>
                <w:rFonts w:hint="eastAsia" w:ascii="宋体" w:hAnsi="宋体" w:eastAsia="宋体" w:cs="宋体"/>
                <w:color w:val="auto"/>
                <w:sz w:val="24"/>
                <w:szCs w:val="24"/>
                <w:highlight w:val="none"/>
              </w:rPr>
            </w:pPr>
          </w:p>
        </w:tc>
        <w:tc>
          <w:tcPr>
            <w:tcW w:w="2132" w:type="dxa"/>
            <w:gridSpan w:val="2"/>
            <w:noWrap w:val="0"/>
            <w:vAlign w:val="center"/>
          </w:tcPr>
          <w:p w14:paraId="5D351355">
            <w:pPr>
              <w:jc w:val="center"/>
              <w:rPr>
                <w:rFonts w:hint="eastAsia" w:ascii="宋体" w:hAnsi="宋体" w:eastAsia="宋体" w:cs="宋体"/>
                <w:color w:val="auto"/>
                <w:sz w:val="24"/>
                <w:szCs w:val="24"/>
                <w:highlight w:val="none"/>
              </w:rPr>
            </w:pPr>
          </w:p>
        </w:tc>
      </w:tr>
      <w:tr w14:paraId="76CE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541F9309">
            <w:pPr>
              <w:jc w:val="center"/>
              <w:rPr>
                <w:rFonts w:hint="eastAsia" w:ascii="宋体" w:hAnsi="宋体" w:eastAsia="宋体" w:cs="宋体"/>
                <w:color w:val="auto"/>
                <w:sz w:val="24"/>
                <w:szCs w:val="24"/>
                <w:highlight w:val="none"/>
              </w:rPr>
            </w:pPr>
          </w:p>
        </w:tc>
        <w:tc>
          <w:tcPr>
            <w:tcW w:w="3599" w:type="dxa"/>
            <w:gridSpan w:val="3"/>
            <w:noWrap w:val="0"/>
            <w:vAlign w:val="center"/>
          </w:tcPr>
          <w:p w14:paraId="0C829CA2">
            <w:pPr>
              <w:jc w:val="center"/>
              <w:rPr>
                <w:rFonts w:hint="eastAsia" w:ascii="宋体" w:hAnsi="宋体" w:eastAsia="宋体" w:cs="宋体"/>
                <w:color w:val="auto"/>
                <w:sz w:val="24"/>
                <w:szCs w:val="24"/>
                <w:highlight w:val="none"/>
              </w:rPr>
            </w:pPr>
          </w:p>
        </w:tc>
        <w:tc>
          <w:tcPr>
            <w:tcW w:w="1705" w:type="dxa"/>
            <w:noWrap w:val="0"/>
            <w:vAlign w:val="center"/>
          </w:tcPr>
          <w:p w14:paraId="1D4CA06C">
            <w:pPr>
              <w:jc w:val="center"/>
              <w:rPr>
                <w:rFonts w:hint="eastAsia" w:ascii="宋体" w:hAnsi="宋体" w:eastAsia="宋体" w:cs="宋体"/>
                <w:color w:val="auto"/>
                <w:sz w:val="24"/>
                <w:szCs w:val="24"/>
                <w:highlight w:val="none"/>
              </w:rPr>
            </w:pPr>
          </w:p>
        </w:tc>
        <w:tc>
          <w:tcPr>
            <w:tcW w:w="2132" w:type="dxa"/>
            <w:gridSpan w:val="2"/>
            <w:noWrap w:val="0"/>
            <w:vAlign w:val="center"/>
          </w:tcPr>
          <w:p w14:paraId="5AD51F84">
            <w:pPr>
              <w:jc w:val="center"/>
              <w:rPr>
                <w:rFonts w:hint="eastAsia" w:ascii="宋体" w:hAnsi="宋体" w:eastAsia="宋体" w:cs="宋体"/>
                <w:color w:val="auto"/>
                <w:sz w:val="24"/>
                <w:szCs w:val="24"/>
                <w:highlight w:val="none"/>
              </w:rPr>
            </w:pPr>
          </w:p>
        </w:tc>
      </w:tr>
      <w:tr w14:paraId="155D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32D5757A">
            <w:pPr>
              <w:jc w:val="center"/>
              <w:rPr>
                <w:rFonts w:hint="eastAsia" w:ascii="宋体" w:hAnsi="宋体" w:eastAsia="宋体" w:cs="宋体"/>
                <w:color w:val="auto"/>
                <w:sz w:val="24"/>
                <w:szCs w:val="24"/>
                <w:highlight w:val="none"/>
              </w:rPr>
            </w:pPr>
          </w:p>
        </w:tc>
        <w:tc>
          <w:tcPr>
            <w:tcW w:w="3599" w:type="dxa"/>
            <w:gridSpan w:val="3"/>
            <w:noWrap w:val="0"/>
            <w:vAlign w:val="center"/>
          </w:tcPr>
          <w:p w14:paraId="22966D7C">
            <w:pPr>
              <w:jc w:val="center"/>
              <w:rPr>
                <w:rFonts w:hint="eastAsia" w:ascii="宋体" w:hAnsi="宋体" w:eastAsia="宋体" w:cs="宋体"/>
                <w:color w:val="auto"/>
                <w:sz w:val="24"/>
                <w:szCs w:val="24"/>
                <w:highlight w:val="none"/>
              </w:rPr>
            </w:pPr>
          </w:p>
        </w:tc>
        <w:tc>
          <w:tcPr>
            <w:tcW w:w="1705" w:type="dxa"/>
            <w:noWrap w:val="0"/>
            <w:vAlign w:val="center"/>
          </w:tcPr>
          <w:p w14:paraId="1C61D2DC">
            <w:pPr>
              <w:jc w:val="center"/>
              <w:rPr>
                <w:rFonts w:hint="eastAsia" w:ascii="宋体" w:hAnsi="宋体" w:eastAsia="宋体" w:cs="宋体"/>
                <w:color w:val="auto"/>
                <w:sz w:val="24"/>
                <w:szCs w:val="24"/>
                <w:highlight w:val="none"/>
              </w:rPr>
            </w:pPr>
          </w:p>
        </w:tc>
        <w:tc>
          <w:tcPr>
            <w:tcW w:w="2132" w:type="dxa"/>
            <w:gridSpan w:val="2"/>
            <w:noWrap w:val="0"/>
            <w:vAlign w:val="center"/>
          </w:tcPr>
          <w:p w14:paraId="7C49DBBE">
            <w:pPr>
              <w:jc w:val="center"/>
              <w:rPr>
                <w:rFonts w:hint="eastAsia" w:ascii="宋体" w:hAnsi="宋体" w:eastAsia="宋体" w:cs="宋体"/>
                <w:color w:val="auto"/>
                <w:sz w:val="24"/>
                <w:szCs w:val="24"/>
                <w:highlight w:val="none"/>
              </w:rPr>
            </w:pPr>
          </w:p>
        </w:tc>
      </w:tr>
      <w:tr w14:paraId="5ABA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6F578BC7">
            <w:pPr>
              <w:jc w:val="center"/>
              <w:rPr>
                <w:rFonts w:hint="eastAsia" w:ascii="宋体" w:hAnsi="宋体" w:eastAsia="宋体" w:cs="宋体"/>
                <w:color w:val="auto"/>
                <w:sz w:val="24"/>
                <w:szCs w:val="24"/>
                <w:highlight w:val="none"/>
              </w:rPr>
            </w:pPr>
          </w:p>
        </w:tc>
        <w:tc>
          <w:tcPr>
            <w:tcW w:w="3599" w:type="dxa"/>
            <w:gridSpan w:val="3"/>
            <w:noWrap w:val="0"/>
            <w:vAlign w:val="center"/>
          </w:tcPr>
          <w:p w14:paraId="38C39469">
            <w:pPr>
              <w:jc w:val="center"/>
              <w:rPr>
                <w:rFonts w:hint="eastAsia" w:ascii="宋体" w:hAnsi="宋体" w:eastAsia="宋体" w:cs="宋体"/>
                <w:color w:val="auto"/>
                <w:sz w:val="24"/>
                <w:szCs w:val="24"/>
                <w:highlight w:val="none"/>
              </w:rPr>
            </w:pPr>
          </w:p>
        </w:tc>
        <w:tc>
          <w:tcPr>
            <w:tcW w:w="1705" w:type="dxa"/>
            <w:noWrap w:val="0"/>
            <w:vAlign w:val="center"/>
          </w:tcPr>
          <w:p w14:paraId="06DC249F">
            <w:pPr>
              <w:jc w:val="center"/>
              <w:rPr>
                <w:rFonts w:hint="eastAsia" w:ascii="宋体" w:hAnsi="宋体" w:eastAsia="宋体" w:cs="宋体"/>
                <w:color w:val="auto"/>
                <w:sz w:val="24"/>
                <w:szCs w:val="24"/>
                <w:highlight w:val="none"/>
              </w:rPr>
            </w:pPr>
          </w:p>
        </w:tc>
        <w:tc>
          <w:tcPr>
            <w:tcW w:w="2132" w:type="dxa"/>
            <w:gridSpan w:val="2"/>
            <w:noWrap w:val="0"/>
            <w:vAlign w:val="center"/>
          </w:tcPr>
          <w:p w14:paraId="7D6B2A79">
            <w:pPr>
              <w:jc w:val="center"/>
              <w:rPr>
                <w:rFonts w:hint="eastAsia" w:ascii="宋体" w:hAnsi="宋体" w:eastAsia="宋体" w:cs="宋体"/>
                <w:color w:val="auto"/>
                <w:sz w:val="24"/>
                <w:szCs w:val="24"/>
                <w:highlight w:val="none"/>
              </w:rPr>
            </w:pPr>
          </w:p>
        </w:tc>
      </w:tr>
      <w:tr w14:paraId="6985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59739BB1">
            <w:pPr>
              <w:jc w:val="center"/>
              <w:rPr>
                <w:rFonts w:hint="eastAsia" w:ascii="宋体" w:hAnsi="宋体" w:eastAsia="宋体" w:cs="宋体"/>
                <w:color w:val="auto"/>
                <w:sz w:val="24"/>
                <w:szCs w:val="24"/>
                <w:highlight w:val="none"/>
              </w:rPr>
            </w:pPr>
          </w:p>
        </w:tc>
        <w:tc>
          <w:tcPr>
            <w:tcW w:w="3599" w:type="dxa"/>
            <w:gridSpan w:val="3"/>
            <w:noWrap w:val="0"/>
            <w:vAlign w:val="center"/>
          </w:tcPr>
          <w:p w14:paraId="732E34BB">
            <w:pPr>
              <w:jc w:val="center"/>
              <w:rPr>
                <w:rFonts w:hint="eastAsia" w:ascii="宋体" w:hAnsi="宋体" w:eastAsia="宋体" w:cs="宋体"/>
                <w:color w:val="auto"/>
                <w:sz w:val="24"/>
                <w:szCs w:val="24"/>
                <w:highlight w:val="none"/>
              </w:rPr>
            </w:pPr>
          </w:p>
        </w:tc>
        <w:tc>
          <w:tcPr>
            <w:tcW w:w="1705" w:type="dxa"/>
            <w:noWrap w:val="0"/>
            <w:vAlign w:val="center"/>
          </w:tcPr>
          <w:p w14:paraId="676626EC">
            <w:pPr>
              <w:jc w:val="center"/>
              <w:rPr>
                <w:rFonts w:hint="eastAsia" w:ascii="宋体" w:hAnsi="宋体" w:eastAsia="宋体" w:cs="宋体"/>
                <w:color w:val="auto"/>
                <w:sz w:val="24"/>
                <w:szCs w:val="24"/>
                <w:highlight w:val="none"/>
              </w:rPr>
            </w:pPr>
          </w:p>
        </w:tc>
        <w:tc>
          <w:tcPr>
            <w:tcW w:w="2132" w:type="dxa"/>
            <w:gridSpan w:val="2"/>
            <w:noWrap w:val="0"/>
            <w:vAlign w:val="center"/>
          </w:tcPr>
          <w:p w14:paraId="01B12E38">
            <w:pPr>
              <w:jc w:val="center"/>
              <w:rPr>
                <w:rFonts w:hint="eastAsia" w:ascii="宋体" w:hAnsi="宋体" w:eastAsia="宋体" w:cs="宋体"/>
                <w:color w:val="auto"/>
                <w:sz w:val="24"/>
                <w:szCs w:val="24"/>
                <w:highlight w:val="none"/>
              </w:rPr>
            </w:pPr>
          </w:p>
        </w:tc>
      </w:tr>
    </w:tbl>
    <w:p w14:paraId="1270EDCD">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786D46A">
      <w:pPr>
        <w:pStyle w:val="7"/>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2DC2C13B">
      <w:pPr>
        <w:rPr>
          <w:rFonts w:hint="eastAsia" w:ascii="宋体" w:hAnsi="宋体" w:eastAsia="宋体" w:cs="宋体"/>
          <w:color w:val="auto"/>
          <w:sz w:val="24"/>
          <w:szCs w:val="24"/>
          <w:highlight w:val="none"/>
        </w:rPr>
      </w:pPr>
    </w:p>
    <w:p w14:paraId="5E9B6DA7">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注：1、</w:t>
      </w:r>
      <w:r>
        <w:rPr>
          <w:rFonts w:hint="eastAsia" w:ascii="宋体" w:hAnsi="宋体" w:eastAsia="宋体" w:cs="宋体"/>
          <w:b/>
          <w:color w:val="auto"/>
          <w:sz w:val="21"/>
          <w:szCs w:val="21"/>
          <w:highlight w:val="none"/>
          <w:u w:val="double"/>
        </w:rPr>
        <w:t>项目负责人须由独立投标人或联合体牵头人派出</w:t>
      </w:r>
      <w:r>
        <w:rPr>
          <w:rFonts w:hint="eastAsia" w:ascii="宋体" w:hAnsi="宋体" w:eastAsia="宋体" w:cs="宋体"/>
          <w:b/>
          <w:color w:val="auto"/>
          <w:sz w:val="21"/>
          <w:szCs w:val="21"/>
          <w:highlight w:val="none"/>
        </w:rPr>
        <w:t>。</w:t>
      </w:r>
    </w:p>
    <w:p w14:paraId="055148E9">
      <w:pPr>
        <w:pStyle w:val="7"/>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double"/>
        </w:rPr>
        <w:t>2、项目负责人的相关证明材料按照第3章“评标办法和标准数据表”的要求提供。</w:t>
      </w:r>
    </w:p>
    <w:p w14:paraId="0E686317">
      <w:pPr>
        <w:tabs>
          <w:tab w:val="left" w:pos="1600"/>
        </w:tabs>
        <w:snapToGrid w:val="0"/>
        <w:spacing w:line="560" w:lineRule="exact"/>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p>
    <w:p w14:paraId="38CEC83B">
      <w:pPr>
        <w:tabs>
          <w:tab w:val="left" w:pos="0"/>
          <w:tab w:val="left" w:pos="567"/>
          <w:tab w:val="left" w:pos="993"/>
          <w:tab w:val="left" w:pos="1134"/>
        </w:tabs>
        <w:snapToGrid w:val="0"/>
        <w:spacing w:before="156" w:beforeLines="50" w:line="300" w:lineRule="auto"/>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lang w:eastAsia="zh-CN"/>
        </w:rPr>
        <w:t>五</w:t>
      </w:r>
      <w:r>
        <w:rPr>
          <w:rFonts w:hint="eastAsia" w:ascii="宋体" w:hAnsi="宋体" w:eastAsia="宋体" w:cs="宋体"/>
          <w:b/>
          <w:color w:val="auto"/>
          <w:sz w:val="30"/>
          <w:highlight w:val="none"/>
        </w:rPr>
        <w:t>、拟派出项目技术负责人</w:t>
      </w:r>
      <w:r>
        <w:rPr>
          <w:rFonts w:hint="eastAsia" w:ascii="宋体" w:hAnsi="宋体" w:eastAsia="宋体" w:cs="宋体"/>
          <w:b/>
          <w:color w:val="auto"/>
          <w:sz w:val="30"/>
          <w:szCs w:val="30"/>
          <w:highlight w:val="none"/>
        </w:rPr>
        <w:t>简要情况</w:t>
      </w:r>
      <w:r>
        <w:rPr>
          <w:rFonts w:hint="eastAsia" w:ascii="宋体" w:hAnsi="宋体" w:eastAsia="宋体" w:cs="宋体"/>
          <w:b/>
          <w:color w:val="auto"/>
          <w:sz w:val="30"/>
          <w:highlight w:val="none"/>
        </w:rPr>
        <w:t>表</w:t>
      </w:r>
    </w:p>
    <w:p w14:paraId="6C15B7E3">
      <w:pPr>
        <w:rPr>
          <w:rFonts w:hint="eastAsia" w:ascii="宋体" w:hAnsi="宋体" w:eastAsia="宋体" w:cs="宋体"/>
          <w:color w:val="auto"/>
          <w:highlight w:val="none"/>
        </w:rPr>
      </w:pPr>
    </w:p>
    <w:tbl>
      <w:tblPr>
        <w:tblStyle w:val="24"/>
        <w:tblW w:w="0" w:type="auto"/>
        <w:tblInd w:w="4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034"/>
        <w:gridCol w:w="1486"/>
        <w:gridCol w:w="1200"/>
        <w:gridCol w:w="1711"/>
        <w:gridCol w:w="2132"/>
      </w:tblGrid>
      <w:tr w14:paraId="40E0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14:paraId="5F7816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034" w:type="dxa"/>
            <w:noWrap w:val="0"/>
            <w:vAlign w:val="center"/>
          </w:tcPr>
          <w:p w14:paraId="1DD24A12">
            <w:pPr>
              <w:jc w:val="center"/>
              <w:rPr>
                <w:rFonts w:hint="eastAsia" w:ascii="宋体" w:hAnsi="宋体" w:eastAsia="宋体" w:cs="宋体"/>
                <w:color w:val="auto"/>
                <w:sz w:val="24"/>
                <w:szCs w:val="24"/>
                <w:highlight w:val="none"/>
              </w:rPr>
            </w:pPr>
          </w:p>
        </w:tc>
        <w:tc>
          <w:tcPr>
            <w:tcW w:w="1486" w:type="dxa"/>
            <w:noWrap w:val="0"/>
            <w:vAlign w:val="center"/>
          </w:tcPr>
          <w:p w14:paraId="4A2AECF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5043" w:type="dxa"/>
            <w:gridSpan w:val="3"/>
            <w:noWrap w:val="0"/>
            <w:vAlign w:val="center"/>
          </w:tcPr>
          <w:p w14:paraId="4B2DF9FE">
            <w:pPr>
              <w:jc w:val="center"/>
              <w:rPr>
                <w:rFonts w:hint="eastAsia" w:ascii="宋体" w:hAnsi="宋体" w:eastAsia="宋体" w:cs="宋体"/>
                <w:color w:val="auto"/>
                <w:sz w:val="24"/>
                <w:szCs w:val="24"/>
                <w:highlight w:val="none"/>
              </w:rPr>
            </w:pPr>
          </w:p>
        </w:tc>
      </w:tr>
      <w:tr w14:paraId="1280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tcBorders>
              <w:right w:val="single" w:color="auto" w:sz="4" w:space="0"/>
            </w:tcBorders>
            <w:noWrap w:val="0"/>
            <w:vAlign w:val="center"/>
          </w:tcPr>
          <w:p w14:paraId="22E987F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034" w:type="dxa"/>
            <w:tcBorders>
              <w:left w:val="single" w:color="auto" w:sz="4" w:space="0"/>
            </w:tcBorders>
            <w:noWrap w:val="0"/>
            <w:vAlign w:val="center"/>
          </w:tcPr>
          <w:p w14:paraId="0C6870F0">
            <w:pPr>
              <w:jc w:val="center"/>
              <w:rPr>
                <w:rFonts w:hint="eastAsia" w:ascii="宋体" w:hAnsi="宋体" w:eastAsia="宋体" w:cs="宋体"/>
                <w:color w:val="auto"/>
                <w:sz w:val="24"/>
                <w:szCs w:val="24"/>
                <w:highlight w:val="none"/>
              </w:rPr>
            </w:pPr>
          </w:p>
        </w:tc>
        <w:tc>
          <w:tcPr>
            <w:tcW w:w="1486" w:type="dxa"/>
            <w:noWrap w:val="0"/>
            <w:vAlign w:val="center"/>
          </w:tcPr>
          <w:p w14:paraId="63CB3BC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200" w:type="dxa"/>
            <w:noWrap w:val="0"/>
            <w:vAlign w:val="center"/>
          </w:tcPr>
          <w:p w14:paraId="6F28E068">
            <w:pPr>
              <w:jc w:val="center"/>
              <w:rPr>
                <w:rFonts w:hint="eastAsia" w:ascii="宋体" w:hAnsi="宋体" w:eastAsia="宋体" w:cs="宋体"/>
                <w:color w:val="auto"/>
                <w:sz w:val="24"/>
                <w:szCs w:val="24"/>
                <w:highlight w:val="none"/>
              </w:rPr>
            </w:pPr>
          </w:p>
        </w:tc>
        <w:tc>
          <w:tcPr>
            <w:tcW w:w="1711" w:type="dxa"/>
            <w:noWrap w:val="0"/>
            <w:vAlign w:val="center"/>
          </w:tcPr>
          <w:p w14:paraId="7EBAB91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132" w:type="dxa"/>
            <w:noWrap w:val="0"/>
            <w:vAlign w:val="center"/>
          </w:tcPr>
          <w:p w14:paraId="75637ED7">
            <w:pPr>
              <w:jc w:val="center"/>
              <w:rPr>
                <w:rFonts w:hint="eastAsia" w:ascii="宋体" w:hAnsi="宋体" w:eastAsia="宋体" w:cs="宋体"/>
                <w:color w:val="auto"/>
                <w:sz w:val="24"/>
                <w:szCs w:val="24"/>
                <w:highlight w:val="none"/>
              </w:rPr>
            </w:pPr>
          </w:p>
        </w:tc>
      </w:tr>
      <w:tr w14:paraId="3E61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616" w:type="dxa"/>
            <w:gridSpan w:val="3"/>
            <w:tcBorders>
              <w:right w:val="single" w:color="auto" w:sz="4" w:space="0"/>
            </w:tcBorders>
            <w:noWrap w:val="0"/>
            <w:vAlign w:val="center"/>
          </w:tcPr>
          <w:p w14:paraId="6ADD14E4">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技术职称情况</w:t>
            </w:r>
          </w:p>
          <w:p w14:paraId="0C7E648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（职称专业、证书编号、发证机关等）</w:t>
            </w:r>
          </w:p>
        </w:tc>
        <w:tc>
          <w:tcPr>
            <w:tcW w:w="5043" w:type="dxa"/>
            <w:gridSpan w:val="3"/>
            <w:tcBorders>
              <w:left w:val="single" w:color="auto" w:sz="4" w:space="0"/>
            </w:tcBorders>
            <w:noWrap w:val="0"/>
            <w:vAlign w:val="center"/>
          </w:tcPr>
          <w:p w14:paraId="4447FEF4">
            <w:pPr>
              <w:spacing w:line="560" w:lineRule="exact"/>
              <w:rPr>
                <w:rFonts w:hint="eastAsia" w:ascii="宋体" w:hAnsi="宋体" w:eastAsia="宋体" w:cs="宋体"/>
                <w:color w:val="auto"/>
                <w:sz w:val="24"/>
                <w:szCs w:val="24"/>
                <w:highlight w:val="none"/>
              </w:rPr>
            </w:pPr>
          </w:p>
        </w:tc>
      </w:tr>
      <w:tr w14:paraId="6C74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6" w:type="dxa"/>
            <w:gridSpan w:val="3"/>
            <w:noWrap w:val="0"/>
            <w:vAlign w:val="center"/>
          </w:tcPr>
          <w:p w14:paraId="519958C9">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最高学历</w:t>
            </w:r>
          </w:p>
        </w:tc>
        <w:tc>
          <w:tcPr>
            <w:tcW w:w="1200" w:type="dxa"/>
            <w:noWrap w:val="0"/>
            <w:vAlign w:val="center"/>
          </w:tcPr>
          <w:p w14:paraId="3E945C1C">
            <w:pPr>
              <w:jc w:val="center"/>
              <w:rPr>
                <w:rFonts w:hint="eastAsia" w:ascii="宋体" w:hAnsi="宋体" w:eastAsia="宋体" w:cs="宋体"/>
                <w:color w:val="auto"/>
                <w:sz w:val="24"/>
                <w:szCs w:val="24"/>
                <w:highlight w:val="none"/>
              </w:rPr>
            </w:pPr>
          </w:p>
        </w:tc>
        <w:tc>
          <w:tcPr>
            <w:tcW w:w="1711" w:type="dxa"/>
            <w:noWrap w:val="0"/>
            <w:vAlign w:val="center"/>
          </w:tcPr>
          <w:p w14:paraId="65CD35A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手机号码</w:t>
            </w:r>
          </w:p>
        </w:tc>
        <w:tc>
          <w:tcPr>
            <w:tcW w:w="2132" w:type="dxa"/>
            <w:noWrap w:val="0"/>
            <w:vAlign w:val="center"/>
          </w:tcPr>
          <w:p w14:paraId="618D6A09">
            <w:pPr>
              <w:jc w:val="center"/>
              <w:rPr>
                <w:rFonts w:hint="eastAsia" w:ascii="宋体" w:hAnsi="宋体" w:eastAsia="宋体" w:cs="宋体"/>
                <w:color w:val="auto"/>
                <w:sz w:val="24"/>
                <w:szCs w:val="24"/>
                <w:highlight w:val="none"/>
              </w:rPr>
            </w:pPr>
          </w:p>
        </w:tc>
      </w:tr>
      <w:tr w14:paraId="4798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14:paraId="4FDBA07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7563" w:type="dxa"/>
            <w:gridSpan w:val="5"/>
            <w:noWrap w:val="0"/>
            <w:vAlign w:val="center"/>
          </w:tcPr>
          <w:p w14:paraId="4869FE36">
            <w:pPr>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14:paraId="56D7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59" w:type="dxa"/>
            <w:gridSpan w:val="6"/>
            <w:noWrap w:val="0"/>
            <w:vAlign w:val="center"/>
          </w:tcPr>
          <w:p w14:paraId="241274D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14:paraId="0C17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14:paraId="5EA434D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720" w:type="dxa"/>
            <w:gridSpan w:val="3"/>
            <w:noWrap w:val="0"/>
            <w:vAlign w:val="center"/>
          </w:tcPr>
          <w:p w14:paraId="72E5AB8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参加过的类似项目名称</w:t>
            </w:r>
          </w:p>
        </w:tc>
        <w:tc>
          <w:tcPr>
            <w:tcW w:w="1711" w:type="dxa"/>
            <w:noWrap w:val="0"/>
            <w:vAlign w:val="center"/>
          </w:tcPr>
          <w:p w14:paraId="67BCC76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工程概况说明</w:t>
            </w:r>
          </w:p>
        </w:tc>
        <w:tc>
          <w:tcPr>
            <w:tcW w:w="2132" w:type="dxa"/>
            <w:noWrap w:val="0"/>
            <w:vAlign w:val="center"/>
          </w:tcPr>
          <w:p w14:paraId="553B931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发包人名称</w:t>
            </w:r>
          </w:p>
        </w:tc>
      </w:tr>
      <w:tr w14:paraId="7BF0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741CFDC2">
            <w:pPr>
              <w:jc w:val="center"/>
              <w:rPr>
                <w:rFonts w:hint="eastAsia" w:ascii="宋体" w:hAnsi="宋体" w:eastAsia="宋体" w:cs="宋体"/>
                <w:color w:val="auto"/>
                <w:sz w:val="24"/>
                <w:szCs w:val="24"/>
                <w:highlight w:val="none"/>
              </w:rPr>
            </w:pPr>
          </w:p>
        </w:tc>
        <w:tc>
          <w:tcPr>
            <w:tcW w:w="3720" w:type="dxa"/>
            <w:gridSpan w:val="3"/>
            <w:noWrap w:val="0"/>
            <w:vAlign w:val="center"/>
          </w:tcPr>
          <w:p w14:paraId="538C888F">
            <w:pPr>
              <w:jc w:val="center"/>
              <w:rPr>
                <w:rFonts w:hint="eastAsia" w:ascii="宋体" w:hAnsi="宋体" w:eastAsia="宋体" w:cs="宋体"/>
                <w:color w:val="auto"/>
                <w:sz w:val="24"/>
                <w:szCs w:val="24"/>
                <w:highlight w:val="none"/>
              </w:rPr>
            </w:pPr>
          </w:p>
        </w:tc>
        <w:tc>
          <w:tcPr>
            <w:tcW w:w="1711" w:type="dxa"/>
            <w:noWrap w:val="0"/>
            <w:vAlign w:val="center"/>
          </w:tcPr>
          <w:p w14:paraId="1048625E">
            <w:pPr>
              <w:jc w:val="center"/>
              <w:rPr>
                <w:rFonts w:hint="eastAsia" w:ascii="宋体" w:hAnsi="宋体" w:eastAsia="宋体" w:cs="宋体"/>
                <w:color w:val="auto"/>
                <w:sz w:val="24"/>
                <w:szCs w:val="24"/>
                <w:highlight w:val="none"/>
              </w:rPr>
            </w:pPr>
          </w:p>
        </w:tc>
        <w:tc>
          <w:tcPr>
            <w:tcW w:w="2132" w:type="dxa"/>
            <w:noWrap w:val="0"/>
            <w:vAlign w:val="center"/>
          </w:tcPr>
          <w:p w14:paraId="215D8D01">
            <w:pPr>
              <w:jc w:val="center"/>
              <w:rPr>
                <w:rFonts w:hint="eastAsia" w:ascii="宋体" w:hAnsi="宋体" w:eastAsia="宋体" w:cs="宋体"/>
                <w:color w:val="auto"/>
                <w:sz w:val="24"/>
                <w:szCs w:val="24"/>
                <w:highlight w:val="none"/>
              </w:rPr>
            </w:pPr>
          </w:p>
        </w:tc>
      </w:tr>
      <w:tr w14:paraId="609E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607E3E02">
            <w:pPr>
              <w:jc w:val="center"/>
              <w:rPr>
                <w:rFonts w:hint="eastAsia" w:ascii="宋体" w:hAnsi="宋体" w:eastAsia="宋体" w:cs="宋体"/>
                <w:color w:val="auto"/>
                <w:sz w:val="24"/>
                <w:szCs w:val="24"/>
                <w:highlight w:val="none"/>
              </w:rPr>
            </w:pPr>
          </w:p>
        </w:tc>
        <w:tc>
          <w:tcPr>
            <w:tcW w:w="3720" w:type="dxa"/>
            <w:gridSpan w:val="3"/>
            <w:noWrap w:val="0"/>
            <w:vAlign w:val="center"/>
          </w:tcPr>
          <w:p w14:paraId="6831F652">
            <w:pPr>
              <w:jc w:val="center"/>
              <w:rPr>
                <w:rFonts w:hint="eastAsia" w:ascii="宋体" w:hAnsi="宋体" w:eastAsia="宋体" w:cs="宋体"/>
                <w:color w:val="auto"/>
                <w:sz w:val="24"/>
                <w:szCs w:val="24"/>
                <w:highlight w:val="none"/>
              </w:rPr>
            </w:pPr>
          </w:p>
        </w:tc>
        <w:tc>
          <w:tcPr>
            <w:tcW w:w="1711" w:type="dxa"/>
            <w:noWrap w:val="0"/>
            <w:vAlign w:val="center"/>
          </w:tcPr>
          <w:p w14:paraId="599EA49F">
            <w:pPr>
              <w:jc w:val="center"/>
              <w:rPr>
                <w:rFonts w:hint="eastAsia" w:ascii="宋体" w:hAnsi="宋体" w:eastAsia="宋体" w:cs="宋体"/>
                <w:color w:val="auto"/>
                <w:sz w:val="24"/>
                <w:szCs w:val="24"/>
                <w:highlight w:val="none"/>
              </w:rPr>
            </w:pPr>
          </w:p>
        </w:tc>
        <w:tc>
          <w:tcPr>
            <w:tcW w:w="2132" w:type="dxa"/>
            <w:noWrap w:val="0"/>
            <w:vAlign w:val="center"/>
          </w:tcPr>
          <w:p w14:paraId="0DDA7B86">
            <w:pPr>
              <w:jc w:val="center"/>
              <w:rPr>
                <w:rFonts w:hint="eastAsia" w:ascii="宋体" w:hAnsi="宋体" w:eastAsia="宋体" w:cs="宋体"/>
                <w:color w:val="auto"/>
                <w:sz w:val="24"/>
                <w:szCs w:val="24"/>
                <w:highlight w:val="none"/>
              </w:rPr>
            </w:pPr>
          </w:p>
        </w:tc>
      </w:tr>
      <w:tr w14:paraId="616A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3D76FBF7">
            <w:pPr>
              <w:jc w:val="center"/>
              <w:rPr>
                <w:rFonts w:hint="eastAsia" w:ascii="宋体" w:hAnsi="宋体" w:eastAsia="宋体" w:cs="宋体"/>
                <w:color w:val="auto"/>
                <w:sz w:val="24"/>
                <w:szCs w:val="24"/>
                <w:highlight w:val="none"/>
              </w:rPr>
            </w:pPr>
          </w:p>
        </w:tc>
        <w:tc>
          <w:tcPr>
            <w:tcW w:w="3720" w:type="dxa"/>
            <w:gridSpan w:val="3"/>
            <w:noWrap w:val="0"/>
            <w:vAlign w:val="center"/>
          </w:tcPr>
          <w:p w14:paraId="2F02AD56">
            <w:pPr>
              <w:jc w:val="center"/>
              <w:rPr>
                <w:rFonts w:hint="eastAsia" w:ascii="宋体" w:hAnsi="宋体" w:eastAsia="宋体" w:cs="宋体"/>
                <w:color w:val="auto"/>
                <w:sz w:val="24"/>
                <w:szCs w:val="24"/>
                <w:highlight w:val="none"/>
              </w:rPr>
            </w:pPr>
          </w:p>
        </w:tc>
        <w:tc>
          <w:tcPr>
            <w:tcW w:w="1711" w:type="dxa"/>
            <w:noWrap w:val="0"/>
            <w:vAlign w:val="center"/>
          </w:tcPr>
          <w:p w14:paraId="7428D992">
            <w:pPr>
              <w:jc w:val="center"/>
              <w:rPr>
                <w:rFonts w:hint="eastAsia" w:ascii="宋体" w:hAnsi="宋体" w:eastAsia="宋体" w:cs="宋体"/>
                <w:color w:val="auto"/>
                <w:sz w:val="24"/>
                <w:szCs w:val="24"/>
                <w:highlight w:val="none"/>
              </w:rPr>
            </w:pPr>
          </w:p>
        </w:tc>
        <w:tc>
          <w:tcPr>
            <w:tcW w:w="2132" w:type="dxa"/>
            <w:noWrap w:val="0"/>
            <w:vAlign w:val="center"/>
          </w:tcPr>
          <w:p w14:paraId="3B515049">
            <w:pPr>
              <w:jc w:val="center"/>
              <w:rPr>
                <w:rFonts w:hint="eastAsia" w:ascii="宋体" w:hAnsi="宋体" w:eastAsia="宋体" w:cs="宋体"/>
                <w:color w:val="auto"/>
                <w:sz w:val="24"/>
                <w:szCs w:val="24"/>
                <w:highlight w:val="none"/>
              </w:rPr>
            </w:pPr>
          </w:p>
        </w:tc>
      </w:tr>
      <w:tr w14:paraId="1897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3FADF742">
            <w:pPr>
              <w:jc w:val="center"/>
              <w:rPr>
                <w:rFonts w:hint="eastAsia" w:ascii="宋体" w:hAnsi="宋体" w:eastAsia="宋体" w:cs="宋体"/>
                <w:color w:val="auto"/>
                <w:sz w:val="24"/>
                <w:szCs w:val="24"/>
                <w:highlight w:val="none"/>
              </w:rPr>
            </w:pPr>
          </w:p>
        </w:tc>
        <w:tc>
          <w:tcPr>
            <w:tcW w:w="3720" w:type="dxa"/>
            <w:gridSpan w:val="3"/>
            <w:noWrap w:val="0"/>
            <w:vAlign w:val="center"/>
          </w:tcPr>
          <w:p w14:paraId="1BFB49D1">
            <w:pPr>
              <w:jc w:val="center"/>
              <w:rPr>
                <w:rFonts w:hint="eastAsia" w:ascii="宋体" w:hAnsi="宋体" w:eastAsia="宋体" w:cs="宋体"/>
                <w:color w:val="auto"/>
                <w:sz w:val="24"/>
                <w:szCs w:val="24"/>
                <w:highlight w:val="none"/>
              </w:rPr>
            </w:pPr>
          </w:p>
        </w:tc>
        <w:tc>
          <w:tcPr>
            <w:tcW w:w="1711" w:type="dxa"/>
            <w:noWrap w:val="0"/>
            <w:vAlign w:val="center"/>
          </w:tcPr>
          <w:p w14:paraId="2A74A62B">
            <w:pPr>
              <w:jc w:val="center"/>
              <w:rPr>
                <w:rFonts w:hint="eastAsia" w:ascii="宋体" w:hAnsi="宋体" w:eastAsia="宋体" w:cs="宋体"/>
                <w:color w:val="auto"/>
                <w:sz w:val="24"/>
                <w:szCs w:val="24"/>
                <w:highlight w:val="none"/>
              </w:rPr>
            </w:pPr>
          </w:p>
        </w:tc>
        <w:tc>
          <w:tcPr>
            <w:tcW w:w="2132" w:type="dxa"/>
            <w:noWrap w:val="0"/>
            <w:vAlign w:val="center"/>
          </w:tcPr>
          <w:p w14:paraId="22570A48">
            <w:pPr>
              <w:jc w:val="center"/>
              <w:rPr>
                <w:rFonts w:hint="eastAsia" w:ascii="宋体" w:hAnsi="宋体" w:eastAsia="宋体" w:cs="宋体"/>
                <w:color w:val="auto"/>
                <w:sz w:val="24"/>
                <w:szCs w:val="24"/>
                <w:highlight w:val="none"/>
              </w:rPr>
            </w:pPr>
          </w:p>
        </w:tc>
      </w:tr>
      <w:tr w14:paraId="4C70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555C9AD6">
            <w:pPr>
              <w:jc w:val="center"/>
              <w:rPr>
                <w:rFonts w:hint="eastAsia" w:ascii="宋体" w:hAnsi="宋体" w:eastAsia="宋体" w:cs="宋体"/>
                <w:color w:val="auto"/>
                <w:sz w:val="24"/>
                <w:szCs w:val="24"/>
                <w:highlight w:val="none"/>
              </w:rPr>
            </w:pPr>
          </w:p>
        </w:tc>
        <w:tc>
          <w:tcPr>
            <w:tcW w:w="3720" w:type="dxa"/>
            <w:gridSpan w:val="3"/>
            <w:noWrap w:val="0"/>
            <w:vAlign w:val="center"/>
          </w:tcPr>
          <w:p w14:paraId="46BA68E1">
            <w:pPr>
              <w:jc w:val="center"/>
              <w:rPr>
                <w:rFonts w:hint="eastAsia" w:ascii="宋体" w:hAnsi="宋体" w:eastAsia="宋体" w:cs="宋体"/>
                <w:color w:val="auto"/>
                <w:sz w:val="24"/>
                <w:szCs w:val="24"/>
                <w:highlight w:val="none"/>
              </w:rPr>
            </w:pPr>
          </w:p>
        </w:tc>
        <w:tc>
          <w:tcPr>
            <w:tcW w:w="1711" w:type="dxa"/>
            <w:noWrap w:val="0"/>
            <w:vAlign w:val="center"/>
          </w:tcPr>
          <w:p w14:paraId="58541F29">
            <w:pPr>
              <w:jc w:val="center"/>
              <w:rPr>
                <w:rFonts w:hint="eastAsia" w:ascii="宋体" w:hAnsi="宋体" w:eastAsia="宋体" w:cs="宋体"/>
                <w:color w:val="auto"/>
                <w:sz w:val="24"/>
                <w:szCs w:val="24"/>
                <w:highlight w:val="none"/>
              </w:rPr>
            </w:pPr>
          </w:p>
        </w:tc>
        <w:tc>
          <w:tcPr>
            <w:tcW w:w="2132" w:type="dxa"/>
            <w:noWrap w:val="0"/>
            <w:vAlign w:val="center"/>
          </w:tcPr>
          <w:p w14:paraId="27B2D3AE">
            <w:pPr>
              <w:jc w:val="center"/>
              <w:rPr>
                <w:rFonts w:hint="eastAsia" w:ascii="宋体" w:hAnsi="宋体" w:eastAsia="宋体" w:cs="宋体"/>
                <w:color w:val="auto"/>
                <w:sz w:val="24"/>
                <w:szCs w:val="24"/>
                <w:highlight w:val="none"/>
              </w:rPr>
            </w:pPr>
          </w:p>
        </w:tc>
      </w:tr>
      <w:tr w14:paraId="5AD3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5E7B7EB9">
            <w:pPr>
              <w:jc w:val="center"/>
              <w:rPr>
                <w:rFonts w:hint="eastAsia" w:ascii="宋体" w:hAnsi="宋体" w:eastAsia="宋体" w:cs="宋体"/>
                <w:color w:val="auto"/>
                <w:sz w:val="24"/>
                <w:szCs w:val="24"/>
                <w:highlight w:val="none"/>
              </w:rPr>
            </w:pPr>
          </w:p>
        </w:tc>
        <w:tc>
          <w:tcPr>
            <w:tcW w:w="3720" w:type="dxa"/>
            <w:gridSpan w:val="3"/>
            <w:noWrap w:val="0"/>
            <w:vAlign w:val="center"/>
          </w:tcPr>
          <w:p w14:paraId="703B4969">
            <w:pPr>
              <w:jc w:val="center"/>
              <w:rPr>
                <w:rFonts w:hint="eastAsia" w:ascii="宋体" w:hAnsi="宋体" w:eastAsia="宋体" w:cs="宋体"/>
                <w:color w:val="auto"/>
                <w:sz w:val="24"/>
                <w:szCs w:val="24"/>
                <w:highlight w:val="none"/>
              </w:rPr>
            </w:pPr>
          </w:p>
        </w:tc>
        <w:tc>
          <w:tcPr>
            <w:tcW w:w="1711" w:type="dxa"/>
            <w:noWrap w:val="0"/>
            <w:vAlign w:val="center"/>
          </w:tcPr>
          <w:p w14:paraId="07B859C9">
            <w:pPr>
              <w:jc w:val="center"/>
              <w:rPr>
                <w:rFonts w:hint="eastAsia" w:ascii="宋体" w:hAnsi="宋体" w:eastAsia="宋体" w:cs="宋体"/>
                <w:color w:val="auto"/>
                <w:sz w:val="24"/>
                <w:szCs w:val="24"/>
                <w:highlight w:val="none"/>
              </w:rPr>
            </w:pPr>
          </w:p>
        </w:tc>
        <w:tc>
          <w:tcPr>
            <w:tcW w:w="2132" w:type="dxa"/>
            <w:noWrap w:val="0"/>
            <w:vAlign w:val="center"/>
          </w:tcPr>
          <w:p w14:paraId="71D2F316">
            <w:pPr>
              <w:jc w:val="center"/>
              <w:rPr>
                <w:rFonts w:hint="eastAsia" w:ascii="宋体" w:hAnsi="宋体" w:eastAsia="宋体" w:cs="宋体"/>
                <w:color w:val="auto"/>
                <w:sz w:val="24"/>
                <w:szCs w:val="24"/>
                <w:highlight w:val="none"/>
              </w:rPr>
            </w:pPr>
          </w:p>
        </w:tc>
      </w:tr>
      <w:tr w14:paraId="7932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6D732E7C">
            <w:pPr>
              <w:jc w:val="center"/>
              <w:rPr>
                <w:rFonts w:hint="eastAsia" w:ascii="宋体" w:hAnsi="宋体" w:eastAsia="宋体" w:cs="宋体"/>
                <w:color w:val="auto"/>
                <w:sz w:val="24"/>
                <w:szCs w:val="24"/>
                <w:highlight w:val="none"/>
              </w:rPr>
            </w:pPr>
          </w:p>
        </w:tc>
        <w:tc>
          <w:tcPr>
            <w:tcW w:w="3720" w:type="dxa"/>
            <w:gridSpan w:val="3"/>
            <w:noWrap w:val="0"/>
            <w:vAlign w:val="center"/>
          </w:tcPr>
          <w:p w14:paraId="01862901">
            <w:pPr>
              <w:jc w:val="center"/>
              <w:rPr>
                <w:rFonts w:hint="eastAsia" w:ascii="宋体" w:hAnsi="宋体" w:eastAsia="宋体" w:cs="宋体"/>
                <w:color w:val="auto"/>
                <w:sz w:val="24"/>
                <w:szCs w:val="24"/>
                <w:highlight w:val="none"/>
              </w:rPr>
            </w:pPr>
          </w:p>
        </w:tc>
        <w:tc>
          <w:tcPr>
            <w:tcW w:w="1711" w:type="dxa"/>
            <w:noWrap w:val="0"/>
            <w:vAlign w:val="center"/>
          </w:tcPr>
          <w:p w14:paraId="798A9D67">
            <w:pPr>
              <w:jc w:val="center"/>
              <w:rPr>
                <w:rFonts w:hint="eastAsia" w:ascii="宋体" w:hAnsi="宋体" w:eastAsia="宋体" w:cs="宋体"/>
                <w:color w:val="auto"/>
                <w:sz w:val="24"/>
                <w:szCs w:val="24"/>
                <w:highlight w:val="none"/>
              </w:rPr>
            </w:pPr>
          </w:p>
        </w:tc>
        <w:tc>
          <w:tcPr>
            <w:tcW w:w="2132" w:type="dxa"/>
            <w:noWrap w:val="0"/>
            <w:vAlign w:val="center"/>
          </w:tcPr>
          <w:p w14:paraId="0EEC9813">
            <w:pPr>
              <w:jc w:val="center"/>
              <w:rPr>
                <w:rFonts w:hint="eastAsia" w:ascii="宋体" w:hAnsi="宋体" w:eastAsia="宋体" w:cs="宋体"/>
                <w:color w:val="auto"/>
                <w:sz w:val="24"/>
                <w:szCs w:val="24"/>
                <w:highlight w:val="none"/>
              </w:rPr>
            </w:pPr>
          </w:p>
        </w:tc>
      </w:tr>
      <w:tr w14:paraId="351B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22758DB2">
            <w:pPr>
              <w:jc w:val="center"/>
              <w:rPr>
                <w:rFonts w:hint="eastAsia" w:ascii="宋体" w:hAnsi="宋体" w:eastAsia="宋体" w:cs="宋体"/>
                <w:color w:val="auto"/>
                <w:sz w:val="24"/>
                <w:szCs w:val="24"/>
                <w:highlight w:val="none"/>
              </w:rPr>
            </w:pPr>
          </w:p>
        </w:tc>
        <w:tc>
          <w:tcPr>
            <w:tcW w:w="3720" w:type="dxa"/>
            <w:gridSpan w:val="3"/>
            <w:noWrap w:val="0"/>
            <w:vAlign w:val="center"/>
          </w:tcPr>
          <w:p w14:paraId="7D9DBB1D">
            <w:pPr>
              <w:jc w:val="center"/>
              <w:rPr>
                <w:rFonts w:hint="eastAsia" w:ascii="宋体" w:hAnsi="宋体" w:eastAsia="宋体" w:cs="宋体"/>
                <w:color w:val="auto"/>
                <w:sz w:val="24"/>
                <w:szCs w:val="24"/>
                <w:highlight w:val="none"/>
              </w:rPr>
            </w:pPr>
          </w:p>
        </w:tc>
        <w:tc>
          <w:tcPr>
            <w:tcW w:w="1711" w:type="dxa"/>
            <w:noWrap w:val="0"/>
            <w:vAlign w:val="center"/>
          </w:tcPr>
          <w:p w14:paraId="741450DA">
            <w:pPr>
              <w:jc w:val="center"/>
              <w:rPr>
                <w:rFonts w:hint="eastAsia" w:ascii="宋体" w:hAnsi="宋体" w:eastAsia="宋体" w:cs="宋体"/>
                <w:color w:val="auto"/>
                <w:sz w:val="24"/>
                <w:szCs w:val="24"/>
                <w:highlight w:val="none"/>
              </w:rPr>
            </w:pPr>
          </w:p>
        </w:tc>
        <w:tc>
          <w:tcPr>
            <w:tcW w:w="2132" w:type="dxa"/>
            <w:noWrap w:val="0"/>
            <w:vAlign w:val="center"/>
          </w:tcPr>
          <w:p w14:paraId="39DEEB10">
            <w:pPr>
              <w:jc w:val="center"/>
              <w:rPr>
                <w:rFonts w:hint="eastAsia" w:ascii="宋体" w:hAnsi="宋体" w:eastAsia="宋体" w:cs="宋体"/>
                <w:color w:val="auto"/>
                <w:sz w:val="24"/>
                <w:szCs w:val="24"/>
                <w:highlight w:val="none"/>
              </w:rPr>
            </w:pPr>
          </w:p>
        </w:tc>
      </w:tr>
    </w:tbl>
    <w:p w14:paraId="04BC97C5">
      <w:pPr>
        <w:tabs>
          <w:tab w:val="left" w:pos="0"/>
          <w:tab w:val="left" w:pos="567"/>
          <w:tab w:val="left" w:pos="993"/>
          <w:tab w:val="left" w:pos="1134"/>
        </w:tabs>
        <w:snapToGrid w:val="0"/>
        <w:spacing w:before="156" w:beforeLines="50" w:line="300" w:lineRule="auto"/>
        <w:jc w:val="center"/>
        <w:rPr>
          <w:rFonts w:hint="eastAsia" w:ascii="宋体" w:hAnsi="宋体" w:eastAsia="宋体" w:cs="宋体"/>
          <w:b/>
          <w:color w:val="auto"/>
          <w:sz w:val="30"/>
          <w:highlight w:val="none"/>
        </w:rPr>
      </w:pPr>
    </w:p>
    <w:p w14:paraId="5D3F2268">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513561DB">
      <w:pPr>
        <w:pStyle w:val="7"/>
        <w:spacing w:line="360" w:lineRule="auto"/>
        <w:ind w:firstLine="0"/>
        <w:rPr>
          <w:rFonts w:hint="eastAsia" w:ascii="宋体" w:hAnsi="宋体" w:eastAsia="宋体" w:cs="宋体"/>
          <w:color w:val="auto"/>
          <w:sz w:val="24"/>
          <w:szCs w:val="24"/>
          <w:highlight w:val="none"/>
        </w:rPr>
      </w:pPr>
    </w:p>
    <w:p w14:paraId="009E824F">
      <w:pPr>
        <w:pStyle w:val="7"/>
        <w:snapToGrid w:val="0"/>
        <w:spacing w:line="360" w:lineRule="exact"/>
        <w:ind w:firstLine="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注：1、</w:t>
      </w:r>
      <w:r>
        <w:rPr>
          <w:rFonts w:hint="eastAsia" w:ascii="宋体" w:hAnsi="宋体" w:eastAsia="宋体" w:cs="宋体"/>
          <w:b/>
          <w:color w:val="auto"/>
          <w:szCs w:val="21"/>
          <w:highlight w:val="none"/>
          <w:u w:val="double"/>
        </w:rPr>
        <w:t>项目技术负责人须由独立投标人或联合体牵头人派出</w:t>
      </w:r>
      <w:r>
        <w:rPr>
          <w:rFonts w:hint="eastAsia" w:ascii="宋体" w:hAnsi="宋体" w:eastAsia="宋体" w:cs="宋体"/>
          <w:b/>
          <w:color w:val="auto"/>
          <w:szCs w:val="21"/>
          <w:highlight w:val="none"/>
        </w:rPr>
        <w:t>。</w:t>
      </w:r>
    </w:p>
    <w:p w14:paraId="61F07118">
      <w:pPr>
        <w:pStyle w:val="7"/>
        <w:snapToGrid w:val="0"/>
        <w:spacing w:line="360" w:lineRule="exact"/>
        <w:ind w:firstLine="840" w:firstLineChars="400"/>
        <w:rPr>
          <w:rFonts w:hint="eastAsia" w:ascii="宋体" w:hAnsi="宋体" w:eastAsia="宋体" w:cs="宋体"/>
          <w:color w:val="auto"/>
          <w:sz w:val="24"/>
          <w:szCs w:val="24"/>
          <w:highlight w:val="none"/>
        </w:rPr>
      </w:pPr>
      <w:r>
        <w:rPr>
          <w:rFonts w:hint="eastAsia" w:ascii="宋体" w:hAnsi="宋体" w:eastAsia="宋体" w:cs="宋体"/>
          <w:b/>
          <w:color w:val="auto"/>
          <w:szCs w:val="21"/>
          <w:highlight w:val="none"/>
          <w:u w:val="double"/>
        </w:rPr>
        <w:t>2、项目技术负责人的相关证明材料按照第3章“评标办法和标准数据表”的要求提供。</w:t>
      </w:r>
    </w:p>
    <w:p w14:paraId="36BED4AB">
      <w:pPr>
        <w:tabs>
          <w:tab w:val="left" w:pos="1600"/>
        </w:tabs>
        <w:snapToGrid w:val="0"/>
        <w:spacing w:line="560" w:lineRule="exact"/>
        <w:ind w:left="840"/>
        <w:rPr>
          <w:rFonts w:hint="eastAsia" w:ascii="宋体" w:hAnsi="宋体" w:eastAsia="宋体" w:cs="宋体"/>
          <w:b/>
          <w:color w:val="auto"/>
          <w:sz w:val="24"/>
          <w:highlight w:val="none"/>
        </w:rPr>
      </w:pPr>
      <w:r>
        <w:rPr>
          <w:rFonts w:hint="eastAsia" w:ascii="宋体" w:hAnsi="宋体" w:eastAsia="宋体" w:cs="宋体"/>
          <w:color w:val="auto"/>
          <w:sz w:val="21"/>
          <w:highlight w:val="none"/>
        </w:rPr>
        <w:br w:type="page"/>
      </w:r>
      <w:r>
        <w:rPr>
          <w:rFonts w:hint="eastAsia" w:ascii="宋体" w:hAnsi="宋体" w:eastAsia="宋体" w:cs="宋体"/>
          <w:b/>
          <w:color w:val="auto"/>
          <w:sz w:val="24"/>
          <w:highlight w:val="none"/>
        </w:rPr>
        <w:t>　</w:t>
      </w:r>
    </w:p>
    <w:p w14:paraId="168768FA">
      <w:pPr>
        <w:tabs>
          <w:tab w:val="left" w:pos="1600"/>
        </w:tabs>
        <w:snapToGrid w:val="0"/>
        <w:spacing w:line="560" w:lineRule="exact"/>
        <w:ind w:left="-19" w:leftChars="-165" w:hanging="327" w:hangingChars="109"/>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六</w:t>
      </w:r>
      <w:r>
        <w:rPr>
          <w:rFonts w:hint="eastAsia" w:ascii="宋体" w:hAnsi="宋体" w:eastAsia="宋体" w:cs="宋体"/>
          <w:b/>
          <w:color w:val="auto"/>
          <w:sz w:val="30"/>
          <w:szCs w:val="30"/>
          <w:highlight w:val="none"/>
        </w:rPr>
        <w:t>、项目部施工管理人员到位承诺书</w:t>
      </w:r>
    </w:p>
    <w:p w14:paraId="23FC17D5">
      <w:pPr>
        <w:tabs>
          <w:tab w:val="center" w:pos="4507"/>
        </w:tabs>
        <w:spacing w:line="360" w:lineRule="auto"/>
        <w:ind w:firstLine="240" w:firstLineChars="100"/>
        <w:rPr>
          <w:rFonts w:hint="eastAsia" w:ascii="宋体" w:hAnsi="宋体" w:eastAsia="宋体" w:cs="宋体"/>
          <w:color w:val="auto"/>
          <w:sz w:val="24"/>
          <w:highlight w:val="none"/>
          <w:u w:val="single"/>
        </w:rPr>
      </w:pPr>
    </w:p>
    <w:p w14:paraId="7DE18639">
      <w:pPr>
        <w:spacing w:line="460" w:lineRule="exac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 </w:t>
      </w:r>
      <w:r>
        <w:rPr>
          <w:rFonts w:hint="eastAsia" w:ascii="宋体" w:hAnsi="宋体" w:eastAsia="宋体" w:cs="宋体"/>
          <w:color w:val="auto"/>
          <w:kern w:val="2"/>
          <w:sz w:val="24"/>
          <w:highlight w:val="none"/>
          <w:u w:val="single"/>
        </w:rPr>
        <w:t xml:space="preserve">                  （招标人名称）</w:t>
      </w:r>
      <w:r>
        <w:rPr>
          <w:rFonts w:hint="eastAsia" w:ascii="宋体" w:hAnsi="宋体" w:eastAsia="宋体" w:cs="宋体"/>
          <w:color w:val="auto"/>
          <w:kern w:val="2"/>
          <w:sz w:val="24"/>
          <w:highlight w:val="none"/>
        </w:rPr>
        <w:t>：</w:t>
      </w:r>
    </w:p>
    <w:p w14:paraId="38D8E28E">
      <w:pPr>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本人</w:t>
      </w:r>
      <w:r>
        <w:rPr>
          <w:rFonts w:hint="eastAsia" w:ascii="宋体" w:hAnsi="宋体" w:eastAsia="宋体" w:cs="宋体"/>
          <w:color w:val="auto"/>
          <w:kern w:val="2"/>
          <w:sz w:val="24"/>
          <w:highlight w:val="none"/>
          <w:u w:val="single"/>
        </w:rPr>
        <w:t xml:space="preserve">         （姓名）</w:t>
      </w:r>
      <w:r>
        <w:rPr>
          <w:rFonts w:hint="eastAsia" w:ascii="宋体" w:hAnsi="宋体" w:eastAsia="宋体" w:cs="宋体"/>
          <w:color w:val="auto"/>
          <w:kern w:val="2"/>
          <w:sz w:val="24"/>
          <w:highlight w:val="none"/>
        </w:rPr>
        <w:t>系</w:t>
      </w:r>
      <w:r>
        <w:rPr>
          <w:rFonts w:hint="eastAsia" w:ascii="宋体" w:hAnsi="宋体" w:eastAsia="宋体" w:cs="宋体"/>
          <w:color w:val="auto"/>
          <w:kern w:val="2"/>
          <w:sz w:val="24"/>
          <w:highlight w:val="none"/>
          <w:u w:val="single"/>
        </w:rPr>
        <w:t xml:space="preserve">                      （投标人名称）</w:t>
      </w:r>
      <w:r>
        <w:rPr>
          <w:rFonts w:hint="eastAsia" w:ascii="宋体" w:hAnsi="宋体" w:eastAsia="宋体" w:cs="宋体"/>
          <w:color w:val="auto"/>
          <w:kern w:val="2"/>
          <w:sz w:val="24"/>
          <w:highlight w:val="none"/>
        </w:rPr>
        <w:t>的法定代表人，现承诺：</w:t>
      </w:r>
    </w:p>
    <w:p w14:paraId="321A0EF7">
      <w:pPr>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我单位在</w:t>
      </w:r>
      <w:r>
        <w:rPr>
          <w:rFonts w:hint="eastAsia" w:ascii="宋体" w:hAnsi="宋体" w:eastAsia="宋体" w:cs="宋体"/>
          <w:color w:val="auto"/>
          <w:kern w:val="2"/>
          <w:sz w:val="24"/>
          <w:highlight w:val="none"/>
          <w:u w:val="single"/>
        </w:rPr>
        <w:t xml:space="preserve">                   （项目名称及标段） </w:t>
      </w:r>
      <w:r>
        <w:rPr>
          <w:rFonts w:hint="eastAsia" w:ascii="宋体" w:hAnsi="宋体" w:eastAsia="宋体" w:cs="宋体"/>
          <w:color w:val="auto"/>
          <w:kern w:val="2"/>
          <w:sz w:val="24"/>
          <w:highlight w:val="none"/>
        </w:rPr>
        <w:t>中标后，按照投标文件的承诺派出项目负责人和项目技术负责人，并按照福建省现行的项目施工管理人员配备的要求，配备其他相应管理人员。若不能按投标文件承诺的项目部施工管理人员到位的，愿意无条件地接受招标人作出的以下处理：</w:t>
      </w:r>
    </w:p>
    <w:p w14:paraId="7E927A7D">
      <w:pPr>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1、工程开工前，拟派出的施工现场管理人员不符合闽建建[2018]36号文及闽建建[2018]37号文关于项目施工管理人员配备的要求的，招标人有权解除合同并按违约追究投标人责任；</w:t>
      </w:r>
    </w:p>
    <w:p w14:paraId="57B19D96">
      <w:pPr>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2、工程开工后，除不可抗力外,我单位变更项目部施工管理人员中的项目负责人或项目技术负责人，每人每次向招标人交纳</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万元违约金 ；其他人员每人每次向招标人交纳</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万元违约金。</w:t>
      </w:r>
    </w:p>
    <w:p w14:paraId="0315F08B">
      <w:pPr>
        <w:spacing w:line="460" w:lineRule="exact"/>
        <w:ind w:firstLine="645"/>
        <w:rPr>
          <w:rFonts w:hint="eastAsia" w:ascii="宋体" w:hAnsi="宋体" w:eastAsia="宋体" w:cs="宋体"/>
          <w:color w:val="auto"/>
          <w:kern w:val="2"/>
          <w:sz w:val="24"/>
          <w:highlight w:val="none"/>
        </w:rPr>
      </w:pPr>
    </w:p>
    <w:p w14:paraId="565AE6BB">
      <w:pPr>
        <w:tabs>
          <w:tab w:val="left" w:pos="100"/>
          <w:tab w:val="left" w:pos="700"/>
        </w:tabs>
        <w:adjustRightInd/>
        <w:spacing w:line="320" w:lineRule="exact"/>
        <w:ind w:firstLine="315" w:firstLineChars="150"/>
        <w:textAlignment w:val="auto"/>
        <w:rPr>
          <w:rFonts w:hint="eastAsia" w:ascii="宋体" w:hAnsi="宋体" w:eastAsia="宋体" w:cs="宋体"/>
          <w:color w:val="auto"/>
          <w:kern w:val="2"/>
          <w:sz w:val="21"/>
          <w:szCs w:val="21"/>
          <w:highlight w:val="none"/>
        </w:rPr>
      </w:pPr>
    </w:p>
    <w:p w14:paraId="607B19FC">
      <w:pPr>
        <w:spacing w:line="460" w:lineRule="exact"/>
        <w:ind w:firstLine="645"/>
        <w:rPr>
          <w:rFonts w:hint="eastAsia" w:ascii="宋体" w:hAnsi="宋体" w:eastAsia="宋体" w:cs="宋体"/>
          <w:color w:val="auto"/>
          <w:kern w:val="2"/>
          <w:sz w:val="24"/>
          <w:highlight w:val="none"/>
        </w:rPr>
      </w:pPr>
    </w:p>
    <w:p w14:paraId="3B5FD32E">
      <w:pPr>
        <w:spacing w:line="460" w:lineRule="exact"/>
        <w:ind w:firstLine="645"/>
        <w:jc w:val="righ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投标人：</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（盖单位公章）</w:t>
      </w:r>
    </w:p>
    <w:p w14:paraId="310D0C7E">
      <w:pPr>
        <w:spacing w:line="460" w:lineRule="exact"/>
        <w:ind w:firstLine="3960" w:firstLineChars="1650"/>
        <w:rPr>
          <w:rFonts w:hint="eastAsia" w:ascii="宋体" w:hAnsi="宋体" w:eastAsia="宋体" w:cs="宋体"/>
          <w:color w:val="auto"/>
          <w:kern w:val="2"/>
          <w:sz w:val="24"/>
          <w:highlight w:val="none"/>
        </w:rPr>
      </w:pPr>
    </w:p>
    <w:p w14:paraId="51F2EDAF">
      <w:pPr>
        <w:spacing w:line="460" w:lineRule="exact"/>
        <w:jc w:val="righ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法定代表人或委托代理人：</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（盖章）</w:t>
      </w:r>
    </w:p>
    <w:p w14:paraId="5AF9991F">
      <w:pPr>
        <w:spacing w:line="460" w:lineRule="exact"/>
        <w:ind w:firstLine="3960" w:firstLineChars="1650"/>
        <w:rPr>
          <w:rFonts w:hint="eastAsia" w:ascii="宋体" w:hAnsi="宋体" w:eastAsia="宋体" w:cs="宋体"/>
          <w:color w:val="auto"/>
          <w:kern w:val="2"/>
          <w:sz w:val="24"/>
          <w:highlight w:val="none"/>
        </w:rPr>
      </w:pPr>
    </w:p>
    <w:p w14:paraId="28FF78F7">
      <w:pPr>
        <w:spacing w:line="460" w:lineRule="exact"/>
        <w:ind w:firstLine="3960" w:firstLineChars="1650"/>
        <w:jc w:val="right"/>
        <w:rPr>
          <w:rFonts w:hint="eastAsia" w:ascii="宋体" w:hAnsi="宋体" w:eastAsia="宋体" w:cs="宋体"/>
          <w:color w:val="auto"/>
          <w:kern w:val="2"/>
          <w:sz w:val="24"/>
          <w:highlight w:val="none"/>
        </w:rPr>
      </w:pPr>
    </w:p>
    <w:p w14:paraId="32B0EBF9">
      <w:pPr>
        <w:tabs>
          <w:tab w:val="center" w:pos="4507"/>
        </w:tabs>
        <w:rPr>
          <w:rFonts w:hint="eastAsia" w:ascii="宋体" w:hAnsi="宋体" w:eastAsia="宋体" w:cs="宋体"/>
          <w:color w:val="auto"/>
          <w:kern w:val="2"/>
          <w:sz w:val="24"/>
          <w:highlight w:val="none"/>
        </w:rPr>
      </w:pPr>
    </w:p>
    <w:p w14:paraId="1A2260D6">
      <w:pPr>
        <w:tabs>
          <w:tab w:val="left" w:pos="1600"/>
        </w:tabs>
        <w:snapToGrid w:val="0"/>
        <w:spacing w:line="560" w:lineRule="exact"/>
        <w:ind w:left="840"/>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rPr>
        <w:tab/>
      </w:r>
      <w:r>
        <w:rPr>
          <w:rFonts w:hint="eastAsia" w:ascii="宋体" w:hAnsi="宋体" w:eastAsia="宋体" w:cs="宋体"/>
          <w:b/>
          <w:color w:val="auto"/>
          <w:sz w:val="28"/>
          <w:highlight w:val="none"/>
        </w:rPr>
        <w:t xml:space="preserve">  </w:t>
      </w:r>
    </w:p>
    <w:p w14:paraId="664D81C7">
      <w:pPr>
        <w:tabs>
          <w:tab w:val="left" w:pos="840"/>
          <w:tab w:val="left" w:pos="1600"/>
        </w:tabs>
        <w:snapToGrid w:val="0"/>
        <w:spacing w:line="560" w:lineRule="exact"/>
        <w:ind w:left="-19" w:leftChars="-165" w:hanging="327" w:hangingChars="109"/>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七</w:t>
      </w:r>
      <w:r>
        <w:rPr>
          <w:rFonts w:hint="eastAsia" w:ascii="宋体" w:hAnsi="宋体" w:eastAsia="宋体" w:cs="宋体"/>
          <w:b/>
          <w:color w:val="auto"/>
          <w:sz w:val="30"/>
          <w:szCs w:val="30"/>
          <w:highlight w:val="none"/>
        </w:rPr>
        <w:t>、投标人基本账户信息</w:t>
      </w:r>
    </w:p>
    <w:p w14:paraId="5699BDEE">
      <w:pPr>
        <w:tabs>
          <w:tab w:val="left" w:pos="840"/>
          <w:tab w:val="left" w:pos="1600"/>
        </w:tabs>
        <w:snapToGrid w:val="0"/>
        <w:spacing w:line="560" w:lineRule="exact"/>
        <w:ind w:left="330"/>
        <w:rPr>
          <w:rFonts w:hint="eastAsia" w:ascii="宋体" w:hAnsi="宋体" w:eastAsia="宋体" w:cs="宋体"/>
          <w:color w:val="auto"/>
          <w:sz w:val="28"/>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49"/>
        <w:gridCol w:w="3885"/>
      </w:tblGrid>
      <w:tr w14:paraId="3C14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restart"/>
            <w:noWrap w:val="0"/>
            <w:vAlign w:val="center"/>
          </w:tcPr>
          <w:p w14:paraId="109ABBA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w:t>
            </w:r>
          </w:p>
          <w:p w14:paraId="17FF5E4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7634" w:type="dxa"/>
            <w:gridSpan w:val="2"/>
            <w:noWrap w:val="0"/>
            <w:vAlign w:val="center"/>
          </w:tcPr>
          <w:p w14:paraId="7F1CBBB1">
            <w:pPr>
              <w:spacing w:line="240" w:lineRule="auto"/>
              <w:rPr>
                <w:rFonts w:hint="eastAsia" w:ascii="宋体" w:hAnsi="宋体" w:eastAsia="宋体" w:cs="宋体"/>
                <w:color w:val="auto"/>
                <w:sz w:val="24"/>
                <w:szCs w:val="24"/>
                <w:highlight w:val="none"/>
              </w:rPr>
            </w:pPr>
          </w:p>
          <w:p w14:paraId="59A02246">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p w14:paraId="245FFF29">
            <w:pPr>
              <w:spacing w:line="240" w:lineRule="auto"/>
              <w:rPr>
                <w:rFonts w:hint="eastAsia" w:ascii="宋体" w:hAnsi="宋体" w:eastAsia="宋体" w:cs="宋体"/>
                <w:color w:val="auto"/>
                <w:sz w:val="24"/>
                <w:szCs w:val="24"/>
                <w:highlight w:val="none"/>
              </w:rPr>
            </w:pPr>
          </w:p>
        </w:tc>
      </w:tr>
      <w:tr w14:paraId="26CE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14:paraId="500AF4BF">
            <w:pPr>
              <w:rPr>
                <w:rFonts w:hint="eastAsia" w:ascii="宋体" w:hAnsi="宋体" w:eastAsia="宋体" w:cs="宋体"/>
                <w:color w:val="auto"/>
                <w:highlight w:val="none"/>
              </w:rPr>
            </w:pPr>
          </w:p>
        </w:tc>
        <w:tc>
          <w:tcPr>
            <w:tcW w:w="7634" w:type="dxa"/>
            <w:gridSpan w:val="2"/>
            <w:noWrap w:val="0"/>
            <w:vAlign w:val="center"/>
          </w:tcPr>
          <w:p w14:paraId="27BFC027">
            <w:pPr>
              <w:spacing w:line="240" w:lineRule="auto"/>
              <w:rPr>
                <w:rFonts w:hint="eastAsia" w:ascii="宋体" w:hAnsi="宋体" w:eastAsia="宋体" w:cs="宋体"/>
                <w:color w:val="auto"/>
                <w:sz w:val="24"/>
                <w:szCs w:val="24"/>
                <w:highlight w:val="none"/>
              </w:rPr>
            </w:pPr>
          </w:p>
          <w:p w14:paraId="1B9FDAF3">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54B4C4E1">
            <w:pPr>
              <w:spacing w:line="240" w:lineRule="auto"/>
              <w:rPr>
                <w:rFonts w:hint="eastAsia" w:ascii="宋体" w:hAnsi="宋体" w:eastAsia="宋体" w:cs="宋体"/>
                <w:color w:val="auto"/>
                <w:sz w:val="24"/>
                <w:szCs w:val="24"/>
                <w:highlight w:val="none"/>
              </w:rPr>
            </w:pPr>
          </w:p>
        </w:tc>
      </w:tr>
      <w:tr w14:paraId="73BD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14:paraId="298DD7D2">
            <w:pPr>
              <w:rPr>
                <w:rFonts w:hint="eastAsia" w:ascii="宋体" w:hAnsi="宋体" w:eastAsia="宋体" w:cs="宋体"/>
                <w:color w:val="auto"/>
                <w:highlight w:val="none"/>
              </w:rPr>
            </w:pPr>
          </w:p>
        </w:tc>
        <w:tc>
          <w:tcPr>
            <w:tcW w:w="3749" w:type="dxa"/>
            <w:noWrap w:val="0"/>
            <w:vAlign w:val="center"/>
          </w:tcPr>
          <w:p w14:paraId="18F1F66B">
            <w:pPr>
              <w:spacing w:line="240" w:lineRule="auto"/>
              <w:rPr>
                <w:rFonts w:hint="eastAsia" w:ascii="宋体" w:hAnsi="宋体" w:eastAsia="宋体" w:cs="宋体"/>
                <w:color w:val="auto"/>
                <w:sz w:val="24"/>
                <w:szCs w:val="24"/>
                <w:highlight w:val="none"/>
              </w:rPr>
            </w:pPr>
          </w:p>
          <w:p w14:paraId="273F53A4">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657ECF45">
            <w:pPr>
              <w:spacing w:line="240" w:lineRule="auto"/>
              <w:rPr>
                <w:rFonts w:hint="eastAsia" w:ascii="宋体" w:hAnsi="宋体" w:eastAsia="宋体" w:cs="宋体"/>
                <w:color w:val="auto"/>
                <w:sz w:val="24"/>
                <w:szCs w:val="24"/>
                <w:highlight w:val="none"/>
              </w:rPr>
            </w:pPr>
          </w:p>
        </w:tc>
        <w:tc>
          <w:tcPr>
            <w:tcW w:w="3885" w:type="dxa"/>
            <w:noWrap w:val="0"/>
            <w:vAlign w:val="center"/>
          </w:tcPr>
          <w:p w14:paraId="3D61579C">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r>
      <w:tr w14:paraId="2E8C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14:paraId="7A4141B7">
            <w:pPr>
              <w:rPr>
                <w:rFonts w:hint="eastAsia" w:ascii="宋体" w:hAnsi="宋体" w:eastAsia="宋体" w:cs="宋体"/>
                <w:color w:val="auto"/>
                <w:highlight w:val="none"/>
              </w:rPr>
            </w:pPr>
          </w:p>
        </w:tc>
        <w:tc>
          <w:tcPr>
            <w:tcW w:w="7634" w:type="dxa"/>
            <w:gridSpan w:val="2"/>
            <w:noWrap w:val="0"/>
            <w:vAlign w:val="center"/>
          </w:tcPr>
          <w:p w14:paraId="60C2028C">
            <w:pPr>
              <w:spacing w:line="240" w:lineRule="auto"/>
              <w:rPr>
                <w:rFonts w:hint="eastAsia" w:ascii="宋体" w:hAnsi="宋体" w:eastAsia="宋体" w:cs="宋体"/>
                <w:color w:val="auto"/>
                <w:sz w:val="24"/>
                <w:szCs w:val="24"/>
                <w:highlight w:val="none"/>
              </w:rPr>
            </w:pPr>
          </w:p>
          <w:p w14:paraId="422863A1">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联系人及职务：</w:t>
            </w:r>
          </w:p>
          <w:p w14:paraId="47ED7B77">
            <w:pPr>
              <w:spacing w:line="240" w:lineRule="auto"/>
              <w:rPr>
                <w:rFonts w:hint="eastAsia" w:ascii="宋体" w:hAnsi="宋体" w:eastAsia="宋体" w:cs="宋体"/>
                <w:color w:val="auto"/>
                <w:sz w:val="24"/>
                <w:szCs w:val="24"/>
                <w:highlight w:val="none"/>
              </w:rPr>
            </w:pPr>
          </w:p>
        </w:tc>
      </w:tr>
      <w:tr w14:paraId="7DD4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restart"/>
            <w:noWrap w:val="0"/>
            <w:vAlign w:val="center"/>
          </w:tcPr>
          <w:p w14:paraId="3C6152B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w:t>
            </w:r>
          </w:p>
        </w:tc>
        <w:tc>
          <w:tcPr>
            <w:tcW w:w="7634" w:type="dxa"/>
            <w:gridSpan w:val="2"/>
            <w:noWrap w:val="0"/>
            <w:vAlign w:val="center"/>
          </w:tcPr>
          <w:p w14:paraId="78ACA41F">
            <w:pPr>
              <w:spacing w:line="240" w:lineRule="auto"/>
              <w:rPr>
                <w:rFonts w:hint="eastAsia" w:ascii="宋体" w:hAnsi="宋体" w:eastAsia="宋体" w:cs="宋体"/>
                <w:color w:val="auto"/>
                <w:sz w:val="24"/>
                <w:szCs w:val="24"/>
                <w:highlight w:val="none"/>
              </w:rPr>
            </w:pPr>
          </w:p>
          <w:p w14:paraId="2D54FAA6">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p w14:paraId="447061B6">
            <w:pPr>
              <w:spacing w:line="240" w:lineRule="auto"/>
              <w:rPr>
                <w:rFonts w:hint="eastAsia" w:ascii="宋体" w:hAnsi="宋体" w:eastAsia="宋体" w:cs="宋体"/>
                <w:color w:val="auto"/>
                <w:sz w:val="24"/>
                <w:szCs w:val="24"/>
                <w:highlight w:val="none"/>
              </w:rPr>
            </w:pPr>
          </w:p>
        </w:tc>
      </w:tr>
      <w:tr w14:paraId="5D31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14:paraId="4B3DE151">
            <w:pPr>
              <w:rPr>
                <w:rFonts w:hint="eastAsia" w:ascii="宋体" w:hAnsi="宋体" w:eastAsia="宋体" w:cs="宋体"/>
                <w:color w:val="auto"/>
                <w:highlight w:val="none"/>
              </w:rPr>
            </w:pPr>
          </w:p>
        </w:tc>
        <w:tc>
          <w:tcPr>
            <w:tcW w:w="7634" w:type="dxa"/>
            <w:gridSpan w:val="2"/>
            <w:noWrap w:val="0"/>
            <w:vAlign w:val="center"/>
          </w:tcPr>
          <w:p w14:paraId="0F1D2E8A">
            <w:pPr>
              <w:spacing w:line="240" w:lineRule="auto"/>
              <w:rPr>
                <w:rFonts w:hint="eastAsia" w:ascii="宋体" w:hAnsi="宋体" w:eastAsia="宋体" w:cs="宋体"/>
                <w:color w:val="auto"/>
                <w:sz w:val="24"/>
                <w:szCs w:val="24"/>
                <w:highlight w:val="none"/>
              </w:rPr>
            </w:pPr>
          </w:p>
          <w:p w14:paraId="33C29522">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714E9E7D">
            <w:pPr>
              <w:spacing w:line="240" w:lineRule="auto"/>
              <w:rPr>
                <w:rFonts w:hint="eastAsia" w:ascii="宋体" w:hAnsi="宋体" w:eastAsia="宋体" w:cs="宋体"/>
                <w:color w:val="auto"/>
                <w:sz w:val="24"/>
                <w:szCs w:val="24"/>
                <w:highlight w:val="none"/>
              </w:rPr>
            </w:pPr>
          </w:p>
        </w:tc>
      </w:tr>
    </w:tbl>
    <w:p w14:paraId="285F2053">
      <w:pPr>
        <w:spacing w:line="500" w:lineRule="exact"/>
        <w:ind w:firstLine="6090"/>
        <w:rPr>
          <w:rFonts w:hint="eastAsia" w:ascii="宋体" w:hAnsi="宋体" w:eastAsia="宋体" w:cs="宋体"/>
          <w:color w:val="auto"/>
          <w:sz w:val="24"/>
          <w:szCs w:val="24"/>
          <w:highlight w:val="none"/>
        </w:rPr>
      </w:pPr>
    </w:p>
    <w:p w14:paraId="38A2940B">
      <w:pPr>
        <w:spacing w:line="500" w:lineRule="exact"/>
        <w:ind w:firstLine="6090"/>
        <w:rPr>
          <w:rFonts w:hint="eastAsia" w:ascii="宋体" w:hAnsi="宋体" w:eastAsia="宋体" w:cs="宋体"/>
          <w:color w:val="auto"/>
          <w:sz w:val="24"/>
          <w:szCs w:val="24"/>
          <w:highlight w:val="none"/>
        </w:rPr>
      </w:pPr>
    </w:p>
    <w:p w14:paraId="7E2101A1">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7EC873D2">
      <w:pPr>
        <w:spacing w:line="500" w:lineRule="exact"/>
        <w:ind w:firstLine="6090"/>
        <w:rPr>
          <w:rFonts w:hint="eastAsia" w:ascii="宋体" w:hAnsi="宋体" w:eastAsia="宋体" w:cs="宋体"/>
          <w:color w:val="auto"/>
          <w:sz w:val="24"/>
          <w:szCs w:val="24"/>
          <w:highlight w:val="none"/>
        </w:rPr>
      </w:pPr>
    </w:p>
    <w:p w14:paraId="4FDFEF5A">
      <w:pPr>
        <w:snapToGrid w:val="0"/>
        <w:spacing w:line="360" w:lineRule="exact"/>
        <w:rPr>
          <w:rFonts w:hint="eastAsia" w:ascii="宋体" w:hAnsi="宋体" w:eastAsia="宋体" w:cs="宋体"/>
          <w:b/>
          <w:color w:val="auto"/>
          <w:spacing w:val="-6"/>
          <w:sz w:val="21"/>
          <w:szCs w:val="21"/>
          <w:highlight w:val="none"/>
          <w:lang w:bidi="ar"/>
        </w:rPr>
      </w:pPr>
      <w:r>
        <w:rPr>
          <w:rFonts w:hint="eastAsia" w:ascii="宋体" w:hAnsi="宋体" w:eastAsia="宋体" w:cs="宋体"/>
          <w:b/>
          <w:color w:val="auto"/>
          <w:sz w:val="21"/>
          <w:szCs w:val="21"/>
          <w:highlight w:val="none"/>
        </w:rPr>
        <w:t>注：</w:t>
      </w:r>
      <w:r>
        <w:rPr>
          <w:rFonts w:hint="eastAsia" w:ascii="宋体" w:hAnsi="宋体" w:eastAsia="宋体" w:cs="宋体"/>
          <w:b/>
          <w:color w:val="auto"/>
          <w:spacing w:val="-6"/>
          <w:sz w:val="21"/>
          <w:szCs w:val="21"/>
          <w:highlight w:val="none"/>
          <w:lang w:bidi="ar"/>
        </w:rPr>
        <w:t>1.</w:t>
      </w:r>
      <w:r>
        <w:rPr>
          <w:rFonts w:hint="eastAsia" w:ascii="宋体" w:hAnsi="宋体" w:eastAsia="宋体" w:cs="宋体"/>
          <w:b/>
          <w:bCs/>
          <w:color w:val="auto"/>
          <w:sz w:val="21"/>
          <w:szCs w:val="21"/>
          <w:highlight w:val="none"/>
          <w:u w:val="double"/>
        </w:rPr>
        <w:t>投标人应附上中国人民银行发出的投标人企业基本账户许可证扫描件或基本存款账户开户银行开具的《基本存款账户信息》扫描件加盖投标人单位公章</w:t>
      </w:r>
      <w:r>
        <w:rPr>
          <w:rFonts w:hint="eastAsia" w:ascii="宋体" w:hAnsi="宋体" w:eastAsia="宋体" w:cs="宋体"/>
          <w:b/>
          <w:color w:val="auto"/>
          <w:spacing w:val="-6"/>
          <w:sz w:val="21"/>
          <w:szCs w:val="21"/>
          <w:highlight w:val="none"/>
          <w:lang w:bidi="ar"/>
        </w:rPr>
        <w:t>。</w:t>
      </w:r>
    </w:p>
    <w:p w14:paraId="62483931">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2.</w:t>
      </w:r>
      <w:r>
        <w:rPr>
          <w:rFonts w:hint="eastAsia" w:ascii="宋体" w:hAnsi="宋体" w:eastAsia="宋体" w:cs="宋体"/>
          <w:b/>
          <w:color w:val="auto"/>
          <w:sz w:val="21"/>
          <w:szCs w:val="21"/>
          <w:highlight w:val="none"/>
          <w:u w:val="double"/>
        </w:rPr>
        <w:t>联合体投标的，联合体各方均须填写此表，并加盖单位公章</w:t>
      </w:r>
      <w:r>
        <w:rPr>
          <w:rFonts w:hint="eastAsia" w:ascii="宋体" w:hAnsi="宋体" w:eastAsia="宋体" w:cs="宋体"/>
          <w:b/>
          <w:color w:val="auto"/>
          <w:sz w:val="21"/>
          <w:szCs w:val="21"/>
          <w:highlight w:val="none"/>
        </w:rPr>
        <w:t>。</w:t>
      </w:r>
    </w:p>
    <w:p w14:paraId="52694DF9">
      <w:pPr>
        <w:tabs>
          <w:tab w:val="left" w:pos="1600"/>
        </w:tabs>
        <w:snapToGrid w:val="0"/>
        <w:spacing w:line="560" w:lineRule="exact"/>
        <w:ind w:left="84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0A14B14">
      <w:pPr>
        <w:tabs>
          <w:tab w:val="left" w:pos="1600"/>
        </w:tabs>
        <w:snapToGrid w:val="0"/>
        <w:spacing w:line="560" w:lineRule="exact"/>
        <w:ind w:left="330"/>
        <w:jc w:val="center"/>
        <w:rPr>
          <w:rFonts w:hint="eastAsia" w:ascii="宋体" w:hAnsi="宋体" w:eastAsia="宋体" w:cs="宋体"/>
          <w:color w:val="auto"/>
          <w:sz w:val="30"/>
          <w:highlight w:val="none"/>
        </w:rPr>
      </w:pPr>
      <w:r>
        <w:rPr>
          <w:rFonts w:hint="eastAsia" w:ascii="宋体" w:hAnsi="宋体" w:eastAsia="宋体" w:cs="宋体"/>
          <w:b/>
          <w:color w:val="auto"/>
          <w:sz w:val="30"/>
          <w:highlight w:val="none"/>
          <w:lang w:eastAsia="zh-CN"/>
        </w:rPr>
        <w:t>八</w:t>
      </w:r>
      <w:r>
        <w:rPr>
          <w:rFonts w:hint="eastAsia" w:ascii="宋体" w:hAnsi="宋体" w:eastAsia="宋体" w:cs="宋体"/>
          <w:b/>
          <w:color w:val="auto"/>
          <w:sz w:val="30"/>
          <w:highlight w:val="none"/>
        </w:rPr>
        <w:t>、其他资料</w:t>
      </w:r>
    </w:p>
    <w:p w14:paraId="12513158">
      <w:pPr>
        <w:tabs>
          <w:tab w:val="left" w:pos="1600"/>
        </w:tabs>
        <w:snapToGrid w:val="0"/>
        <w:spacing w:line="560" w:lineRule="exact"/>
        <w:ind w:left="330"/>
        <w:rPr>
          <w:rFonts w:hint="eastAsia" w:ascii="宋体" w:hAnsi="宋体" w:eastAsia="宋体" w:cs="宋体"/>
          <w:color w:val="auto"/>
          <w:sz w:val="21"/>
          <w:highlight w:val="none"/>
        </w:rPr>
      </w:pPr>
    </w:p>
    <w:p w14:paraId="51E6D3D2">
      <w:pPr>
        <w:pStyle w:val="7"/>
        <w:tabs>
          <w:tab w:val="left" w:pos="10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说明：其他资料包括招标人要求投标人提供的其他资料（见招标文件《专用本》）和投标人认为与资格审查申请评审有关的其他资料。</w:t>
      </w:r>
      <w:r>
        <w:rPr>
          <w:rFonts w:hint="eastAsia" w:ascii="宋体" w:hAnsi="宋体" w:eastAsia="宋体" w:cs="宋体"/>
          <w:b/>
          <w:color w:val="auto"/>
          <w:sz w:val="24"/>
          <w:highlight w:val="none"/>
          <w:u w:val="double"/>
        </w:rPr>
        <w:t>投标人提供的资料均须加盖单位公章，否则资料无效</w:t>
      </w:r>
      <w:r>
        <w:rPr>
          <w:rFonts w:hint="eastAsia" w:ascii="宋体" w:hAnsi="宋体" w:eastAsia="宋体" w:cs="宋体"/>
          <w:color w:val="auto"/>
          <w:sz w:val="24"/>
          <w:highlight w:val="none"/>
        </w:rPr>
        <w:t>。</w:t>
      </w:r>
    </w:p>
    <w:p w14:paraId="4AAB8180">
      <w:pPr>
        <w:pStyle w:val="7"/>
        <w:spacing w:line="440" w:lineRule="exact"/>
        <w:ind w:firstLine="0"/>
        <w:jc w:val="left"/>
        <w:rPr>
          <w:rFonts w:hint="eastAsia" w:ascii="宋体" w:hAnsi="宋体" w:eastAsia="宋体" w:cs="宋体"/>
          <w:color w:val="auto"/>
          <w:szCs w:val="21"/>
          <w:highlight w:val="none"/>
        </w:rPr>
      </w:pPr>
    </w:p>
    <w:p w14:paraId="79D53EAF">
      <w:pPr>
        <w:pStyle w:val="7"/>
        <w:spacing w:line="440" w:lineRule="exact"/>
        <w:ind w:firstLine="0"/>
        <w:jc w:val="left"/>
        <w:rPr>
          <w:rFonts w:hint="eastAsia" w:ascii="宋体" w:hAnsi="宋体" w:eastAsia="宋体" w:cs="宋体"/>
          <w:color w:val="auto"/>
          <w:szCs w:val="21"/>
          <w:highlight w:val="none"/>
        </w:rPr>
      </w:pPr>
    </w:p>
    <w:p w14:paraId="41EAE83B">
      <w:pPr>
        <w:pStyle w:val="7"/>
        <w:spacing w:line="440" w:lineRule="exact"/>
        <w:ind w:firstLine="0"/>
        <w:jc w:val="left"/>
        <w:rPr>
          <w:rFonts w:hint="eastAsia" w:ascii="宋体" w:hAnsi="宋体" w:eastAsia="宋体" w:cs="宋体"/>
          <w:color w:val="auto"/>
          <w:szCs w:val="21"/>
          <w:highlight w:val="none"/>
        </w:rPr>
      </w:pPr>
    </w:p>
    <w:p w14:paraId="74A498AB">
      <w:pPr>
        <w:pStyle w:val="7"/>
        <w:spacing w:line="440" w:lineRule="exact"/>
        <w:ind w:firstLine="0"/>
        <w:jc w:val="left"/>
        <w:rPr>
          <w:rFonts w:hint="eastAsia" w:ascii="宋体" w:hAnsi="宋体" w:eastAsia="宋体" w:cs="宋体"/>
          <w:color w:val="auto"/>
          <w:szCs w:val="21"/>
          <w:highlight w:val="none"/>
        </w:rPr>
      </w:pPr>
    </w:p>
    <w:p w14:paraId="39CD6E0A">
      <w:pPr>
        <w:pStyle w:val="7"/>
        <w:spacing w:line="440" w:lineRule="exact"/>
        <w:ind w:firstLine="0"/>
        <w:jc w:val="left"/>
        <w:rPr>
          <w:rFonts w:hint="eastAsia" w:ascii="宋体" w:hAnsi="宋体" w:eastAsia="宋体" w:cs="宋体"/>
          <w:color w:val="auto"/>
          <w:szCs w:val="21"/>
          <w:highlight w:val="none"/>
        </w:rPr>
      </w:pPr>
    </w:p>
    <w:p w14:paraId="66DD98FC">
      <w:pPr>
        <w:pStyle w:val="7"/>
        <w:spacing w:line="440" w:lineRule="exact"/>
        <w:ind w:firstLine="0"/>
        <w:jc w:val="left"/>
        <w:rPr>
          <w:rFonts w:hint="eastAsia" w:ascii="宋体" w:hAnsi="宋体" w:eastAsia="宋体" w:cs="宋体"/>
          <w:color w:val="auto"/>
          <w:szCs w:val="21"/>
          <w:highlight w:val="none"/>
        </w:rPr>
      </w:pPr>
    </w:p>
    <w:p w14:paraId="6D456240">
      <w:pPr>
        <w:pStyle w:val="7"/>
        <w:spacing w:line="440" w:lineRule="exact"/>
        <w:ind w:firstLine="0"/>
        <w:jc w:val="left"/>
        <w:rPr>
          <w:rFonts w:hint="eastAsia" w:ascii="宋体" w:hAnsi="宋体" w:eastAsia="宋体" w:cs="宋体"/>
          <w:color w:val="auto"/>
          <w:szCs w:val="21"/>
          <w:highlight w:val="none"/>
        </w:rPr>
      </w:pPr>
    </w:p>
    <w:p w14:paraId="1C977C70">
      <w:pPr>
        <w:pStyle w:val="7"/>
        <w:spacing w:line="440" w:lineRule="exact"/>
        <w:ind w:firstLine="0"/>
        <w:jc w:val="left"/>
        <w:rPr>
          <w:rFonts w:hint="eastAsia" w:ascii="宋体" w:hAnsi="宋体" w:eastAsia="宋体" w:cs="宋体"/>
          <w:color w:val="auto"/>
          <w:szCs w:val="21"/>
          <w:highlight w:val="none"/>
        </w:rPr>
      </w:pPr>
    </w:p>
    <w:p w14:paraId="46247A75">
      <w:pPr>
        <w:pStyle w:val="7"/>
        <w:spacing w:line="440" w:lineRule="exact"/>
        <w:ind w:firstLine="0"/>
        <w:jc w:val="left"/>
        <w:rPr>
          <w:rFonts w:hint="eastAsia" w:ascii="宋体" w:hAnsi="宋体" w:eastAsia="宋体" w:cs="宋体"/>
          <w:color w:val="auto"/>
          <w:szCs w:val="21"/>
          <w:highlight w:val="none"/>
        </w:rPr>
      </w:pPr>
    </w:p>
    <w:p w14:paraId="2EA47A53">
      <w:pPr>
        <w:pStyle w:val="7"/>
        <w:spacing w:line="440" w:lineRule="exact"/>
        <w:ind w:firstLine="0"/>
        <w:jc w:val="left"/>
        <w:rPr>
          <w:rFonts w:hint="eastAsia" w:ascii="宋体" w:hAnsi="宋体" w:eastAsia="宋体" w:cs="宋体"/>
          <w:color w:val="auto"/>
          <w:szCs w:val="21"/>
          <w:highlight w:val="none"/>
        </w:rPr>
      </w:pPr>
    </w:p>
    <w:p w14:paraId="679DCF8D">
      <w:pPr>
        <w:pStyle w:val="7"/>
        <w:spacing w:line="440" w:lineRule="exact"/>
        <w:ind w:firstLine="0"/>
        <w:jc w:val="left"/>
        <w:rPr>
          <w:rFonts w:hint="eastAsia" w:ascii="宋体" w:hAnsi="宋体" w:eastAsia="宋体" w:cs="宋体"/>
          <w:color w:val="auto"/>
          <w:szCs w:val="21"/>
          <w:highlight w:val="none"/>
        </w:rPr>
      </w:pPr>
    </w:p>
    <w:p w14:paraId="73AB7982">
      <w:pPr>
        <w:pStyle w:val="7"/>
        <w:spacing w:line="440" w:lineRule="exact"/>
        <w:ind w:firstLine="0"/>
        <w:jc w:val="left"/>
        <w:rPr>
          <w:rFonts w:hint="eastAsia" w:ascii="宋体" w:hAnsi="宋体" w:eastAsia="宋体" w:cs="宋体"/>
          <w:color w:val="auto"/>
          <w:szCs w:val="21"/>
          <w:highlight w:val="none"/>
        </w:rPr>
      </w:pPr>
    </w:p>
    <w:p w14:paraId="39F60AEE">
      <w:pPr>
        <w:pStyle w:val="7"/>
        <w:spacing w:line="440" w:lineRule="exact"/>
        <w:ind w:firstLine="0"/>
        <w:jc w:val="left"/>
        <w:rPr>
          <w:rFonts w:hint="eastAsia" w:ascii="宋体" w:hAnsi="宋体" w:eastAsia="宋体" w:cs="宋体"/>
          <w:color w:val="auto"/>
          <w:szCs w:val="21"/>
          <w:highlight w:val="none"/>
        </w:rPr>
      </w:pPr>
    </w:p>
    <w:p w14:paraId="557CD290">
      <w:pPr>
        <w:pStyle w:val="7"/>
        <w:spacing w:line="440" w:lineRule="exact"/>
        <w:ind w:firstLine="0"/>
        <w:jc w:val="left"/>
        <w:rPr>
          <w:rFonts w:hint="eastAsia" w:ascii="宋体" w:hAnsi="宋体" w:eastAsia="宋体" w:cs="宋体"/>
          <w:color w:val="auto"/>
          <w:szCs w:val="21"/>
          <w:highlight w:val="none"/>
        </w:rPr>
      </w:pPr>
    </w:p>
    <w:p w14:paraId="102C09F6">
      <w:pPr>
        <w:pStyle w:val="7"/>
        <w:spacing w:line="440" w:lineRule="exact"/>
        <w:ind w:firstLine="0"/>
        <w:jc w:val="left"/>
        <w:rPr>
          <w:rFonts w:hint="eastAsia" w:ascii="宋体" w:hAnsi="宋体" w:eastAsia="宋体" w:cs="宋体"/>
          <w:color w:val="auto"/>
          <w:szCs w:val="21"/>
          <w:highlight w:val="none"/>
        </w:rPr>
      </w:pPr>
    </w:p>
    <w:p w14:paraId="11EB1774">
      <w:pPr>
        <w:pStyle w:val="7"/>
        <w:spacing w:line="440" w:lineRule="exact"/>
        <w:ind w:firstLine="0"/>
        <w:jc w:val="left"/>
        <w:rPr>
          <w:rFonts w:hint="eastAsia" w:ascii="宋体" w:hAnsi="宋体" w:eastAsia="宋体" w:cs="宋体"/>
          <w:color w:val="auto"/>
          <w:szCs w:val="21"/>
          <w:highlight w:val="none"/>
        </w:rPr>
      </w:pPr>
    </w:p>
    <w:p w14:paraId="6251F6A4">
      <w:pPr>
        <w:pStyle w:val="7"/>
        <w:spacing w:line="440" w:lineRule="exact"/>
        <w:ind w:firstLine="0"/>
        <w:jc w:val="left"/>
        <w:rPr>
          <w:rFonts w:hint="eastAsia" w:ascii="宋体" w:hAnsi="宋体" w:eastAsia="宋体" w:cs="宋体"/>
          <w:color w:val="auto"/>
          <w:szCs w:val="21"/>
          <w:highlight w:val="none"/>
        </w:rPr>
      </w:pPr>
    </w:p>
    <w:p w14:paraId="47516138">
      <w:pPr>
        <w:pStyle w:val="7"/>
        <w:spacing w:line="440" w:lineRule="exact"/>
        <w:ind w:firstLine="0"/>
        <w:jc w:val="left"/>
        <w:rPr>
          <w:rFonts w:hint="eastAsia" w:ascii="宋体" w:hAnsi="宋体" w:eastAsia="宋体" w:cs="宋体"/>
          <w:color w:val="auto"/>
          <w:szCs w:val="21"/>
          <w:highlight w:val="none"/>
        </w:rPr>
      </w:pPr>
    </w:p>
    <w:p w14:paraId="164DE1DE">
      <w:pPr>
        <w:pStyle w:val="7"/>
        <w:spacing w:line="440" w:lineRule="exact"/>
        <w:ind w:firstLine="0"/>
        <w:jc w:val="left"/>
        <w:rPr>
          <w:rFonts w:hint="eastAsia" w:ascii="宋体" w:hAnsi="宋体" w:eastAsia="宋体" w:cs="宋体"/>
          <w:color w:val="auto"/>
          <w:szCs w:val="21"/>
          <w:highlight w:val="none"/>
        </w:rPr>
      </w:pPr>
    </w:p>
    <w:p w14:paraId="18C04A95">
      <w:pPr>
        <w:pStyle w:val="7"/>
        <w:spacing w:line="440" w:lineRule="exact"/>
        <w:ind w:firstLine="0"/>
        <w:jc w:val="left"/>
        <w:rPr>
          <w:rFonts w:hint="eastAsia" w:ascii="宋体" w:hAnsi="宋体" w:eastAsia="宋体" w:cs="宋体"/>
          <w:color w:val="auto"/>
          <w:szCs w:val="21"/>
          <w:highlight w:val="none"/>
        </w:rPr>
      </w:pPr>
    </w:p>
    <w:p w14:paraId="47F2931D">
      <w:pPr>
        <w:pStyle w:val="7"/>
        <w:spacing w:line="440" w:lineRule="exact"/>
        <w:ind w:firstLine="0"/>
        <w:jc w:val="left"/>
        <w:rPr>
          <w:rFonts w:hint="eastAsia" w:ascii="宋体" w:hAnsi="宋体" w:eastAsia="宋体" w:cs="宋体"/>
          <w:color w:val="auto"/>
          <w:szCs w:val="21"/>
          <w:highlight w:val="none"/>
        </w:rPr>
      </w:pPr>
    </w:p>
    <w:p w14:paraId="25C52BD8">
      <w:pPr>
        <w:bidi w:val="0"/>
        <w:rPr>
          <w:rFonts w:hint="eastAsia"/>
          <w:color w:val="auto"/>
          <w:highlight w:val="none"/>
        </w:rPr>
      </w:pPr>
    </w:p>
    <w:p w14:paraId="35DEDAB0">
      <w:pPr>
        <w:pStyle w:val="23"/>
        <w:rPr>
          <w:rFonts w:hint="eastAsia"/>
          <w:color w:val="auto"/>
          <w:highlight w:val="none"/>
        </w:rPr>
      </w:pPr>
    </w:p>
    <w:p w14:paraId="7BBB79A1">
      <w:pPr>
        <w:pStyle w:val="23"/>
        <w:rPr>
          <w:rFonts w:hint="eastAsia"/>
          <w:color w:val="auto"/>
          <w:highlight w:val="none"/>
        </w:rPr>
      </w:pPr>
    </w:p>
    <w:p w14:paraId="7F41F814">
      <w:pPr>
        <w:bidi w:val="0"/>
        <w:rPr>
          <w:rFonts w:hint="eastAsia"/>
          <w:color w:val="auto"/>
          <w:highlight w:val="none"/>
        </w:rPr>
      </w:pPr>
    </w:p>
    <w:p w14:paraId="270ECCAB">
      <w:pPr>
        <w:bidi w:val="0"/>
        <w:rPr>
          <w:rFonts w:hint="eastAsia"/>
          <w:color w:val="auto"/>
          <w:highlight w:val="none"/>
        </w:rPr>
      </w:pPr>
    </w:p>
    <w:p w14:paraId="4313C126">
      <w:pPr>
        <w:pStyle w:val="7"/>
        <w:spacing w:line="440" w:lineRule="exact"/>
        <w:ind w:firstLine="0"/>
        <w:jc w:val="left"/>
        <w:rPr>
          <w:rFonts w:hint="eastAsia" w:ascii="宋体" w:hAnsi="宋体" w:eastAsia="宋体" w:cs="宋体"/>
          <w:color w:val="auto"/>
          <w:szCs w:val="21"/>
          <w:highlight w:val="none"/>
        </w:rPr>
      </w:pPr>
    </w:p>
    <w:p w14:paraId="069660DD">
      <w:pPr>
        <w:pStyle w:val="7"/>
        <w:spacing w:line="440" w:lineRule="exact"/>
        <w:ind w:firstLine="0"/>
        <w:jc w:val="left"/>
        <w:rPr>
          <w:rFonts w:hint="eastAsia" w:ascii="宋体" w:hAnsi="宋体" w:eastAsia="宋体" w:cs="宋体"/>
          <w:color w:val="auto"/>
          <w:szCs w:val="21"/>
          <w:highlight w:val="none"/>
        </w:rPr>
      </w:pPr>
    </w:p>
    <w:p w14:paraId="3BB06D01">
      <w:pPr>
        <w:pStyle w:val="7"/>
        <w:spacing w:line="440" w:lineRule="exact"/>
        <w:ind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附件一： </w:t>
      </w:r>
    </w:p>
    <w:p w14:paraId="5DF2BA66">
      <w:pPr>
        <w:widowControl/>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建筑业企业诚信守法承诺书</w:t>
      </w:r>
      <w:r>
        <w:rPr>
          <w:rFonts w:hint="eastAsia" w:ascii="宋体" w:hAnsi="宋体" w:eastAsia="宋体" w:cs="宋体"/>
          <w:color w:val="auto"/>
          <w:sz w:val="36"/>
          <w:szCs w:val="36"/>
          <w:highlight w:val="none"/>
        </w:rPr>
        <w:t xml:space="preserve"> </w:t>
      </w:r>
    </w:p>
    <w:p w14:paraId="7CD398E8">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本企业在泉州行政区域内从事房屋建筑和市政基础设施工程施工活动，承诺遵纪守法、诚信经营，绝不发生以下违法违规行为： </w:t>
      </w:r>
    </w:p>
    <w:p w14:paraId="0584361A">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（一）超越本企业资质等级或以其他企业的名义承揽工程，或允许其他企业或个人以本企业的名义承揽工程； </w:t>
      </w:r>
    </w:p>
    <w:p w14:paraId="7B759A0E">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（二）与建设单位或企业之间相互串通投标，或以行贿等不正当手段谋取中标； </w:t>
      </w:r>
    </w:p>
    <w:p w14:paraId="29076D41">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（三）未取得施工许可证擅自施工； </w:t>
      </w:r>
    </w:p>
    <w:p w14:paraId="7F9A8AEB">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（四）将承包的工程转包或违法分包； </w:t>
      </w:r>
    </w:p>
    <w:p w14:paraId="707FE299">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（五）违反国家工程建设强制性标准（包括项目主体结构工程使用海砂）； </w:t>
      </w:r>
    </w:p>
    <w:p w14:paraId="0BBA7903">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（六）发生过较大生产安全事故或者发生过两起以上一般生产安全事故； </w:t>
      </w:r>
    </w:p>
    <w:p w14:paraId="69155AE2">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（七）恶意拖欠分包企业工程款或者农民工工资； </w:t>
      </w:r>
    </w:p>
    <w:p w14:paraId="43EFF54D">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（八）隐瞒或谎报、拖延报告工程质量安全事故或破坏事故现场、阻碍事故调查； </w:t>
      </w:r>
    </w:p>
    <w:p w14:paraId="1CA4E804">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（九）按照国家法律、法规和标准规定需要持证上岗的技术工种的作业人员未取得证书上岗，情节严重； </w:t>
      </w:r>
    </w:p>
    <w:p w14:paraId="47289640">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（十）未依法履行工程质量保修义务或拖延履行保修义务，造成严重后果； </w:t>
      </w:r>
    </w:p>
    <w:p w14:paraId="71E1E564">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（十一）涂改、复制、倒卖、出租、出借或者以其他形式非法转让建筑业企业资质证书； </w:t>
      </w:r>
    </w:p>
    <w:p w14:paraId="68051240">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（十二）故意捏造事实、伪造证明材料，虚假恶意招投标投诉的； </w:t>
      </w:r>
    </w:p>
    <w:p w14:paraId="746C64CF">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（十三）其它违反法律、法规的行为。 </w:t>
      </w:r>
    </w:p>
    <w:p w14:paraId="4EFB9984">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维护泉州市建筑市场秩序，保障建筑工程质量安全，本企业郑重承诺：我们严格遵守国家、福建省和泉州市建筑市场的法律、法规、规章和有关规定，全面履行各项应尽的义务，自觉接受泉州市各级住建行政主管部门的监管。如发生以上违反法律、法规、规章以及泉州市住房和城乡建设局规范性文件的，本公司愿意接受泉州市各级住建行政主管部门依法给予的处罚（处理），承诺自处罚（处理）之日起一年内不再参与泉州市建筑市场招投标和承接工程业务，直至主动退出泉州市建筑市场，同意泉州市各级住建行政主管部门公开有关事实和进行不良行为评价。 </w:t>
      </w:r>
    </w:p>
    <w:p w14:paraId="319613FF">
      <w:pPr>
        <w:widowControl/>
        <w:spacing w:line="4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AD3AD33">
      <w:pPr>
        <w:widowControl/>
        <w:spacing w:line="4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713B901">
      <w:pPr>
        <w:pStyle w:val="14"/>
        <w:spacing w:line="400" w:lineRule="atLeas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承诺单位：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2719112E">
      <w:pPr>
        <w:widowControl/>
        <w:spacing w:line="400" w:lineRule="atLeas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（签字、印章）</w:t>
      </w:r>
    </w:p>
    <w:p w14:paraId="3FD62C4D">
      <w:pPr>
        <w:widowControl/>
        <w:spacing w:line="400" w:lineRule="atLeas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26DD4BD2">
      <w:pPr>
        <w:widowControl/>
        <w:spacing w:line="400" w:lineRule="atLeast"/>
        <w:ind w:firstLine="3960" w:firstLineChars="16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7287CC3">
      <w:pPr>
        <w:widowControl/>
        <w:spacing w:line="400" w:lineRule="atLeast"/>
        <w:jc w:val="right"/>
        <w:rPr>
          <w:rFonts w:hint="eastAsia" w:ascii="宋体" w:hAnsi="宋体" w:eastAsia="宋体" w:cs="宋体"/>
          <w:b/>
          <w:color w:val="auto"/>
          <w:sz w:val="24"/>
          <w:szCs w:val="24"/>
          <w:highlight w:val="none"/>
        </w:rPr>
        <w:sectPr>
          <w:pgSz w:w="11905" w:h="16838"/>
          <w:pgMar w:top="1134" w:right="1219" w:bottom="1134" w:left="1332" w:header="652" w:footer="652" w:gutter="0"/>
          <w:cols w:space="720" w:num="1"/>
          <w:rtlGutter w:val="0"/>
          <w:docGrid w:type="linesAndChars" w:linePitch="312" w:charSpace="0"/>
        </w:sectPr>
      </w:pPr>
    </w:p>
    <w:p w14:paraId="743EF66C">
      <w:pPr>
        <w:pStyle w:val="3"/>
        <w:numPr>
          <w:ilvl w:val="0"/>
          <w:numId w:val="0"/>
        </w:numPr>
        <w:spacing w:before="1440" w:after="120" w:line="360" w:lineRule="auto"/>
        <w:jc w:val="center"/>
        <w:rPr>
          <w:rFonts w:hint="eastAsia" w:ascii="宋体" w:hAnsi="宋体" w:eastAsia="宋体" w:cs="宋体"/>
          <w:color w:val="auto"/>
          <w:sz w:val="36"/>
          <w:szCs w:val="36"/>
          <w:highlight w:val="none"/>
        </w:rPr>
      </w:pPr>
      <w:bookmarkStart w:id="247" w:name="_Toc525120873"/>
      <w:bookmarkStart w:id="248" w:name="_Toc5014"/>
      <w:r>
        <w:rPr>
          <w:rFonts w:hint="eastAsia" w:ascii="宋体" w:hAnsi="宋体" w:eastAsia="宋体" w:cs="宋体"/>
          <w:b w:val="0"/>
          <w:color w:val="auto"/>
          <w:sz w:val="36"/>
          <w:szCs w:val="36"/>
          <w:highlight w:val="none"/>
        </w:rPr>
        <w:t>第</w:t>
      </w:r>
      <w:bookmarkStart w:id="249" w:name="_Toc300038999"/>
      <w:bookmarkStart w:id="250" w:name="_Toc13309436"/>
      <w:bookmarkStart w:id="251" w:name="_Toc374616491"/>
      <w:r>
        <w:rPr>
          <w:rFonts w:hint="eastAsia" w:ascii="宋体" w:hAnsi="宋体" w:eastAsia="宋体" w:cs="宋体"/>
          <w:b w:val="0"/>
          <w:color w:val="auto"/>
          <w:sz w:val="36"/>
          <w:szCs w:val="36"/>
          <w:highlight w:val="none"/>
        </w:rPr>
        <w:t>2节 商务文件</w:t>
      </w:r>
      <w:bookmarkEnd w:id="247"/>
      <w:bookmarkEnd w:id="248"/>
    </w:p>
    <w:bookmarkEnd w:id="249"/>
    <w:bookmarkEnd w:id="250"/>
    <w:bookmarkEnd w:id="251"/>
    <w:p w14:paraId="4C9638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b/>
          <w:bCs/>
          <w:color w:val="auto"/>
          <w:sz w:val="24"/>
          <w:highlight w:val="none"/>
          <w:u w:val="double"/>
        </w:rPr>
        <w:t>《商务文件》应按照本招标文件第2章“投标须知”第15.2.1项和本章规定的内容和格式进行编制。</w:t>
      </w:r>
    </w:p>
    <w:p w14:paraId="3437E70A">
      <w:pPr>
        <w:tabs>
          <w:tab w:val="left" w:pos="0"/>
          <w:tab w:val="left" w:pos="567"/>
          <w:tab w:val="left" w:pos="993"/>
          <w:tab w:val="left" w:pos="1134"/>
        </w:tabs>
        <w:snapToGrid w:val="0"/>
        <w:spacing w:before="960" w:after="120" w:line="300" w:lineRule="auto"/>
        <w:ind w:left="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（用于商务文件封面）</w:t>
      </w:r>
    </w:p>
    <w:p w14:paraId="7E392059">
      <w:pPr>
        <w:pStyle w:val="14"/>
        <w:spacing w:line="264" w:lineRule="auto"/>
        <w:jc w:val="center"/>
        <w:rPr>
          <w:rFonts w:hint="eastAsia" w:ascii="宋体" w:hAnsi="宋体" w:eastAsia="宋体" w:cs="宋体"/>
          <w:color w:val="auto"/>
          <w:sz w:val="36"/>
          <w:highlight w:val="none"/>
        </w:rPr>
      </w:pPr>
    </w:p>
    <w:p w14:paraId="69F2671F">
      <w:pPr>
        <w:pStyle w:val="14"/>
        <w:spacing w:before="312" w:beforeLines="100" w:after="312" w:afterLines="100" w:line="264"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标段</w:t>
      </w:r>
    </w:p>
    <w:p w14:paraId="45706F54">
      <w:pPr>
        <w:pStyle w:val="14"/>
        <w:spacing w:before="312" w:beforeLines="100" w:after="312" w:afterLines="100" w:line="264" w:lineRule="auto"/>
        <w:jc w:val="center"/>
        <w:rPr>
          <w:rFonts w:hint="eastAsia" w:ascii="宋体" w:hAnsi="宋体" w:eastAsia="宋体" w:cs="宋体"/>
          <w:b/>
          <w:color w:val="auto"/>
          <w:sz w:val="32"/>
          <w:highlight w:val="none"/>
        </w:rPr>
      </w:pPr>
      <w:r>
        <w:rPr>
          <w:rFonts w:hint="eastAsia" w:ascii="宋体" w:hAnsi="宋体" w:eastAsia="宋体" w:cs="宋体"/>
          <w:color w:val="auto"/>
          <w:sz w:val="32"/>
          <w:highlight w:val="none"/>
        </w:rPr>
        <w:t>招标项目编号：</w:t>
      </w:r>
      <w:r>
        <w:rPr>
          <w:rFonts w:hint="eastAsia" w:ascii="宋体" w:hAnsi="宋体" w:eastAsia="宋体" w:cs="宋体"/>
          <w:color w:val="auto"/>
          <w:sz w:val="36"/>
          <w:highlight w:val="none"/>
        </w:rPr>
        <w:t>________________</w:t>
      </w:r>
    </w:p>
    <w:p w14:paraId="60592140">
      <w:pPr>
        <w:pStyle w:val="14"/>
        <w:spacing w:before="312" w:beforeLines="100" w:after="312" w:afterLines="100" w:line="264" w:lineRule="auto"/>
        <w:jc w:val="center"/>
        <w:rPr>
          <w:rFonts w:hint="eastAsia" w:ascii="宋体" w:hAnsi="宋体" w:eastAsia="宋体" w:cs="宋体"/>
          <w:color w:val="auto"/>
          <w:sz w:val="44"/>
          <w:highlight w:val="none"/>
        </w:rPr>
      </w:pPr>
    </w:p>
    <w:p w14:paraId="029DB3C9">
      <w:pPr>
        <w:pStyle w:val="14"/>
        <w:spacing w:line="264" w:lineRule="auto"/>
        <w:jc w:val="center"/>
        <w:rPr>
          <w:rFonts w:hint="eastAsia" w:ascii="宋体" w:hAnsi="宋体" w:eastAsia="宋体" w:cs="宋体"/>
          <w:b/>
          <w:color w:val="auto"/>
          <w:sz w:val="84"/>
          <w:highlight w:val="none"/>
        </w:rPr>
      </w:pPr>
      <w:r>
        <w:rPr>
          <w:rFonts w:hint="eastAsia" w:ascii="宋体" w:hAnsi="宋体" w:eastAsia="宋体" w:cs="宋体"/>
          <w:b/>
          <w:color w:val="auto"/>
          <w:sz w:val="84"/>
          <w:highlight w:val="none"/>
        </w:rPr>
        <w:t>投 标 文 件</w:t>
      </w:r>
    </w:p>
    <w:p w14:paraId="19143AA0">
      <w:pPr>
        <w:pStyle w:val="14"/>
        <w:spacing w:line="264" w:lineRule="auto"/>
        <w:jc w:val="center"/>
        <w:rPr>
          <w:rFonts w:hint="eastAsia" w:ascii="宋体" w:hAnsi="宋体" w:eastAsia="宋体" w:cs="宋体"/>
          <w:color w:val="auto"/>
          <w:sz w:val="44"/>
          <w:highlight w:val="none"/>
        </w:rPr>
      </w:pPr>
    </w:p>
    <w:p w14:paraId="59E192D5">
      <w:pPr>
        <w:pStyle w:val="14"/>
        <w:spacing w:line="264" w:lineRule="auto"/>
        <w:jc w:val="center"/>
        <w:rPr>
          <w:rFonts w:hint="eastAsia" w:ascii="宋体" w:hAnsi="宋体" w:eastAsia="宋体" w:cs="宋体"/>
          <w:color w:val="auto"/>
          <w:sz w:val="44"/>
          <w:highlight w:val="none"/>
        </w:rPr>
      </w:pPr>
    </w:p>
    <w:p w14:paraId="773DB4B0">
      <w:pPr>
        <w:pStyle w:val="14"/>
        <w:spacing w:line="264" w:lineRule="auto"/>
        <w:jc w:val="center"/>
        <w:rPr>
          <w:rFonts w:hint="eastAsia" w:ascii="宋体" w:hAnsi="宋体" w:eastAsia="宋体" w:cs="宋体"/>
          <w:color w:val="auto"/>
          <w:sz w:val="44"/>
          <w:highlight w:val="none"/>
        </w:rPr>
      </w:pPr>
    </w:p>
    <w:p w14:paraId="268DD175">
      <w:pPr>
        <w:pStyle w:val="14"/>
        <w:spacing w:line="264" w:lineRule="auto"/>
        <w:jc w:val="center"/>
        <w:rPr>
          <w:rFonts w:hint="eastAsia" w:ascii="宋体" w:hAnsi="宋体" w:eastAsia="宋体" w:cs="宋体"/>
          <w:color w:val="auto"/>
          <w:sz w:val="72"/>
          <w:highlight w:val="none"/>
        </w:rPr>
      </w:pPr>
    </w:p>
    <w:p w14:paraId="0F66B038">
      <w:pPr>
        <w:pStyle w:val="14"/>
        <w:spacing w:before="120" w:after="120" w:line="480" w:lineRule="auto"/>
        <w:ind w:left="447" w:leftChars="213" w:firstLine="560" w:firstLineChars="200"/>
        <w:rPr>
          <w:rFonts w:hint="eastAsia" w:ascii="宋体" w:hAnsi="宋体" w:eastAsia="宋体" w:cs="宋体"/>
          <w:color w:val="auto"/>
          <w:sz w:val="36"/>
          <w:highlight w:val="none"/>
          <w:lang w:eastAsia="zh-CN"/>
        </w:rPr>
      </w:pPr>
      <w:r>
        <w:rPr>
          <w:rFonts w:hint="eastAsia" w:ascii="宋体" w:hAnsi="宋体" w:eastAsia="宋体" w:cs="宋体"/>
          <w:color w:val="auto"/>
          <w:sz w:val="28"/>
          <w:highlight w:val="none"/>
        </w:rPr>
        <w:t>投标文件内容：</w:t>
      </w:r>
      <w:r>
        <w:rPr>
          <w:rFonts w:hint="eastAsia" w:ascii="宋体" w:hAnsi="宋体" w:eastAsia="宋体" w:cs="宋体"/>
          <w:color w:val="auto"/>
          <w:sz w:val="28"/>
          <w:highlight w:val="none"/>
          <w:u w:val="single"/>
        </w:rPr>
        <w:t xml:space="preserve">　　　      </w:t>
      </w:r>
      <w:r>
        <w:rPr>
          <w:rFonts w:hint="eastAsia" w:ascii="宋体" w:hAnsi="宋体" w:eastAsia="宋体" w:cs="宋体"/>
          <w:b/>
          <w:color w:val="auto"/>
          <w:sz w:val="36"/>
          <w:highlight w:val="none"/>
          <w:u w:val="single"/>
        </w:rPr>
        <w:t xml:space="preserve">商务文件            </w:t>
      </w:r>
      <w:r>
        <w:rPr>
          <w:rFonts w:hint="eastAsia" w:hAnsi="宋体" w:eastAsia="宋体" w:cs="宋体"/>
          <w:color w:val="auto"/>
          <w:sz w:val="36"/>
          <w:highlight w:val="none"/>
          <w:u w:val="single"/>
          <w:lang w:val="en-US" w:eastAsia="zh-CN"/>
        </w:rPr>
        <w:t xml:space="preserve"> </w:t>
      </w:r>
    </w:p>
    <w:p w14:paraId="53627DBA">
      <w:pPr>
        <w:pStyle w:val="14"/>
        <w:spacing w:before="120" w:after="120" w:line="480" w:lineRule="auto"/>
        <w:ind w:left="447" w:leftChars="213"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14:paraId="1F97C1A7">
      <w:pPr>
        <w:pStyle w:val="14"/>
        <w:spacing w:before="120" w:after="120" w:line="480" w:lineRule="auto"/>
        <w:ind w:left="447" w:leftChars="213"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（盖章或签字）</w:t>
      </w:r>
    </w:p>
    <w:p w14:paraId="05C5C9DB">
      <w:pPr>
        <w:spacing w:before="120" w:after="120" w:line="480" w:lineRule="auto"/>
        <w:ind w:left="0" w:leftChars="0" w:firstLine="1058" w:firstLineChars="37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B85B8E1">
      <w:pPr>
        <w:spacing w:line="360" w:lineRule="auto"/>
        <w:ind w:firstLine="750" w:firstLineChars="250"/>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br w:type="page"/>
      </w:r>
    </w:p>
    <w:p w14:paraId="2BF8AEDA">
      <w:pPr>
        <w:spacing w:line="360" w:lineRule="auto"/>
        <w:ind w:firstLine="803" w:firstLineChars="2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14:paraId="242BCABB">
      <w:pPr>
        <w:tabs>
          <w:tab w:val="left" w:pos="840"/>
          <w:tab w:val="left" w:pos="1600"/>
        </w:tabs>
        <w:snapToGrid w:val="0"/>
        <w:spacing w:line="560" w:lineRule="exact"/>
        <w:rPr>
          <w:rFonts w:hint="eastAsia" w:ascii="宋体" w:hAnsi="宋体" w:eastAsia="宋体" w:cs="宋体"/>
          <w:b/>
          <w:color w:val="auto"/>
          <w:sz w:val="28"/>
          <w:highlight w:val="none"/>
        </w:rPr>
      </w:pPr>
    </w:p>
    <w:p w14:paraId="0FB94494">
      <w:pPr>
        <w:numPr>
          <w:ilvl w:val="1"/>
          <w:numId w:val="21"/>
        </w:numPr>
        <w:tabs>
          <w:tab w:val="left" w:pos="938"/>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p w14:paraId="5EE86AEA">
      <w:pPr>
        <w:numPr>
          <w:ilvl w:val="1"/>
          <w:numId w:val="21"/>
        </w:numPr>
        <w:tabs>
          <w:tab w:val="left" w:pos="938"/>
        </w:tabs>
        <w:adjustRightIn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投标函附录</w:t>
      </w:r>
    </w:p>
    <w:p w14:paraId="71C9B96E">
      <w:pPr>
        <w:numPr>
          <w:ilvl w:val="1"/>
          <w:numId w:val="21"/>
        </w:numPr>
        <w:tabs>
          <w:tab w:val="left" w:pos="938"/>
        </w:tabs>
        <w:adjustRightIn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其他资料</w:t>
      </w:r>
    </w:p>
    <w:p w14:paraId="55D29AE7">
      <w:pPr>
        <w:adjustRightInd/>
        <w:spacing w:line="360" w:lineRule="auto"/>
        <w:ind w:firstLine="480" w:firstLineChars="200"/>
        <w:textAlignment w:val="auto"/>
        <w:rPr>
          <w:rFonts w:hint="eastAsia" w:ascii="宋体" w:hAnsi="宋体" w:eastAsia="宋体" w:cs="宋体"/>
          <w:color w:val="auto"/>
          <w:sz w:val="24"/>
          <w:highlight w:val="none"/>
        </w:rPr>
      </w:pPr>
    </w:p>
    <w:p w14:paraId="18AD2DF1">
      <w:pPr>
        <w:spacing w:line="360" w:lineRule="auto"/>
        <w:ind w:left="126" w:leftChars="60" w:firstLine="315" w:firstLineChars="150"/>
        <w:rPr>
          <w:rFonts w:hint="eastAsia" w:ascii="宋体" w:hAnsi="宋体" w:eastAsia="宋体" w:cs="宋体"/>
          <w:color w:val="auto"/>
          <w:sz w:val="21"/>
          <w:szCs w:val="24"/>
          <w:highlight w:val="none"/>
        </w:rPr>
      </w:pPr>
    </w:p>
    <w:p w14:paraId="6BC37B5D">
      <w:pPr>
        <w:spacing w:line="360" w:lineRule="auto"/>
        <w:ind w:left="126" w:leftChars="60" w:firstLine="315" w:firstLineChars="150"/>
        <w:rPr>
          <w:rFonts w:hint="eastAsia" w:ascii="宋体" w:hAnsi="宋体" w:eastAsia="宋体" w:cs="宋体"/>
          <w:color w:val="auto"/>
          <w:sz w:val="21"/>
          <w:szCs w:val="24"/>
          <w:highlight w:val="none"/>
        </w:rPr>
      </w:pPr>
    </w:p>
    <w:p w14:paraId="0482B6BF">
      <w:pPr>
        <w:spacing w:line="360" w:lineRule="auto"/>
        <w:ind w:left="126" w:leftChars="60" w:firstLine="315" w:firstLineChars="150"/>
        <w:rPr>
          <w:rFonts w:hint="eastAsia" w:ascii="宋体" w:hAnsi="宋体" w:eastAsia="宋体" w:cs="宋体"/>
          <w:color w:val="auto"/>
          <w:sz w:val="21"/>
          <w:szCs w:val="24"/>
          <w:highlight w:val="none"/>
        </w:rPr>
      </w:pPr>
    </w:p>
    <w:p w14:paraId="476AE714">
      <w:pPr>
        <w:spacing w:line="360" w:lineRule="auto"/>
        <w:ind w:left="126" w:leftChars="60" w:firstLine="315" w:firstLineChars="150"/>
        <w:rPr>
          <w:rFonts w:hint="eastAsia" w:ascii="宋体" w:hAnsi="宋体" w:eastAsia="宋体" w:cs="宋体"/>
          <w:color w:val="auto"/>
          <w:sz w:val="21"/>
          <w:szCs w:val="24"/>
          <w:highlight w:val="none"/>
        </w:rPr>
      </w:pPr>
    </w:p>
    <w:p w14:paraId="13C7DF8D">
      <w:pPr>
        <w:spacing w:line="360" w:lineRule="auto"/>
        <w:ind w:left="126" w:leftChars="60" w:firstLine="315" w:firstLineChars="150"/>
        <w:rPr>
          <w:rFonts w:hint="eastAsia" w:ascii="宋体" w:hAnsi="宋体" w:eastAsia="宋体" w:cs="宋体"/>
          <w:color w:val="auto"/>
          <w:sz w:val="21"/>
          <w:szCs w:val="24"/>
          <w:highlight w:val="none"/>
        </w:rPr>
      </w:pPr>
    </w:p>
    <w:p w14:paraId="68BBF353">
      <w:pPr>
        <w:spacing w:line="360" w:lineRule="auto"/>
        <w:ind w:left="126" w:leftChars="60" w:firstLine="315" w:firstLineChars="150"/>
        <w:rPr>
          <w:rFonts w:hint="eastAsia" w:ascii="宋体" w:hAnsi="宋体" w:eastAsia="宋体" w:cs="宋体"/>
          <w:color w:val="auto"/>
          <w:sz w:val="21"/>
          <w:szCs w:val="24"/>
          <w:highlight w:val="none"/>
        </w:rPr>
      </w:pPr>
    </w:p>
    <w:p w14:paraId="3F8E3A04">
      <w:pPr>
        <w:spacing w:line="360" w:lineRule="auto"/>
        <w:ind w:left="126" w:leftChars="60" w:firstLine="315" w:firstLineChars="150"/>
        <w:rPr>
          <w:rFonts w:hint="eastAsia" w:ascii="宋体" w:hAnsi="宋体" w:eastAsia="宋体" w:cs="宋体"/>
          <w:color w:val="auto"/>
          <w:sz w:val="21"/>
          <w:szCs w:val="24"/>
          <w:highlight w:val="none"/>
        </w:rPr>
      </w:pPr>
    </w:p>
    <w:p w14:paraId="4F14EB21">
      <w:pPr>
        <w:spacing w:line="360" w:lineRule="auto"/>
        <w:ind w:left="126" w:leftChars="60" w:firstLine="315" w:firstLineChars="150"/>
        <w:rPr>
          <w:rFonts w:hint="eastAsia" w:ascii="宋体" w:hAnsi="宋体" w:eastAsia="宋体" w:cs="宋体"/>
          <w:color w:val="auto"/>
          <w:sz w:val="21"/>
          <w:szCs w:val="24"/>
          <w:highlight w:val="none"/>
        </w:rPr>
      </w:pPr>
    </w:p>
    <w:p w14:paraId="4DDBA5D2">
      <w:pPr>
        <w:spacing w:line="360" w:lineRule="auto"/>
        <w:ind w:left="126" w:leftChars="60" w:firstLine="315" w:firstLineChars="150"/>
        <w:rPr>
          <w:rFonts w:hint="eastAsia" w:ascii="宋体" w:hAnsi="宋体" w:eastAsia="宋体" w:cs="宋体"/>
          <w:color w:val="auto"/>
          <w:sz w:val="21"/>
          <w:szCs w:val="24"/>
          <w:highlight w:val="none"/>
        </w:rPr>
      </w:pPr>
    </w:p>
    <w:p w14:paraId="1CAE81F4">
      <w:pPr>
        <w:spacing w:line="360" w:lineRule="auto"/>
        <w:ind w:left="126" w:leftChars="60" w:firstLine="315" w:firstLineChars="150"/>
        <w:rPr>
          <w:rFonts w:hint="eastAsia" w:ascii="宋体" w:hAnsi="宋体" w:eastAsia="宋体" w:cs="宋体"/>
          <w:color w:val="auto"/>
          <w:sz w:val="21"/>
          <w:szCs w:val="24"/>
          <w:highlight w:val="none"/>
        </w:rPr>
      </w:pPr>
    </w:p>
    <w:p w14:paraId="296F9CF7">
      <w:pPr>
        <w:spacing w:line="360" w:lineRule="auto"/>
        <w:ind w:left="126" w:leftChars="60" w:firstLine="315" w:firstLineChars="150"/>
        <w:rPr>
          <w:rFonts w:hint="eastAsia" w:ascii="宋体" w:hAnsi="宋体" w:eastAsia="宋体" w:cs="宋体"/>
          <w:color w:val="auto"/>
          <w:sz w:val="21"/>
          <w:szCs w:val="24"/>
          <w:highlight w:val="none"/>
        </w:rPr>
      </w:pPr>
    </w:p>
    <w:p w14:paraId="5DFA0D23">
      <w:pPr>
        <w:spacing w:line="360" w:lineRule="auto"/>
        <w:ind w:left="126" w:leftChars="60" w:firstLine="315" w:firstLineChars="150"/>
        <w:rPr>
          <w:rFonts w:hint="eastAsia" w:ascii="宋体" w:hAnsi="宋体" w:eastAsia="宋体" w:cs="宋体"/>
          <w:color w:val="auto"/>
          <w:sz w:val="21"/>
          <w:szCs w:val="24"/>
          <w:highlight w:val="none"/>
        </w:rPr>
      </w:pPr>
    </w:p>
    <w:p w14:paraId="0F7BDF2F">
      <w:pPr>
        <w:spacing w:line="360" w:lineRule="auto"/>
        <w:ind w:left="126" w:leftChars="60" w:firstLine="315" w:firstLineChars="150"/>
        <w:rPr>
          <w:rFonts w:hint="eastAsia" w:ascii="宋体" w:hAnsi="宋体" w:eastAsia="宋体" w:cs="宋体"/>
          <w:color w:val="auto"/>
          <w:sz w:val="21"/>
          <w:szCs w:val="24"/>
          <w:highlight w:val="none"/>
        </w:rPr>
      </w:pPr>
    </w:p>
    <w:p w14:paraId="70A7C30F">
      <w:pPr>
        <w:spacing w:line="360" w:lineRule="auto"/>
        <w:ind w:left="126" w:leftChars="60" w:firstLine="315" w:firstLineChars="150"/>
        <w:rPr>
          <w:rFonts w:hint="eastAsia" w:ascii="宋体" w:hAnsi="宋体" w:eastAsia="宋体" w:cs="宋体"/>
          <w:color w:val="auto"/>
          <w:sz w:val="21"/>
          <w:szCs w:val="24"/>
          <w:highlight w:val="none"/>
        </w:rPr>
      </w:pPr>
    </w:p>
    <w:p w14:paraId="3782D061">
      <w:pPr>
        <w:spacing w:line="360" w:lineRule="auto"/>
        <w:ind w:left="126" w:leftChars="60" w:firstLine="315" w:firstLineChars="150"/>
        <w:rPr>
          <w:rFonts w:hint="eastAsia" w:ascii="宋体" w:hAnsi="宋体" w:eastAsia="宋体" w:cs="宋体"/>
          <w:color w:val="auto"/>
          <w:sz w:val="21"/>
          <w:szCs w:val="24"/>
          <w:highlight w:val="none"/>
        </w:rPr>
      </w:pPr>
    </w:p>
    <w:p w14:paraId="3384938D">
      <w:pPr>
        <w:spacing w:line="360" w:lineRule="auto"/>
        <w:ind w:left="126" w:leftChars="60" w:firstLine="315" w:firstLineChars="150"/>
        <w:rPr>
          <w:rFonts w:hint="eastAsia" w:ascii="宋体" w:hAnsi="宋体" w:eastAsia="宋体" w:cs="宋体"/>
          <w:color w:val="auto"/>
          <w:sz w:val="21"/>
          <w:szCs w:val="24"/>
          <w:highlight w:val="none"/>
        </w:rPr>
      </w:pPr>
    </w:p>
    <w:p w14:paraId="6C3E3638">
      <w:pPr>
        <w:spacing w:line="360" w:lineRule="auto"/>
        <w:ind w:left="126" w:leftChars="60" w:firstLine="315" w:firstLineChars="150"/>
        <w:rPr>
          <w:rFonts w:hint="eastAsia" w:ascii="宋体" w:hAnsi="宋体" w:eastAsia="宋体" w:cs="宋体"/>
          <w:color w:val="auto"/>
          <w:sz w:val="21"/>
          <w:szCs w:val="24"/>
          <w:highlight w:val="none"/>
        </w:rPr>
      </w:pPr>
    </w:p>
    <w:p w14:paraId="2D0657F3">
      <w:pPr>
        <w:spacing w:line="360" w:lineRule="auto"/>
        <w:ind w:left="126" w:leftChars="60" w:firstLine="315" w:firstLineChars="150"/>
        <w:rPr>
          <w:rFonts w:hint="eastAsia" w:ascii="宋体" w:hAnsi="宋体" w:eastAsia="宋体" w:cs="宋体"/>
          <w:color w:val="auto"/>
          <w:sz w:val="21"/>
          <w:szCs w:val="24"/>
          <w:highlight w:val="none"/>
        </w:rPr>
      </w:pPr>
    </w:p>
    <w:p w14:paraId="09362BB0">
      <w:pPr>
        <w:spacing w:line="360" w:lineRule="auto"/>
        <w:ind w:left="126" w:leftChars="60" w:firstLine="315" w:firstLineChars="150"/>
        <w:rPr>
          <w:rFonts w:hint="eastAsia" w:ascii="宋体" w:hAnsi="宋体" w:eastAsia="宋体" w:cs="宋体"/>
          <w:color w:val="auto"/>
          <w:sz w:val="21"/>
          <w:szCs w:val="24"/>
          <w:highlight w:val="none"/>
        </w:rPr>
      </w:pPr>
    </w:p>
    <w:p w14:paraId="67955EFF">
      <w:pPr>
        <w:spacing w:line="360" w:lineRule="auto"/>
        <w:ind w:left="126" w:leftChars="60" w:firstLine="315" w:firstLineChars="150"/>
        <w:rPr>
          <w:rFonts w:hint="eastAsia" w:ascii="宋体" w:hAnsi="宋体" w:eastAsia="宋体" w:cs="宋体"/>
          <w:color w:val="auto"/>
          <w:sz w:val="21"/>
          <w:szCs w:val="24"/>
          <w:highlight w:val="none"/>
        </w:rPr>
      </w:pPr>
    </w:p>
    <w:p w14:paraId="75FDAD1E">
      <w:pPr>
        <w:spacing w:line="360" w:lineRule="auto"/>
        <w:ind w:left="126" w:leftChars="60" w:firstLine="315" w:firstLineChars="150"/>
        <w:rPr>
          <w:rFonts w:hint="eastAsia" w:ascii="宋体" w:hAnsi="宋体" w:eastAsia="宋体" w:cs="宋体"/>
          <w:color w:val="auto"/>
          <w:sz w:val="21"/>
          <w:szCs w:val="24"/>
          <w:highlight w:val="none"/>
        </w:rPr>
      </w:pPr>
    </w:p>
    <w:p w14:paraId="70B5E482">
      <w:pPr>
        <w:adjustRightInd/>
        <w:spacing w:line="360" w:lineRule="auto"/>
        <w:ind w:left="510"/>
        <w:jc w:val="center"/>
        <w:textAlignment w:val="auto"/>
        <w:rPr>
          <w:rFonts w:hint="eastAsia" w:ascii="宋体" w:hAnsi="宋体" w:eastAsia="宋体" w:cs="宋体"/>
          <w:b/>
          <w:color w:val="auto"/>
          <w:sz w:val="30"/>
          <w:szCs w:val="30"/>
          <w:highlight w:val="none"/>
        </w:rPr>
      </w:pPr>
    </w:p>
    <w:p w14:paraId="0B3B7064">
      <w:pPr>
        <w:adjustRightInd/>
        <w:spacing w:line="360" w:lineRule="auto"/>
        <w:jc w:val="center"/>
        <w:textAlignment w:val="auto"/>
        <w:rPr>
          <w:rFonts w:hint="eastAsia" w:ascii="宋体" w:hAnsi="宋体" w:cs="宋体"/>
          <w:b/>
          <w:sz w:val="30"/>
          <w:szCs w:val="30"/>
        </w:rPr>
      </w:pPr>
      <w:r>
        <w:rPr>
          <w:rFonts w:hint="eastAsia" w:ascii="宋体" w:hAnsi="宋体" w:cs="宋体"/>
          <w:b/>
          <w:sz w:val="30"/>
          <w:szCs w:val="30"/>
        </w:rPr>
        <w:t>一、投标函</w:t>
      </w:r>
    </w:p>
    <w:p w14:paraId="4507EEE5">
      <w:pPr>
        <w:pStyle w:val="38"/>
        <w:spacing w:after="0" w:line="360" w:lineRule="exact"/>
        <w:rPr>
          <w:rFonts w:hint="eastAsia" w:hAnsi="宋体" w:cs="宋体"/>
          <w:szCs w:val="24"/>
        </w:rPr>
      </w:pPr>
      <w:r>
        <w:rPr>
          <w:rFonts w:hint="eastAsia" w:hAnsi="宋体" w:cs="宋体"/>
          <w:szCs w:val="24"/>
          <w:u w:val="single"/>
        </w:rPr>
        <w:t xml:space="preserve">                             </w:t>
      </w:r>
      <w:r>
        <w:rPr>
          <w:rFonts w:hint="eastAsia" w:hAnsi="宋体" w:cs="宋体"/>
          <w:i/>
          <w:iCs/>
          <w:szCs w:val="24"/>
          <w:u w:val="single"/>
        </w:rPr>
        <w:t>（招标人名称）</w:t>
      </w:r>
      <w:r>
        <w:rPr>
          <w:rFonts w:hint="eastAsia" w:hAnsi="宋体" w:cs="宋体"/>
          <w:szCs w:val="24"/>
        </w:rPr>
        <w:t xml:space="preserve">： </w:t>
      </w:r>
    </w:p>
    <w:p w14:paraId="07F1DF30">
      <w:pPr>
        <w:widowControl/>
        <w:adjustRightIn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 xml:space="preserve">    1．我方已仔细研究了</w:t>
      </w:r>
      <w:r>
        <w:rPr>
          <w:rFonts w:hint="eastAsia" w:ascii="宋体" w:hAnsi="宋体" w:cs="宋体"/>
          <w:sz w:val="24"/>
          <w:szCs w:val="24"/>
          <w:u w:val="single"/>
        </w:rPr>
        <w:t xml:space="preserve">                   </w:t>
      </w: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标段施工招标文件的全部内容，愿意以人民币（大写）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元）的投标总报价，工期</w:t>
      </w:r>
      <w:r>
        <w:rPr>
          <w:rFonts w:hint="eastAsia" w:ascii="宋体" w:hAnsi="宋体" w:cs="宋体"/>
          <w:sz w:val="24"/>
          <w:szCs w:val="24"/>
          <w:u w:val="single"/>
        </w:rPr>
        <w:t xml:space="preserve">       </w:t>
      </w:r>
      <w:r>
        <w:rPr>
          <w:rFonts w:hint="eastAsia" w:ascii="宋体" w:hAnsi="宋体" w:cs="宋体"/>
          <w:sz w:val="24"/>
          <w:szCs w:val="24"/>
        </w:rPr>
        <w:t>日历天，按合同约定实施和完成承包工程，修补工程中的任何缺陷，工程质量达到</w:t>
      </w:r>
      <w:r>
        <w:rPr>
          <w:rFonts w:hint="eastAsia" w:ascii="宋体" w:hAnsi="宋体" w:cs="宋体"/>
          <w:sz w:val="24"/>
          <w:szCs w:val="24"/>
          <w:u w:val="single"/>
        </w:rPr>
        <w:t xml:space="preserve">            </w:t>
      </w:r>
      <w:r>
        <w:rPr>
          <w:rFonts w:hint="eastAsia" w:ascii="宋体" w:hAnsi="宋体" w:cs="宋体"/>
          <w:sz w:val="24"/>
          <w:szCs w:val="24"/>
        </w:rPr>
        <w:t>标准。</w:t>
      </w:r>
    </w:p>
    <w:p w14:paraId="0CA455E4">
      <w:pPr>
        <w:pStyle w:val="32"/>
        <w:spacing w:line="360" w:lineRule="exact"/>
        <w:ind w:firstLine="480"/>
        <w:rPr>
          <w:rFonts w:hint="eastAsia" w:hAnsi="宋体" w:cs="宋体"/>
          <w:color w:val="auto"/>
          <w:szCs w:val="24"/>
        </w:rPr>
      </w:pPr>
      <w:r>
        <w:rPr>
          <w:rFonts w:hint="eastAsia" w:hAnsi="宋体" w:cs="宋体"/>
          <w:color w:val="auto"/>
          <w:szCs w:val="24"/>
        </w:rPr>
        <w:t>2．我方承诺在投标有效期内不修改、撤销投标文件。</w:t>
      </w:r>
    </w:p>
    <w:p w14:paraId="0B3463D4">
      <w:pPr>
        <w:pStyle w:val="32"/>
        <w:spacing w:line="360" w:lineRule="exact"/>
        <w:ind w:firstLine="480"/>
        <w:rPr>
          <w:rFonts w:hint="eastAsia" w:hAnsi="宋体" w:cs="宋体"/>
          <w:color w:val="auto"/>
          <w:szCs w:val="24"/>
        </w:rPr>
      </w:pPr>
      <w:r>
        <w:rPr>
          <w:rFonts w:hint="eastAsia" w:hAnsi="宋体" w:cs="宋体"/>
          <w:color w:val="auto"/>
          <w:szCs w:val="24"/>
          <w:lang w:val="en-US" w:eastAsia="zh-CN"/>
        </w:rPr>
        <w:t>3</w:t>
      </w:r>
      <w:r>
        <w:rPr>
          <w:rFonts w:hint="eastAsia" w:hAnsi="宋体" w:cs="宋体"/>
          <w:color w:val="auto"/>
          <w:szCs w:val="24"/>
        </w:rPr>
        <w:t>．如中标，我方承诺：</w:t>
      </w:r>
    </w:p>
    <w:p w14:paraId="4687FE2A">
      <w:pPr>
        <w:pStyle w:val="32"/>
        <w:spacing w:line="360" w:lineRule="exact"/>
        <w:rPr>
          <w:rFonts w:hint="eastAsia" w:hAnsi="宋体" w:cs="宋体"/>
          <w:color w:val="auto"/>
          <w:szCs w:val="24"/>
        </w:rPr>
      </w:pPr>
      <w:r>
        <w:rPr>
          <w:rFonts w:hint="eastAsia" w:hAnsi="宋体" w:cs="宋体"/>
          <w:color w:val="auto"/>
          <w:szCs w:val="24"/>
        </w:rPr>
        <w:t xml:space="preserve">    （1）</w:t>
      </w:r>
      <w:r>
        <w:rPr>
          <w:rFonts w:hint="eastAsia" w:hAnsi="宋体" w:cs="宋体"/>
          <w:color w:val="auto"/>
          <w:kern w:val="2"/>
          <w:szCs w:val="24"/>
        </w:rPr>
        <w:t>将派出</w:t>
      </w:r>
      <w:r>
        <w:rPr>
          <w:rFonts w:hint="eastAsia" w:hAnsi="宋体" w:cs="宋体"/>
          <w:color w:val="auto"/>
          <w:kern w:val="2"/>
          <w:szCs w:val="24"/>
          <w:u w:val="single"/>
        </w:rPr>
        <w:t xml:space="preserve">                     </w:t>
      </w:r>
      <w:r>
        <w:rPr>
          <w:rFonts w:hint="eastAsia" w:hAnsi="宋体" w:cs="宋体"/>
          <w:i/>
          <w:iCs/>
          <w:color w:val="auto"/>
          <w:kern w:val="2"/>
          <w:szCs w:val="24"/>
          <w:u w:val="single"/>
        </w:rPr>
        <w:t xml:space="preserve">（项目负责人姓名及其建造师执业证书注册编号）  </w:t>
      </w:r>
      <w:r>
        <w:rPr>
          <w:rFonts w:hint="eastAsia" w:hAnsi="宋体" w:cs="宋体"/>
          <w:color w:val="auto"/>
          <w:kern w:val="2"/>
          <w:szCs w:val="24"/>
        </w:rPr>
        <w:t>为本项目的项目负责人。</w:t>
      </w:r>
    </w:p>
    <w:p w14:paraId="3FB23433">
      <w:pPr>
        <w:pStyle w:val="32"/>
        <w:spacing w:line="360" w:lineRule="exact"/>
        <w:rPr>
          <w:rFonts w:hint="eastAsia" w:hAnsi="宋体" w:cs="宋体"/>
          <w:color w:val="auto"/>
          <w:szCs w:val="24"/>
        </w:rPr>
      </w:pPr>
      <w:r>
        <w:rPr>
          <w:rFonts w:hint="eastAsia" w:hAnsi="宋体" w:cs="宋体"/>
          <w:color w:val="auto"/>
          <w:szCs w:val="24"/>
        </w:rPr>
        <w:t xml:space="preserve">    （2）在收到中标通知书后，在中标通知书规定的期限内与你方签订合同。</w:t>
      </w:r>
    </w:p>
    <w:p w14:paraId="49D05BFD">
      <w:pPr>
        <w:pStyle w:val="32"/>
        <w:spacing w:line="360" w:lineRule="exact"/>
        <w:rPr>
          <w:rFonts w:hint="eastAsia" w:hAnsi="宋体" w:cs="宋体"/>
          <w:color w:val="auto"/>
          <w:szCs w:val="24"/>
        </w:rPr>
      </w:pPr>
      <w:r>
        <w:rPr>
          <w:rFonts w:hint="eastAsia" w:hAnsi="宋体" w:cs="宋体"/>
          <w:color w:val="auto"/>
          <w:szCs w:val="24"/>
        </w:rPr>
        <w:t xml:space="preserve">    （3）随同本投标函递交的投标函附录属于合同文件的组成部分。</w:t>
      </w:r>
    </w:p>
    <w:p w14:paraId="52B5DD7F">
      <w:pPr>
        <w:pStyle w:val="32"/>
        <w:spacing w:line="360" w:lineRule="exact"/>
        <w:rPr>
          <w:rFonts w:hint="eastAsia" w:hAnsi="宋体" w:cs="宋体"/>
          <w:color w:val="auto"/>
          <w:szCs w:val="24"/>
        </w:rPr>
      </w:pPr>
      <w:r>
        <w:rPr>
          <w:rFonts w:hint="eastAsia" w:hAnsi="宋体" w:cs="宋体"/>
          <w:color w:val="auto"/>
          <w:szCs w:val="24"/>
        </w:rPr>
        <w:t xml:space="preserve">    （4）按照招标文件规定向你方递交履约担保。</w:t>
      </w:r>
    </w:p>
    <w:p w14:paraId="0999F438">
      <w:pPr>
        <w:pStyle w:val="32"/>
        <w:spacing w:line="360" w:lineRule="exact"/>
        <w:ind w:firstLine="479"/>
        <w:rPr>
          <w:rFonts w:hint="eastAsia" w:hAnsi="宋体" w:cs="宋体"/>
          <w:color w:val="auto"/>
          <w:szCs w:val="24"/>
        </w:rPr>
      </w:pPr>
      <w:r>
        <w:rPr>
          <w:rFonts w:hint="eastAsia" w:hAnsi="宋体" w:cs="宋体"/>
          <w:color w:val="auto"/>
          <w:szCs w:val="24"/>
        </w:rPr>
        <w:t>（5）在合同约定的期限内完成并移交全部合同工程。</w:t>
      </w:r>
    </w:p>
    <w:p w14:paraId="1B5E04D8">
      <w:pPr>
        <w:pStyle w:val="18"/>
        <w:spacing w:line="360" w:lineRule="exact"/>
        <w:rPr>
          <w:rFonts w:hint="eastAsia" w:ascii="宋体" w:hAnsi="宋体" w:cs="宋体"/>
          <w:sz w:val="24"/>
          <w:szCs w:val="24"/>
        </w:rPr>
      </w:pPr>
      <w:r>
        <w:rPr>
          <w:rFonts w:hint="eastAsia" w:ascii="宋体" w:hAnsi="宋体" w:cs="宋体"/>
          <w:sz w:val="24"/>
          <w:szCs w:val="24"/>
        </w:rPr>
        <w:t>（6）按月足额支付工人工资。</w:t>
      </w:r>
    </w:p>
    <w:p w14:paraId="09E1AC34">
      <w:pPr>
        <w:pStyle w:val="32"/>
        <w:spacing w:line="360" w:lineRule="exact"/>
        <w:ind w:firstLine="479"/>
        <w:rPr>
          <w:rFonts w:hint="eastAsia" w:hAnsi="宋体" w:cs="宋体"/>
          <w:color w:val="auto"/>
          <w:szCs w:val="24"/>
        </w:rPr>
      </w:pPr>
      <w:r>
        <w:rPr>
          <w:rFonts w:hint="eastAsia" w:hAnsi="宋体" w:cs="宋体"/>
          <w:color w:val="auto"/>
          <w:szCs w:val="24"/>
        </w:rPr>
        <w:t>（7）政府审计部门要求对我方收取的工程款资金流向进行延伸审计的，我方无条件接受延伸审计并主动配合。</w:t>
      </w:r>
    </w:p>
    <w:p w14:paraId="48B1D859">
      <w:pPr>
        <w:pStyle w:val="32"/>
        <w:spacing w:line="360" w:lineRule="exact"/>
        <w:ind w:firstLine="479"/>
        <w:rPr>
          <w:rFonts w:hint="eastAsia" w:hAnsi="宋体" w:cs="宋体"/>
          <w:color w:val="auto"/>
          <w:szCs w:val="24"/>
        </w:rPr>
      </w:pPr>
      <w:r>
        <w:rPr>
          <w:rFonts w:hint="eastAsia" w:hAnsi="宋体" w:cs="宋体"/>
          <w:color w:val="auto"/>
          <w:szCs w:val="24"/>
          <w:lang w:val="en-US" w:eastAsia="zh-CN"/>
        </w:rPr>
        <w:t>4</w:t>
      </w:r>
      <w:r>
        <w:rPr>
          <w:rFonts w:hint="eastAsia" w:hAnsi="宋体" w:cs="宋体"/>
          <w:color w:val="auto"/>
          <w:szCs w:val="24"/>
        </w:rPr>
        <w:t>．我方承诺在本项目招投标过程中没有参与围标串标等违法行为。否则，我方愿意接受招投标监管部门作出的行政处罚以及列入招投标“黑名单”的处理决定。</w:t>
      </w:r>
    </w:p>
    <w:p w14:paraId="5087A407">
      <w:pPr>
        <w:pStyle w:val="32"/>
        <w:spacing w:line="360" w:lineRule="exact"/>
        <w:ind w:firstLine="479"/>
        <w:rPr>
          <w:rFonts w:hint="eastAsia" w:hAnsi="宋体" w:cs="宋体"/>
          <w:color w:val="auto"/>
          <w:szCs w:val="24"/>
        </w:rPr>
      </w:pPr>
      <w:r>
        <w:rPr>
          <w:rFonts w:hint="eastAsia" w:hAnsi="宋体" w:cs="宋体"/>
          <w:color w:val="auto"/>
          <w:szCs w:val="24"/>
          <w:lang w:val="en-US" w:eastAsia="zh-CN"/>
        </w:rPr>
        <w:t>5</w:t>
      </w:r>
      <w:r>
        <w:rPr>
          <w:rFonts w:hint="eastAsia" w:hAnsi="宋体" w:cs="宋体"/>
          <w:color w:val="auto"/>
          <w:szCs w:val="24"/>
        </w:rPr>
        <w:t>．</w:t>
      </w:r>
      <w:r>
        <w:rPr>
          <w:rFonts w:hint="eastAsia" w:hAnsi="宋体" w:cs="宋体"/>
          <w:bCs/>
          <w:color w:val="auto"/>
          <w:szCs w:val="24"/>
        </w:rPr>
        <w:t>我方已对所递交的投标文件及其有关资料（包括第三方提供的资料）的真实性进行了审查，保证其内容完整、真实和准确，若存在虚假，同意招标人或行政主管部门按照弄虚作假进行处理。</w:t>
      </w:r>
      <w:r>
        <w:rPr>
          <w:rFonts w:hint="eastAsia" w:hAnsi="宋体" w:cs="宋体"/>
          <w:color w:val="auto"/>
          <w:szCs w:val="24"/>
        </w:rPr>
        <w:t>同时，声明不存在招</w:t>
      </w:r>
      <w:r>
        <w:rPr>
          <w:rFonts w:hint="eastAsia" w:hAnsi="宋体" w:cs="宋体"/>
          <w:color w:val="auto"/>
          <w:kern w:val="2"/>
          <w:szCs w:val="24"/>
        </w:rPr>
        <w:t>标文件第2章投标须知第4.3款</w:t>
      </w:r>
      <w:r>
        <w:rPr>
          <w:rFonts w:hint="eastAsia" w:hAnsi="宋体" w:cs="宋体"/>
          <w:bCs/>
          <w:color w:val="auto"/>
          <w:kern w:val="2"/>
          <w:szCs w:val="24"/>
        </w:rPr>
        <w:t>（第13项除外）</w:t>
      </w:r>
      <w:r>
        <w:rPr>
          <w:rFonts w:hint="eastAsia" w:hAnsi="宋体" w:cs="宋体"/>
          <w:color w:val="auto"/>
          <w:kern w:val="2"/>
          <w:szCs w:val="24"/>
        </w:rPr>
        <w:t>规</w:t>
      </w:r>
      <w:r>
        <w:rPr>
          <w:rFonts w:hint="eastAsia" w:hAnsi="宋体" w:cs="宋体"/>
          <w:color w:val="auto"/>
          <w:szCs w:val="24"/>
        </w:rPr>
        <w:t>定的任何一种情形。</w:t>
      </w:r>
    </w:p>
    <w:p w14:paraId="1600A5C1">
      <w:pPr>
        <w:pStyle w:val="38"/>
        <w:spacing w:after="240" w:line="440" w:lineRule="exact"/>
        <w:ind w:firstLine="480" w:firstLineChars="200"/>
        <w:rPr>
          <w:rFonts w:hint="eastAsia" w:hAnsi="宋体" w:cs="宋体"/>
          <w:szCs w:val="24"/>
        </w:rPr>
      </w:pPr>
      <w:r>
        <w:rPr>
          <w:rFonts w:hint="eastAsia" w:hAnsi="宋体" w:cs="宋体"/>
          <w:szCs w:val="24"/>
          <w:lang w:val="en-US" w:eastAsia="zh-CN"/>
        </w:rPr>
        <w:t>6</w:t>
      </w:r>
      <w:r>
        <w:rPr>
          <w:rFonts w:hint="eastAsia" w:hAnsi="宋体" w:cs="宋体"/>
          <w:szCs w:val="24"/>
        </w:rPr>
        <w:t>．</w:t>
      </w:r>
      <w:r>
        <w:rPr>
          <w:rFonts w:hint="eastAsia" w:hAnsi="宋体" w:cs="宋体"/>
          <w:szCs w:val="24"/>
          <w:u w:val="single"/>
        </w:rPr>
        <w:t xml:space="preserve">                                           </w:t>
      </w:r>
      <w:r>
        <w:rPr>
          <w:rFonts w:hint="eastAsia" w:hAnsi="宋体" w:cs="宋体"/>
          <w:szCs w:val="24"/>
        </w:rPr>
        <w:t xml:space="preserve"> （其他补充说明）。</w:t>
      </w:r>
    </w:p>
    <w:p w14:paraId="53C09F07">
      <w:pPr>
        <w:pStyle w:val="38"/>
        <w:spacing w:after="0" w:line="360" w:lineRule="auto"/>
        <w:ind w:firstLine="2400" w:firstLineChars="1000"/>
        <w:rPr>
          <w:rFonts w:hint="eastAsia" w:hAnsi="宋体" w:cs="宋体"/>
          <w:szCs w:val="24"/>
        </w:rPr>
      </w:pPr>
      <w:r>
        <w:rPr>
          <w:rFonts w:hint="eastAsia" w:hAnsi="宋体" w:cs="宋体"/>
          <w:szCs w:val="24"/>
        </w:rPr>
        <w:t>投标人：</w:t>
      </w:r>
      <w:r>
        <w:rPr>
          <w:rFonts w:hint="eastAsia" w:hAnsi="宋体" w:cs="宋体"/>
          <w:szCs w:val="24"/>
          <w:u w:val="single"/>
        </w:rPr>
        <w:t xml:space="preserve">                           </w:t>
      </w:r>
      <w:r>
        <w:rPr>
          <w:rFonts w:hint="eastAsia" w:hAnsi="宋体" w:cs="宋体"/>
          <w:szCs w:val="24"/>
        </w:rPr>
        <w:t>（盖单位公章）</w:t>
      </w:r>
    </w:p>
    <w:p w14:paraId="59A27449">
      <w:pPr>
        <w:pStyle w:val="38"/>
        <w:spacing w:after="0" w:line="360" w:lineRule="auto"/>
        <w:ind w:firstLine="2400" w:firstLineChars="1000"/>
        <w:rPr>
          <w:rFonts w:hint="eastAsia" w:hAnsi="宋体" w:cs="宋体"/>
          <w:szCs w:val="24"/>
        </w:rPr>
      </w:pPr>
      <w:r>
        <w:rPr>
          <w:rFonts w:hint="eastAsia" w:hAnsi="宋体" w:cs="宋体"/>
          <w:szCs w:val="24"/>
        </w:rPr>
        <w:t>法定代表人或其委托代理人：</w:t>
      </w:r>
      <w:r>
        <w:rPr>
          <w:rFonts w:hint="eastAsia" w:hAnsi="宋体" w:cs="宋体"/>
          <w:szCs w:val="24"/>
          <w:u w:val="single"/>
        </w:rPr>
        <w:t xml:space="preserve">               </w:t>
      </w:r>
      <w:r>
        <w:rPr>
          <w:rFonts w:hint="eastAsia" w:hAnsi="宋体" w:cs="宋体"/>
          <w:szCs w:val="24"/>
        </w:rPr>
        <w:t>（盖章）</w:t>
      </w:r>
    </w:p>
    <w:p w14:paraId="33B35AF6">
      <w:pPr>
        <w:pStyle w:val="32"/>
        <w:jc w:val="center"/>
        <w:rPr>
          <w:rFonts w:hint="eastAsia" w:hAnsi="宋体" w:cs="宋体"/>
          <w:color w:val="auto"/>
          <w:szCs w:val="24"/>
        </w:rPr>
      </w:pPr>
      <w:r>
        <w:rPr>
          <w:rFonts w:hint="eastAsia" w:hAnsi="宋体" w:cs="宋体"/>
          <w:color w:val="auto"/>
          <w:szCs w:val="24"/>
        </w:rPr>
        <w:t xml:space="preserve">     法定代表人或其委托代理人手机号码：</w:t>
      </w:r>
      <w:r>
        <w:rPr>
          <w:rFonts w:hint="eastAsia" w:hAnsi="宋体" w:cs="宋体"/>
          <w:color w:val="auto"/>
          <w:szCs w:val="24"/>
          <w:u w:val="single"/>
        </w:rPr>
        <w:t xml:space="preserve">               </w:t>
      </w:r>
    </w:p>
    <w:p w14:paraId="6E102E6C">
      <w:pPr>
        <w:pStyle w:val="38"/>
        <w:spacing w:after="0" w:line="360" w:lineRule="auto"/>
        <w:ind w:firstLine="2400" w:firstLineChars="1000"/>
        <w:rPr>
          <w:rFonts w:hint="eastAsia" w:hAnsi="宋体" w:cs="宋体"/>
          <w:szCs w:val="24"/>
          <w:u w:val="single"/>
        </w:rPr>
      </w:pPr>
      <w:r>
        <w:rPr>
          <w:rFonts w:hint="eastAsia" w:hAnsi="宋体" w:cs="宋体"/>
          <w:szCs w:val="24"/>
        </w:rPr>
        <w:t>地址：</w:t>
      </w:r>
      <w:r>
        <w:rPr>
          <w:rFonts w:hint="eastAsia" w:hAnsi="宋体" w:cs="宋体"/>
          <w:szCs w:val="24"/>
          <w:u w:val="single"/>
        </w:rPr>
        <w:t xml:space="preserve">                                           </w:t>
      </w:r>
    </w:p>
    <w:p w14:paraId="07E69FF3">
      <w:pPr>
        <w:pStyle w:val="38"/>
        <w:spacing w:after="0" w:line="360" w:lineRule="auto"/>
        <w:ind w:firstLine="2400" w:firstLineChars="1000"/>
        <w:rPr>
          <w:rFonts w:hint="eastAsia" w:hAnsi="宋体" w:cs="宋体"/>
          <w:szCs w:val="24"/>
          <w:u w:val="single"/>
        </w:rPr>
      </w:pPr>
      <w:r>
        <w:rPr>
          <w:rFonts w:hint="eastAsia" w:hAnsi="宋体" w:cs="宋体"/>
          <w:szCs w:val="24"/>
        </w:rPr>
        <w:t>传真：</w:t>
      </w:r>
      <w:r>
        <w:rPr>
          <w:rFonts w:hint="eastAsia" w:hAnsi="宋体" w:cs="宋体"/>
          <w:szCs w:val="24"/>
          <w:u w:val="single"/>
        </w:rPr>
        <w:t xml:space="preserve">                                           </w:t>
      </w:r>
    </w:p>
    <w:p w14:paraId="5902BD0F">
      <w:pPr>
        <w:pStyle w:val="38"/>
        <w:spacing w:after="0" w:line="360" w:lineRule="auto"/>
        <w:ind w:firstLine="2400" w:firstLineChars="1000"/>
        <w:rPr>
          <w:rFonts w:hint="eastAsia" w:hAnsi="宋体" w:cs="宋体"/>
          <w:szCs w:val="24"/>
        </w:rPr>
      </w:pPr>
      <w:r>
        <w:rPr>
          <w:rFonts w:hint="eastAsia" w:hAnsi="宋体" w:cs="宋体"/>
          <w:szCs w:val="24"/>
        </w:rPr>
        <w:t>邮政编码：</w:t>
      </w:r>
      <w:r>
        <w:rPr>
          <w:rFonts w:hint="eastAsia" w:hAnsi="宋体" w:cs="宋体"/>
          <w:szCs w:val="24"/>
          <w:u w:val="single"/>
        </w:rPr>
        <w:t xml:space="preserve">                                       </w:t>
      </w:r>
    </w:p>
    <w:p w14:paraId="52D1F92A">
      <w:pPr>
        <w:pStyle w:val="38"/>
        <w:spacing w:after="0" w:line="360" w:lineRule="auto"/>
        <w:ind w:firstLine="5040" w:firstLineChars="2100"/>
        <w:rPr>
          <w:rFonts w:hint="eastAsia" w:hAnsi="宋体" w:cs="宋体"/>
          <w:szCs w:val="24"/>
        </w:rPr>
      </w:pPr>
      <w:r>
        <w:rPr>
          <w:rFonts w:hint="eastAsia" w:hAnsi="宋体" w:cs="宋体"/>
          <w:szCs w:val="24"/>
          <w:u w:val="single"/>
        </w:rPr>
        <w:t xml:space="preserve">         </w:t>
      </w:r>
      <w:r>
        <w:rPr>
          <w:rFonts w:hint="eastAsia" w:hAnsi="宋体" w:cs="宋体"/>
          <w:szCs w:val="24"/>
        </w:rPr>
        <w:t>年</w:t>
      </w:r>
      <w:r>
        <w:rPr>
          <w:rFonts w:hint="eastAsia" w:hAnsi="宋体" w:cs="宋体"/>
          <w:szCs w:val="24"/>
          <w:u w:val="single"/>
        </w:rPr>
        <w:t xml:space="preserve">      </w:t>
      </w:r>
      <w:r>
        <w:rPr>
          <w:rFonts w:hint="eastAsia" w:hAnsi="宋体" w:cs="宋体"/>
          <w:szCs w:val="24"/>
        </w:rPr>
        <w:t>月</w:t>
      </w:r>
      <w:r>
        <w:rPr>
          <w:rFonts w:hint="eastAsia" w:hAnsi="宋体" w:cs="宋体"/>
          <w:szCs w:val="24"/>
          <w:u w:val="single"/>
        </w:rPr>
        <w:t xml:space="preserve">      </w:t>
      </w:r>
      <w:r>
        <w:rPr>
          <w:rFonts w:hint="eastAsia" w:hAnsi="宋体" w:cs="宋体"/>
          <w:szCs w:val="24"/>
        </w:rPr>
        <w:t>日</w:t>
      </w:r>
    </w:p>
    <w:p w14:paraId="309E979C"/>
    <w:p w14:paraId="7A232500">
      <w:pPr>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2"/>
          <w:szCs w:val="24"/>
          <w:highlight w:val="none"/>
        </w:rPr>
        <w:br w:type="page"/>
      </w:r>
    </w:p>
    <w:p w14:paraId="6F960DD6">
      <w:pPr>
        <w:adjustRightInd/>
        <w:spacing w:line="360" w:lineRule="auto"/>
        <w:ind w:left="510"/>
        <w:jc w:val="center"/>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二、投标函附录</w:t>
      </w:r>
    </w:p>
    <w:tbl>
      <w:tblPr>
        <w:tblStyle w:val="24"/>
        <w:tblpPr w:leftFromText="180" w:rightFromText="180" w:vertAnchor="text" w:horzAnchor="page" w:tblpX="1380" w:tblpY="429"/>
        <w:tblOverlap w:val="never"/>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704"/>
        <w:gridCol w:w="1155"/>
        <w:gridCol w:w="4050"/>
        <w:gridCol w:w="763"/>
      </w:tblGrid>
      <w:tr w14:paraId="0E40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5" w:type="dxa"/>
            <w:noWrap w:val="0"/>
            <w:vAlign w:val="center"/>
          </w:tcPr>
          <w:p w14:paraId="28A55353">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04" w:type="dxa"/>
            <w:noWrap w:val="0"/>
            <w:vAlign w:val="center"/>
          </w:tcPr>
          <w:p w14:paraId="420CC518">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155" w:type="dxa"/>
            <w:noWrap w:val="0"/>
            <w:vAlign w:val="center"/>
          </w:tcPr>
          <w:p w14:paraId="2982C6E1">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  同</w:t>
            </w:r>
          </w:p>
          <w:p w14:paraId="430254FD">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4050" w:type="dxa"/>
            <w:noWrap w:val="0"/>
            <w:vAlign w:val="center"/>
          </w:tcPr>
          <w:p w14:paraId="5D4E65B9">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约定内容</w:t>
            </w:r>
          </w:p>
        </w:tc>
        <w:tc>
          <w:tcPr>
            <w:tcW w:w="763" w:type="dxa"/>
            <w:tcBorders>
              <w:right w:val="single" w:color="auto" w:sz="4" w:space="0"/>
            </w:tcBorders>
            <w:noWrap w:val="0"/>
            <w:vAlign w:val="center"/>
          </w:tcPr>
          <w:p w14:paraId="57FEC0F0">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F7B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05" w:type="dxa"/>
            <w:noWrap w:val="0"/>
            <w:vAlign w:val="center"/>
          </w:tcPr>
          <w:p w14:paraId="23DB82AB">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04" w:type="dxa"/>
            <w:noWrap w:val="0"/>
            <w:vAlign w:val="center"/>
          </w:tcPr>
          <w:p w14:paraId="5B020E0E">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w:t>
            </w:r>
          </w:p>
        </w:tc>
        <w:tc>
          <w:tcPr>
            <w:tcW w:w="1155" w:type="dxa"/>
            <w:noWrap w:val="0"/>
            <w:vAlign w:val="center"/>
          </w:tcPr>
          <w:p w14:paraId="1F38A327">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w:t>
            </w:r>
          </w:p>
        </w:tc>
        <w:tc>
          <w:tcPr>
            <w:tcW w:w="4050" w:type="dxa"/>
            <w:noWrap w:val="0"/>
            <w:vAlign w:val="center"/>
          </w:tcPr>
          <w:p w14:paraId="0F7AE48C">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24个月。</w:t>
            </w:r>
          </w:p>
        </w:tc>
        <w:tc>
          <w:tcPr>
            <w:tcW w:w="763" w:type="dxa"/>
            <w:tcBorders>
              <w:right w:val="single" w:color="auto" w:sz="4" w:space="0"/>
            </w:tcBorders>
            <w:noWrap w:val="0"/>
            <w:vAlign w:val="top"/>
          </w:tcPr>
          <w:p w14:paraId="147464BE">
            <w:pPr>
              <w:spacing w:line="320" w:lineRule="exact"/>
              <w:rPr>
                <w:rFonts w:hint="eastAsia" w:ascii="宋体" w:hAnsi="宋体" w:eastAsia="宋体" w:cs="宋体"/>
                <w:color w:val="auto"/>
                <w:sz w:val="24"/>
                <w:szCs w:val="24"/>
                <w:highlight w:val="none"/>
              </w:rPr>
            </w:pPr>
          </w:p>
        </w:tc>
      </w:tr>
      <w:tr w14:paraId="7D0D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05" w:type="dxa"/>
            <w:noWrap w:val="0"/>
            <w:vAlign w:val="center"/>
          </w:tcPr>
          <w:p w14:paraId="0DAB6E5A">
            <w:pPr>
              <w:spacing w:line="3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704" w:type="dxa"/>
            <w:noWrap w:val="0"/>
            <w:vAlign w:val="center"/>
          </w:tcPr>
          <w:p w14:paraId="1FE038EE">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1155" w:type="dxa"/>
            <w:noWrap w:val="0"/>
            <w:vAlign w:val="center"/>
          </w:tcPr>
          <w:p w14:paraId="3BDFCC36">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w:t>
            </w:r>
          </w:p>
        </w:tc>
        <w:tc>
          <w:tcPr>
            <w:tcW w:w="4050" w:type="dxa"/>
            <w:noWrap w:val="0"/>
            <w:vAlign w:val="center"/>
          </w:tcPr>
          <w:p w14:paraId="42FFA8D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除专用合同条款第3.5.2项约定的允许分包，其余工程均不得分包。</w:t>
            </w:r>
          </w:p>
        </w:tc>
        <w:tc>
          <w:tcPr>
            <w:tcW w:w="763" w:type="dxa"/>
            <w:tcBorders>
              <w:right w:val="single" w:color="auto" w:sz="4" w:space="0"/>
            </w:tcBorders>
            <w:noWrap w:val="0"/>
            <w:vAlign w:val="top"/>
          </w:tcPr>
          <w:p w14:paraId="11E9009A">
            <w:pPr>
              <w:spacing w:line="320" w:lineRule="exact"/>
              <w:rPr>
                <w:rFonts w:hint="eastAsia" w:ascii="宋体" w:hAnsi="宋体" w:eastAsia="宋体" w:cs="宋体"/>
                <w:color w:val="auto"/>
                <w:sz w:val="24"/>
                <w:szCs w:val="24"/>
                <w:highlight w:val="none"/>
              </w:rPr>
            </w:pPr>
          </w:p>
        </w:tc>
      </w:tr>
      <w:tr w14:paraId="206F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5" w:type="dxa"/>
            <w:noWrap w:val="0"/>
            <w:vAlign w:val="center"/>
          </w:tcPr>
          <w:p w14:paraId="0B736C79">
            <w:pPr>
              <w:spacing w:line="3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704" w:type="dxa"/>
            <w:noWrap w:val="0"/>
            <w:vAlign w:val="center"/>
          </w:tcPr>
          <w:p w14:paraId="454A1D2F">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逾期竣工违约金</w:t>
            </w:r>
          </w:p>
        </w:tc>
        <w:tc>
          <w:tcPr>
            <w:tcW w:w="1155" w:type="dxa"/>
            <w:noWrap w:val="0"/>
            <w:vAlign w:val="center"/>
          </w:tcPr>
          <w:p w14:paraId="2EC4D40F">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w:t>
            </w:r>
          </w:p>
        </w:tc>
        <w:tc>
          <w:tcPr>
            <w:tcW w:w="4050" w:type="dxa"/>
            <w:noWrap w:val="0"/>
            <w:vAlign w:val="center"/>
          </w:tcPr>
          <w:p w14:paraId="45BE5BDD">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逾期竣工违约金的计算方法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工期延误每超过1天，违约金按人民币</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eastAsia="zh-CN"/>
              </w:rPr>
              <w:t>00元/日历天计取</w:t>
            </w:r>
            <w:r>
              <w:rPr>
                <w:rFonts w:hint="eastAsia" w:ascii="宋体" w:hAnsi="宋体" w:eastAsia="宋体" w:cs="宋体"/>
                <w:color w:val="auto"/>
                <w:kern w:val="0"/>
                <w:sz w:val="24"/>
                <w:szCs w:val="24"/>
                <w:highlight w:val="none"/>
                <w:lang w:val="en-US" w:eastAsia="zh-CN" w:bidi="ar"/>
              </w:rPr>
              <w:t>。</w:t>
            </w:r>
          </w:p>
        </w:tc>
        <w:tc>
          <w:tcPr>
            <w:tcW w:w="763" w:type="dxa"/>
            <w:tcBorders>
              <w:right w:val="single" w:color="auto" w:sz="4" w:space="0"/>
            </w:tcBorders>
            <w:noWrap w:val="0"/>
            <w:vAlign w:val="top"/>
          </w:tcPr>
          <w:p w14:paraId="37F0D5F0">
            <w:pPr>
              <w:spacing w:line="320" w:lineRule="exact"/>
              <w:rPr>
                <w:rFonts w:hint="eastAsia" w:ascii="宋体" w:hAnsi="宋体" w:eastAsia="宋体" w:cs="宋体"/>
                <w:color w:val="auto"/>
                <w:sz w:val="24"/>
                <w:szCs w:val="24"/>
                <w:highlight w:val="none"/>
              </w:rPr>
            </w:pPr>
          </w:p>
        </w:tc>
      </w:tr>
      <w:tr w14:paraId="3017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5" w:type="dxa"/>
            <w:noWrap w:val="0"/>
            <w:vAlign w:val="center"/>
          </w:tcPr>
          <w:p w14:paraId="7D0E51F5">
            <w:pPr>
              <w:spacing w:line="3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704" w:type="dxa"/>
            <w:noWrap w:val="0"/>
            <w:vAlign w:val="center"/>
          </w:tcPr>
          <w:p w14:paraId="203CFBD3">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逾期竣工违约金最高限额</w:t>
            </w:r>
          </w:p>
        </w:tc>
        <w:tc>
          <w:tcPr>
            <w:tcW w:w="1155" w:type="dxa"/>
            <w:noWrap w:val="0"/>
            <w:vAlign w:val="center"/>
          </w:tcPr>
          <w:p w14:paraId="756B067B">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w:t>
            </w:r>
          </w:p>
        </w:tc>
        <w:tc>
          <w:tcPr>
            <w:tcW w:w="4050" w:type="dxa"/>
            <w:noWrap w:val="0"/>
            <w:vAlign w:val="center"/>
          </w:tcPr>
          <w:p w14:paraId="50C41364">
            <w:pPr>
              <w:spacing w:line="320" w:lineRule="exac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rPr>
              <w:t>合同结算价款的</w:t>
            </w:r>
            <w:r>
              <w:rPr>
                <w:rFonts w:hint="eastAsia" w:ascii="宋体" w:hAnsi="宋体" w:eastAsia="宋体" w:cs="宋体"/>
                <w:b w:val="0"/>
                <w:bCs w:val="0"/>
                <w:color w:val="auto"/>
                <w:sz w:val="24"/>
                <w:szCs w:val="24"/>
                <w:highlight w:val="none"/>
                <w:u w:val="none"/>
                <w:lang w:val="en-US" w:eastAsia="zh-CN"/>
              </w:rPr>
              <w:t>10</w:t>
            </w:r>
            <w:r>
              <w:rPr>
                <w:rFonts w:hint="eastAsia" w:ascii="宋体" w:hAnsi="宋体" w:eastAsia="宋体" w:cs="宋体"/>
                <w:b w:val="0"/>
                <w:bCs w:val="0"/>
                <w:color w:val="auto"/>
                <w:sz w:val="24"/>
                <w:szCs w:val="24"/>
                <w:highlight w:val="none"/>
                <w:u w:val="none"/>
              </w:rPr>
              <w:t>%。</w:t>
            </w:r>
          </w:p>
        </w:tc>
        <w:tc>
          <w:tcPr>
            <w:tcW w:w="763" w:type="dxa"/>
            <w:tcBorders>
              <w:right w:val="single" w:color="auto" w:sz="4" w:space="0"/>
            </w:tcBorders>
            <w:noWrap w:val="0"/>
            <w:vAlign w:val="top"/>
          </w:tcPr>
          <w:p w14:paraId="4C64D252">
            <w:pPr>
              <w:spacing w:line="320" w:lineRule="exact"/>
              <w:rPr>
                <w:rFonts w:hint="eastAsia" w:ascii="宋体" w:hAnsi="宋体" w:eastAsia="宋体" w:cs="宋体"/>
                <w:color w:val="auto"/>
                <w:sz w:val="24"/>
                <w:szCs w:val="24"/>
                <w:highlight w:val="none"/>
              </w:rPr>
            </w:pPr>
          </w:p>
        </w:tc>
      </w:tr>
      <w:tr w14:paraId="2BC7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5" w:type="dxa"/>
            <w:noWrap w:val="0"/>
            <w:vAlign w:val="center"/>
          </w:tcPr>
          <w:p w14:paraId="6BCD618D">
            <w:pPr>
              <w:spacing w:line="3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704" w:type="dxa"/>
            <w:noWrap w:val="0"/>
            <w:vAlign w:val="center"/>
          </w:tcPr>
          <w:p w14:paraId="6209B395">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预付款额度</w:t>
            </w:r>
          </w:p>
        </w:tc>
        <w:tc>
          <w:tcPr>
            <w:tcW w:w="1155" w:type="dxa"/>
            <w:noWrap w:val="0"/>
            <w:vAlign w:val="center"/>
          </w:tcPr>
          <w:p w14:paraId="648C3F21">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w:t>
            </w:r>
          </w:p>
        </w:tc>
        <w:tc>
          <w:tcPr>
            <w:tcW w:w="4050" w:type="dxa"/>
            <w:noWrap w:val="0"/>
            <w:vAlign w:val="center"/>
          </w:tcPr>
          <w:p w14:paraId="2A0BCEC1">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本项目不设预付款。</w:t>
            </w:r>
          </w:p>
        </w:tc>
        <w:tc>
          <w:tcPr>
            <w:tcW w:w="763" w:type="dxa"/>
            <w:tcBorders>
              <w:right w:val="single" w:color="auto" w:sz="4" w:space="0"/>
            </w:tcBorders>
            <w:noWrap w:val="0"/>
            <w:vAlign w:val="top"/>
          </w:tcPr>
          <w:p w14:paraId="1DFD8E25">
            <w:pPr>
              <w:spacing w:line="320" w:lineRule="exact"/>
              <w:rPr>
                <w:rFonts w:hint="eastAsia" w:ascii="宋体" w:hAnsi="宋体" w:eastAsia="宋体" w:cs="宋体"/>
                <w:color w:val="auto"/>
                <w:sz w:val="24"/>
                <w:szCs w:val="24"/>
                <w:highlight w:val="none"/>
              </w:rPr>
            </w:pPr>
          </w:p>
        </w:tc>
      </w:tr>
    </w:tbl>
    <w:p w14:paraId="4F2831FC">
      <w:pPr>
        <w:pStyle w:val="38"/>
        <w:wordWrap w:val="0"/>
        <w:spacing w:after="0" w:line="480" w:lineRule="auto"/>
        <w:jc w:val="right"/>
        <w:rPr>
          <w:rFonts w:hint="eastAsia" w:ascii="宋体" w:hAnsi="宋体" w:eastAsia="宋体" w:cs="宋体"/>
          <w:color w:val="auto"/>
          <w:highlight w:val="none"/>
        </w:rPr>
      </w:pPr>
    </w:p>
    <w:p w14:paraId="742F1DAA">
      <w:pPr>
        <w:pStyle w:val="38"/>
        <w:spacing w:after="0" w:line="48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（盖单位公章）</w:t>
      </w:r>
    </w:p>
    <w:p w14:paraId="4512F160">
      <w:pPr>
        <w:pStyle w:val="38"/>
        <w:spacing w:after="0" w:line="48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（盖章）</w:t>
      </w:r>
    </w:p>
    <w:p w14:paraId="0B3D465C">
      <w:pPr>
        <w:spacing w:line="400" w:lineRule="exact"/>
        <w:jc w:val="center"/>
        <w:rPr>
          <w:rFonts w:hint="eastAsia" w:ascii="宋体" w:hAnsi="宋体" w:eastAsia="宋体" w:cs="宋体"/>
          <w:color w:val="auto"/>
          <w:sz w:val="24"/>
          <w:szCs w:val="24"/>
          <w:highlight w:val="none"/>
        </w:rPr>
      </w:pPr>
    </w:p>
    <w:p w14:paraId="512BDF4C">
      <w:pPr>
        <w:bidi w:val="0"/>
        <w:rPr>
          <w:rFonts w:hint="eastAsia"/>
        </w:rPr>
      </w:pPr>
    </w:p>
    <w:p w14:paraId="2EF9797F">
      <w:pPr>
        <w:bidi w:val="0"/>
        <w:rPr>
          <w:rFonts w:hint="eastAsia"/>
        </w:rPr>
      </w:pPr>
    </w:p>
    <w:p w14:paraId="7CB0BDCA">
      <w:pPr>
        <w:bidi w:val="0"/>
        <w:rPr>
          <w:rFonts w:hint="eastAsia"/>
        </w:rPr>
      </w:pPr>
    </w:p>
    <w:p w14:paraId="29C865D0">
      <w:pPr>
        <w:bidi w:val="0"/>
        <w:rPr>
          <w:rFonts w:hint="eastAsia"/>
        </w:rPr>
      </w:pPr>
    </w:p>
    <w:p w14:paraId="23CAFC70">
      <w:pPr>
        <w:bidi w:val="0"/>
        <w:jc w:val="left"/>
        <w:rPr>
          <w:rFonts w:hint="eastAsia"/>
        </w:rPr>
      </w:pPr>
      <w:r>
        <w:rPr>
          <w:rFonts w:hint="eastAsia"/>
        </w:rPr>
        <w:br w:type="page"/>
      </w:r>
    </w:p>
    <w:p w14:paraId="007AFC65">
      <w:pPr>
        <w:spacing w:line="400" w:lineRule="exact"/>
        <w:jc w:val="center"/>
        <w:rPr>
          <w:rFonts w:hint="eastAsia" w:ascii="宋体" w:hAnsi="宋体" w:cs="宋体"/>
          <w:b/>
          <w:sz w:val="30"/>
          <w:szCs w:val="30"/>
        </w:rPr>
      </w:pPr>
      <w:bookmarkStart w:id="252" w:name="_Toc525120874"/>
      <w:r>
        <w:rPr>
          <w:rFonts w:hint="eastAsia" w:ascii="宋体" w:hAnsi="宋体" w:cs="宋体"/>
          <w:b/>
          <w:sz w:val="30"/>
          <w:szCs w:val="30"/>
        </w:rPr>
        <w:t>三、已标价工程量清单</w:t>
      </w:r>
    </w:p>
    <w:tbl>
      <w:tblPr>
        <w:tblStyle w:val="24"/>
        <w:tblW w:w="9553" w:type="dxa"/>
        <w:tblInd w:w="0" w:type="dxa"/>
        <w:tblLayout w:type="autofit"/>
        <w:tblCellMar>
          <w:top w:w="0" w:type="dxa"/>
          <w:left w:w="0" w:type="dxa"/>
          <w:bottom w:w="0" w:type="dxa"/>
          <w:right w:w="0" w:type="dxa"/>
        </w:tblCellMar>
      </w:tblPr>
      <w:tblGrid>
        <w:gridCol w:w="774"/>
        <w:gridCol w:w="7611"/>
        <w:gridCol w:w="1168"/>
      </w:tblGrid>
      <w:tr w14:paraId="30DD9907">
        <w:tblPrEx>
          <w:tblCellMar>
            <w:top w:w="0" w:type="dxa"/>
            <w:left w:w="0" w:type="dxa"/>
            <w:bottom w:w="0" w:type="dxa"/>
            <w:right w:w="0" w:type="dxa"/>
          </w:tblCellMar>
        </w:tblPrEx>
        <w:trPr>
          <w:trHeight w:val="588" w:hRule="atLeast"/>
        </w:trPr>
        <w:tc>
          <w:tcPr>
            <w:tcW w:w="9553" w:type="dxa"/>
            <w:gridSpan w:val="3"/>
            <w:tcBorders>
              <w:top w:val="nil"/>
              <w:left w:val="nil"/>
              <w:bottom w:val="single" w:color="000000" w:sz="4" w:space="0"/>
              <w:right w:val="nil"/>
            </w:tcBorders>
            <w:noWrap w:val="0"/>
            <w:tcMar>
              <w:top w:w="12" w:type="dxa"/>
              <w:left w:w="12" w:type="dxa"/>
              <w:right w:w="12" w:type="dxa"/>
            </w:tcMar>
            <w:vAlign w:val="center"/>
          </w:tcPr>
          <w:p w14:paraId="68EB39F0">
            <w:pPr>
              <w:keepNext w:val="0"/>
              <w:keepLines w:val="0"/>
              <w:widowControl/>
              <w:suppressLineNumbers w:val="0"/>
              <w:jc w:val="left"/>
              <w:textAlignment w:val="center"/>
              <w:rPr>
                <w:rFonts w:hint="eastAsia" w:ascii="宋体" w:hAnsi="宋体" w:cs="宋体"/>
                <w:color w:val="000000"/>
              </w:rPr>
            </w:pPr>
            <w:r>
              <w:rPr>
                <w:rFonts w:hint="eastAsia" w:ascii="宋体" w:hAnsi="宋体" w:eastAsia="宋体" w:cs="宋体"/>
                <w:i w:val="0"/>
                <w:iCs w:val="0"/>
                <w:color w:val="000000"/>
                <w:kern w:val="0"/>
                <w:sz w:val="20"/>
                <w:szCs w:val="20"/>
                <w:u w:val="none"/>
                <w:lang w:val="en-US" w:eastAsia="zh-CN" w:bidi="ar"/>
              </w:rPr>
              <w:t>工程名称：泉州师范学院学生公寓A区12号楼供水管道更换工程  单项工程  室外总体工程</w:t>
            </w:r>
          </w:p>
        </w:tc>
      </w:tr>
      <w:tr w14:paraId="3B9A7EC5">
        <w:tblPrEx>
          <w:tblCellMar>
            <w:top w:w="0" w:type="dxa"/>
            <w:left w:w="0" w:type="dxa"/>
            <w:bottom w:w="0" w:type="dxa"/>
            <w:right w:w="0" w:type="dxa"/>
          </w:tblCellMar>
        </w:tblPrEx>
        <w:trPr>
          <w:trHeight w:val="490"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DCA529">
            <w:pPr>
              <w:keepNext w:val="0"/>
              <w:keepLines w:val="0"/>
              <w:widowControl/>
              <w:suppressLineNumbers w:val="0"/>
              <w:jc w:val="center"/>
              <w:textAlignment w:val="center"/>
              <w:rPr>
                <w:rFonts w:hint="eastAsia" w:ascii="宋体" w:hAnsi="宋体" w:cs="宋体"/>
                <w:color w:val="000000"/>
              </w:rPr>
            </w:pPr>
            <w:r>
              <w:rPr>
                <w:rFonts w:hint="eastAsia" w:ascii="宋体" w:hAnsi="宋体" w:eastAsia="宋体" w:cs="宋体"/>
                <w:i w:val="0"/>
                <w:iCs w:val="0"/>
                <w:color w:val="000000"/>
                <w:kern w:val="0"/>
                <w:sz w:val="20"/>
                <w:szCs w:val="20"/>
                <w:u w:val="none"/>
                <w:lang w:val="en-US" w:eastAsia="zh-CN" w:bidi="ar"/>
              </w:rPr>
              <w:t>序号</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A62D41">
            <w:pPr>
              <w:keepNext w:val="0"/>
              <w:keepLines w:val="0"/>
              <w:widowControl/>
              <w:suppressLineNumbers w:val="0"/>
              <w:jc w:val="center"/>
              <w:textAlignment w:val="center"/>
              <w:rPr>
                <w:rFonts w:hint="eastAsia" w:ascii="宋体" w:hAnsi="宋体" w:cs="宋体"/>
                <w:color w:val="000000"/>
              </w:rPr>
            </w:pPr>
            <w:r>
              <w:rPr>
                <w:rFonts w:hint="eastAsia" w:ascii="宋体" w:hAnsi="宋体" w:eastAsia="宋体" w:cs="宋体"/>
                <w:i w:val="0"/>
                <w:iCs w:val="0"/>
                <w:color w:val="000000"/>
                <w:kern w:val="0"/>
                <w:sz w:val="20"/>
                <w:szCs w:val="20"/>
                <w:u w:val="none"/>
                <w:lang w:val="en-US" w:eastAsia="zh-CN" w:bidi="ar"/>
              </w:rPr>
              <w:t>汇 总 内 容</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D3FBBD">
            <w:pPr>
              <w:keepNext w:val="0"/>
              <w:keepLines w:val="0"/>
              <w:widowControl/>
              <w:suppressLineNumbers w:val="0"/>
              <w:jc w:val="center"/>
              <w:textAlignment w:val="center"/>
              <w:rPr>
                <w:rFonts w:hint="eastAsia" w:ascii="宋体" w:hAnsi="宋体" w:cs="宋体"/>
                <w:color w:val="000000"/>
              </w:rPr>
            </w:pPr>
            <w:r>
              <w:rPr>
                <w:rFonts w:hint="eastAsia" w:ascii="宋体" w:hAnsi="宋体" w:eastAsia="宋体" w:cs="宋体"/>
                <w:i w:val="0"/>
                <w:iCs w:val="0"/>
                <w:color w:val="000000"/>
                <w:kern w:val="0"/>
                <w:sz w:val="20"/>
                <w:szCs w:val="20"/>
                <w:u w:val="none"/>
                <w:lang w:val="en-US" w:eastAsia="zh-CN" w:bidi="ar"/>
              </w:rPr>
              <w:t>金 额(元)</w:t>
            </w:r>
          </w:p>
        </w:tc>
      </w:tr>
      <w:tr w14:paraId="4C2359D5">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8A574F">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24F709">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分部分项工程费</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AF824E">
            <w:pPr>
              <w:keepNext w:val="0"/>
              <w:keepLines w:val="0"/>
              <w:widowControl/>
              <w:suppressLineNumbers w:val="0"/>
              <w:jc w:val="right"/>
              <w:textAlignment w:val="center"/>
              <w:rPr>
                <w:rFonts w:hint="eastAsia" w:ascii="宋体" w:hAnsi="宋体" w:cs="宋体"/>
                <w:color w:val="000000"/>
                <w:sz w:val="18"/>
                <w:szCs w:val="18"/>
              </w:rPr>
            </w:pPr>
          </w:p>
        </w:tc>
      </w:tr>
      <w:tr w14:paraId="3B2D4C6F">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EF4BE4">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1.1</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B4C403">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室外总体工程</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FBFA12">
            <w:pPr>
              <w:keepNext w:val="0"/>
              <w:keepLines w:val="0"/>
              <w:widowControl/>
              <w:suppressLineNumbers w:val="0"/>
              <w:jc w:val="right"/>
              <w:textAlignment w:val="center"/>
              <w:rPr>
                <w:rFonts w:hint="eastAsia" w:ascii="宋体" w:hAnsi="宋体" w:cs="宋体"/>
                <w:color w:val="000000"/>
                <w:sz w:val="18"/>
                <w:szCs w:val="18"/>
              </w:rPr>
            </w:pPr>
          </w:p>
        </w:tc>
      </w:tr>
      <w:tr w14:paraId="165FD9D4">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2F1F07">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8DC025">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措施项目费</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67DAB4">
            <w:pPr>
              <w:keepNext w:val="0"/>
              <w:keepLines w:val="0"/>
              <w:widowControl/>
              <w:suppressLineNumbers w:val="0"/>
              <w:jc w:val="right"/>
              <w:textAlignment w:val="center"/>
              <w:rPr>
                <w:rFonts w:hint="eastAsia" w:ascii="宋体" w:hAnsi="宋体" w:cs="宋体"/>
                <w:color w:val="000000"/>
                <w:sz w:val="18"/>
                <w:szCs w:val="18"/>
              </w:rPr>
            </w:pPr>
          </w:p>
        </w:tc>
      </w:tr>
      <w:tr w14:paraId="54132CD2">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D22828">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2.1</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11DB3A">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总价措施项目费</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C7BD4B">
            <w:pPr>
              <w:keepNext w:val="0"/>
              <w:keepLines w:val="0"/>
              <w:widowControl/>
              <w:suppressLineNumbers w:val="0"/>
              <w:jc w:val="right"/>
              <w:textAlignment w:val="center"/>
              <w:rPr>
                <w:rFonts w:hint="eastAsia" w:ascii="宋体" w:hAnsi="宋体" w:cs="宋体"/>
                <w:color w:val="000000"/>
                <w:sz w:val="18"/>
                <w:szCs w:val="18"/>
              </w:rPr>
            </w:pPr>
          </w:p>
        </w:tc>
      </w:tr>
      <w:tr w14:paraId="3204C89C">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EC4F7B">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2.1.1</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64A63F">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安全文明施工费</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FDCA3F">
            <w:pPr>
              <w:keepNext w:val="0"/>
              <w:keepLines w:val="0"/>
              <w:widowControl/>
              <w:suppressLineNumbers w:val="0"/>
              <w:jc w:val="right"/>
              <w:textAlignment w:val="center"/>
              <w:rPr>
                <w:rFonts w:hint="eastAsia" w:ascii="宋体" w:hAnsi="宋体" w:cs="宋体"/>
                <w:color w:val="000000"/>
                <w:sz w:val="18"/>
                <w:szCs w:val="18"/>
              </w:rPr>
            </w:pPr>
          </w:p>
        </w:tc>
      </w:tr>
      <w:tr w14:paraId="6171E101">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D4A181">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2.1.2</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487C00">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其他总价措施费</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3F3365">
            <w:pPr>
              <w:keepNext w:val="0"/>
              <w:keepLines w:val="0"/>
              <w:widowControl/>
              <w:suppressLineNumbers w:val="0"/>
              <w:jc w:val="right"/>
              <w:textAlignment w:val="center"/>
              <w:rPr>
                <w:rFonts w:hint="eastAsia" w:ascii="宋体" w:hAnsi="宋体" w:cs="宋体"/>
                <w:color w:val="000000"/>
                <w:sz w:val="18"/>
                <w:szCs w:val="18"/>
              </w:rPr>
            </w:pPr>
          </w:p>
        </w:tc>
      </w:tr>
      <w:tr w14:paraId="3CD37E1A">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715B84">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2.1.3</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151662">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扬尘防治措施费</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8E250C">
            <w:pPr>
              <w:keepNext w:val="0"/>
              <w:keepLines w:val="0"/>
              <w:widowControl/>
              <w:suppressLineNumbers w:val="0"/>
              <w:jc w:val="right"/>
              <w:textAlignment w:val="center"/>
              <w:rPr>
                <w:rFonts w:hint="eastAsia" w:ascii="宋体" w:hAnsi="宋体" w:cs="宋体"/>
                <w:color w:val="000000"/>
                <w:sz w:val="18"/>
                <w:szCs w:val="18"/>
              </w:rPr>
            </w:pPr>
          </w:p>
        </w:tc>
      </w:tr>
      <w:tr w14:paraId="1BC1C5A7">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B6011F">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2.2</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D1EA26">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单价措施项目费</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A07E1E">
            <w:pPr>
              <w:keepNext w:val="0"/>
              <w:keepLines w:val="0"/>
              <w:widowControl/>
              <w:suppressLineNumbers w:val="0"/>
              <w:jc w:val="right"/>
              <w:textAlignment w:val="center"/>
              <w:rPr>
                <w:rFonts w:hint="eastAsia" w:ascii="宋体" w:hAnsi="宋体" w:cs="宋体"/>
                <w:color w:val="000000"/>
                <w:sz w:val="18"/>
                <w:szCs w:val="18"/>
              </w:rPr>
            </w:pPr>
          </w:p>
        </w:tc>
      </w:tr>
      <w:tr w14:paraId="58D74A45">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D5B793">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3</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8AB4AF">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其他项目费</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FBD541">
            <w:pPr>
              <w:jc w:val="right"/>
              <w:rPr>
                <w:rFonts w:hint="eastAsia" w:ascii="宋体" w:hAnsi="宋体" w:cs="宋体"/>
                <w:color w:val="000000"/>
                <w:sz w:val="18"/>
                <w:szCs w:val="18"/>
              </w:rPr>
            </w:pPr>
          </w:p>
        </w:tc>
      </w:tr>
      <w:tr w14:paraId="1DE1344A">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7235D8">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3.1</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C7C14D">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暂列金额</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3230D8">
            <w:pPr>
              <w:jc w:val="right"/>
              <w:rPr>
                <w:rFonts w:hint="eastAsia" w:ascii="宋体" w:hAnsi="宋体" w:cs="宋体"/>
                <w:color w:val="000000"/>
                <w:sz w:val="18"/>
                <w:szCs w:val="18"/>
              </w:rPr>
            </w:pPr>
          </w:p>
        </w:tc>
      </w:tr>
      <w:tr w14:paraId="6BFFE84C">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DF0046">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4EC67D">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专业工程暂估价</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97C893">
            <w:pPr>
              <w:jc w:val="right"/>
              <w:rPr>
                <w:rFonts w:hint="eastAsia" w:ascii="宋体" w:hAnsi="宋体" w:cs="宋体"/>
                <w:color w:val="000000"/>
                <w:sz w:val="18"/>
                <w:szCs w:val="18"/>
              </w:rPr>
            </w:pPr>
          </w:p>
        </w:tc>
      </w:tr>
      <w:tr w14:paraId="0115FCCD">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E05BE3">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3.3</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542AE4">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总承包服务费</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619766">
            <w:pPr>
              <w:jc w:val="right"/>
              <w:rPr>
                <w:rFonts w:hint="eastAsia" w:ascii="宋体" w:hAnsi="宋体" w:cs="宋体"/>
                <w:color w:val="000000"/>
                <w:sz w:val="18"/>
                <w:szCs w:val="18"/>
              </w:rPr>
            </w:pPr>
          </w:p>
        </w:tc>
      </w:tr>
      <w:tr w14:paraId="5A1607CF">
        <w:tblPrEx>
          <w:tblCellMar>
            <w:top w:w="0" w:type="dxa"/>
            <w:left w:w="0" w:type="dxa"/>
            <w:bottom w:w="0" w:type="dxa"/>
            <w:right w:w="0" w:type="dxa"/>
          </w:tblCellMar>
        </w:tblPrEx>
        <w:trPr>
          <w:trHeight w:val="316" w:hRule="atLeast"/>
        </w:trPr>
        <w:tc>
          <w:tcPr>
            <w:tcW w:w="838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10B776">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合  计=1+2+3</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01434F">
            <w:pPr>
              <w:keepNext w:val="0"/>
              <w:keepLines w:val="0"/>
              <w:widowControl/>
              <w:suppressLineNumbers w:val="0"/>
              <w:jc w:val="right"/>
              <w:textAlignment w:val="center"/>
              <w:rPr>
                <w:rFonts w:hint="eastAsia" w:ascii="宋体" w:hAnsi="宋体" w:cs="宋体"/>
                <w:color w:val="000000"/>
                <w:sz w:val="18"/>
                <w:szCs w:val="18"/>
              </w:rPr>
            </w:pPr>
          </w:p>
        </w:tc>
      </w:tr>
      <w:tr w14:paraId="57057AD0">
        <w:tblPrEx>
          <w:tblCellMar>
            <w:top w:w="0" w:type="dxa"/>
            <w:left w:w="0" w:type="dxa"/>
            <w:bottom w:w="0" w:type="dxa"/>
            <w:right w:w="0" w:type="dxa"/>
          </w:tblCellMar>
        </w:tblPrEx>
        <w:trPr>
          <w:trHeight w:val="316" w:hRule="atLeast"/>
        </w:trPr>
        <w:tc>
          <w:tcPr>
            <w:tcW w:w="9553"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A607DD">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工程名称：泉州师范学院学生公寓A区12号楼供水管道更换工程  单项工程  室外总体工程</w:t>
            </w:r>
          </w:p>
        </w:tc>
      </w:tr>
      <w:bookmarkEnd w:id="252"/>
    </w:tbl>
    <w:p w14:paraId="529FED56">
      <w:pPr>
        <w:pStyle w:val="23"/>
        <w:ind w:left="0" w:leftChars="0" w:firstLine="0" w:firstLineChars="0"/>
        <w:rPr>
          <w:rFonts w:hint="default"/>
          <w:sz w:val="24"/>
          <w:szCs w:val="24"/>
          <w:u w:val="single"/>
          <w:lang w:val="en-US" w:eastAsia="zh-CN"/>
        </w:rPr>
      </w:pPr>
    </w:p>
    <w:sectPr>
      <w:pgSz w:w="11906" w:h="16838"/>
      <w:pgMar w:top="1440" w:right="106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D552">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86017">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386017">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D7DED7">
                          <w:pPr>
                            <w:pStyle w:val="15"/>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AD7DED7">
                    <w:pPr>
                      <w:pStyle w:val="15"/>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5D7CA">
    <w:pPr>
      <w:pStyle w:val="15"/>
      <w:framePr w:wrap="around" w:vAnchor="text" w:hAnchor="margin" w:xAlign="center" w:y="1"/>
      <w:jc w:val="center"/>
    </w:pPr>
    <w:r>
      <w:fldChar w:fldCharType="begin"/>
    </w:r>
    <w:r>
      <w:rPr>
        <w:rStyle w:val="27"/>
      </w:rPr>
      <w:instrText xml:space="preserve">Page</w:instrText>
    </w:r>
    <w:r>
      <w:fldChar w:fldCharType="separate"/>
    </w:r>
    <w:r>
      <w:rPr>
        <w:rStyle w:val="27"/>
      </w:rPr>
      <w:t>28</w:t>
    </w:r>
    <w:r>
      <w:fldChar w:fldCharType="end"/>
    </w:r>
  </w:p>
  <w:p w14:paraId="2FBB43F2">
    <w:pPr>
      <w:pStyle w:val="15"/>
      <w:framePr w:wrap="around" w:vAnchor="text" w:hAnchor="margin" w:xAlign="center" w:y="1"/>
    </w:pPr>
  </w:p>
  <w:p w14:paraId="132C161B">
    <w:pPr>
      <w:pStyle w:val="15"/>
      <w:framePr w:wrap="around" w:vAnchor="text" w:hAnchor="margin" w:xAlign="center" w:y="1"/>
      <w:ind w:right="360"/>
      <w:jc w:val="center"/>
      <w:rPr>
        <w:rStyle w:val="27"/>
      </w:rPr>
    </w:pPr>
    <w:r>
      <w:rPr>
        <w:rFonts w:hint="eastAsia"/>
        <w:kern w:val="0"/>
        <w:szCs w:val="21"/>
      </w:rPr>
      <w:t xml:space="preserve"> </w:t>
    </w:r>
  </w:p>
  <w:p w14:paraId="13A0C6D2">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D30F9">
    <w:pPr>
      <w:pStyle w:val="15"/>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286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228600"/>
                      </a:xfrm>
                      <a:prstGeom prst="rect">
                        <a:avLst/>
                      </a:prstGeom>
                      <a:noFill/>
                      <a:ln w="15875">
                        <a:noFill/>
                      </a:ln>
                    </wps:spPr>
                    <wps:txbx>
                      <w:txbxContent>
                        <w:p w14:paraId="06EC114C">
                          <w:pPr>
                            <w:pStyle w:val="15"/>
                            <w:rPr>
                              <w:rFonts w:hint="eastAsia" w:ascii="新宋体" w:hAnsi="新宋体" w:eastAsia="新宋体"/>
                            </w:rPr>
                          </w:pPr>
                          <w:r>
                            <w:rPr>
                              <w:rFonts w:hint="eastAsia" w:ascii="新宋体" w:hAnsi="新宋体" w:eastAsia="新宋体"/>
                            </w:rPr>
                            <w:fldChar w:fldCharType="begin"/>
                          </w:r>
                          <w:r>
                            <w:rPr>
                              <w:rFonts w:hint="eastAsia" w:ascii="新宋体" w:hAnsi="新宋体" w:eastAsia="新宋体"/>
                            </w:rPr>
                            <w:instrText xml:space="preserve"> PAGE  \* MERGEFORMAT </w:instrText>
                          </w:r>
                          <w:r>
                            <w:rPr>
                              <w:rFonts w:hint="eastAsia" w:ascii="新宋体" w:hAnsi="新宋体" w:eastAsia="新宋体"/>
                            </w:rPr>
                            <w:fldChar w:fldCharType="separate"/>
                          </w:r>
                          <w:r>
                            <w:rPr>
                              <w:rFonts w:ascii="新宋体" w:hAnsi="新宋体" w:eastAsia="新宋体"/>
                            </w:rPr>
                            <w:t>24</w:t>
                          </w:r>
                          <w:r>
                            <w:rPr>
                              <w:rFonts w:hint="eastAsia" w:ascii="新宋体" w:hAnsi="新宋体" w:eastAsia="新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pt;width:9.05pt;mso-position-horizontal:center;mso-position-horizontal-relative:margin;mso-wrap-style:none;z-index:251659264;mso-width-relative:page;mso-height-relative:page;" filled="f" stroked="f" coordsize="21600,21600" o:gfxdata="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AmQDR1AAAAAMBAAAPAAAAAAAAAAEAIAAA&#10;ACIAAABkcnMvZG93bnJldi54bWxQSwECFAAUAAAACACHTuJAPDaCJNcBAAChAwAADgAAAAAAAAAB&#10;ACAAAAAjAQAAZHJzL2Uyb0RvYy54bWxQSwUGAAAAAAYABgBZAQAAbAUAAAAA&#10;">
              <v:fill on="f" focussize="0,0"/>
              <v:stroke on="f" weight="1.25pt"/>
              <v:imagedata o:title=""/>
              <o:lock v:ext="edit" aspectratio="f"/>
              <v:textbox inset="0mm,0mm,0mm,0mm" style="mso-fit-shape-to-text:t;">
                <w:txbxContent>
                  <w:p w14:paraId="06EC114C">
                    <w:pPr>
                      <w:pStyle w:val="15"/>
                      <w:rPr>
                        <w:rFonts w:hint="eastAsia" w:ascii="新宋体" w:hAnsi="新宋体" w:eastAsia="新宋体"/>
                      </w:rPr>
                    </w:pPr>
                    <w:r>
                      <w:rPr>
                        <w:rFonts w:hint="eastAsia" w:ascii="新宋体" w:hAnsi="新宋体" w:eastAsia="新宋体"/>
                      </w:rPr>
                      <w:fldChar w:fldCharType="begin"/>
                    </w:r>
                    <w:r>
                      <w:rPr>
                        <w:rFonts w:hint="eastAsia" w:ascii="新宋体" w:hAnsi="新宋体" w:eastAsia="新宋体"/>
                      </w:rPr>
                      <w:instrText xml:space="preserve"> PAGE  \* MERGEFORMAT </w:instrText>
                    </w:r>
                    <w:r>
                      <w:rPr>
                        <w:rFonts w:hint="eastAsia" w:ascii="新宋体" w:hAnsi="新宋体" w:eastAsia="新宋体"/>
                      </w:rPr>
                      <w:fldChar w:fldCharType="separate"/>
                    </w:r>
                    <w:r>
                      <w:rPr>
                        <w:rFonts w:ascii="新宋体" w:hAnsi="新宋体" w:eastAsia="新宋体"/>
                      </w:rPr>
                      <w:t>24</w:t>
                    </w:r>
                    <w:r>
                      <w:rPr>
                        <w:rFonts w:hint="eastAsia" w:ascii="新宋体" w:hAnsi="新宋体" w:eastAsia="新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B222B">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2286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228600"/>
                      </a:xfrm>
                      <a:prstGeom prst="rect">
                        <a:avLst/>
                      </a:prstGeom>
                      <a:noFill/>
                      <a:ln w="15875">
                        <a:noFill/>
                      </a:ln>
                    </wps:spPr>
                    <wps:txbx>
                      <w:txbxContent>
                        <w:p w14:paraId="403BC19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pt;width:4.55pt;mso-position-horizontal:center;mso-position-horizontal-relative:margin;mso-wrap-style:none;z-index:251660288;mso-width-relative:page;mso-height-relative:page;" filled="f" stroked="f" coordsize="21600,21600" o:gfxdata="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8m9Og1AAAAAIBAAAPAAAAAAAAAAEAIAAA&#10;ACIAAABkcnMvZG93bnJldi54bWxQSwECFAAUAAAACACHTuJA5b22cNcBAACgAwAADgAAAAAAAAAB&#10;ACAAAAAjAQAAZHJzL2Uyb0RvYy54bWxQSwUGAAAAAAYABgBZAQAAbAUAAAAA&#10;">
              <v:fill on="f" focussize="0,0"/>
              <v:stroke on="f" weight="1.25pt"/>
              <v:imagedata o:title=""/>
              <o:lock v:ext="edit" aspectratio="f"/>
              <v:textbox inset="0mm,0mm,0mm,0mm" style="mso-fit-shape-to-text:t;">
                <w:txbxContent>
                  <w:p w14:paraId="403BC19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C83F8">
    <w:pPr>
      <w:pStyle w:val="15"/>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286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228600"/>
                      </a:xfrm>
                      <a:prstGeom prst="rect">
                        <a:avLst/>
                      </a:prstGeom>
                      <a:noFill/>
                      <a:ln w="15875">
                        <a:noFill/>
                      </a:ln>
                    </wps:spPr>
                    <wps:txbx>
                      <w:txbxContent>
                        <w:p w14:paraId="48BF7C39">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pt;width:9.05pt;mso-position-horizontal:center;mso-position-horizontal-relative:margin;mso-wrap-style:none;z-index:251661312;mso-width-relative:page;mso-height-relative:page;" filled="f" stroked="f" coordsize="21600,21600" o:gfxdata="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AmQDR1AAAAAMBAAAPAAAAAAAAAAEAIAAA&#10;ACIAAABkcnMvZG93bnJldi54bWxQSwECFAAUAAAACACHTuJA8hxBJ9cBAAChAwAADgAAAAAAAAAB&#10;ACAAAAAjAQAAZHJzL2Uyb0RvYy54bWxQSwUGAAAAAAYABgBZAQAAbAUAAAAA&#10;">
              <v:fill on="f" focussize="0,0"/>
              <v:stroke on="f" weight="1.25pt"/>
              <v:imagedata o:title=""/>
              <o:lock v:ext="edit" aspectratio="f"/>
              <v:textbox inset="0mm,0mm,0mm,0mm" style="mso-fit-shape-to-text:t;">
                <w:txbxContent>
                  <w:p w14:paraId="48BF7C39">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4572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935" cy="457200"/>
                      </a:xfrm>
                      <a:prstGeom prst="rect">
                        <a:avLst/>
                      </a:prstGeom>
                      <a:noFill/>
                      <a:ln w="15875">
                        <a:noFill/>
                      </a:ln>
                    </wps:spPr>
                    <wps:txbx>
                      <w:txbxContent>
                        <w:p w14:paraId="6C884598">
                          <w:pPr>
                            <w:pStyle w:val="15"/>
                            <w:jc w:val="left"/>
                          </w:pPr>
                        </w:p>
                        <w:p w14:paraId="4EC98F85"/>
                      </w:txbxContent>
                    </wps:txbx>
                    <wps:bodyPr wrap="none" lIns="0" tIns="0" rIns="0" bIns="0" upright="0">
                      <a:spAutoFit/>
                    </wps:bodyPr>
                  </wps:wsp>
                </a:graphicData>
              </a:graphic>
            </wp:anchor>
          </w:drawing>
        </mc:Choice>
        <mc:Fallback>
          <w:pict>
            <v:shape id="_x0000_s1026" o:spid="_x0000_s1026" o:spt="202" type="#_x0000_t202" style="position:absolute;left:0pt;margin-top:0pt;height:36pt;width:9.05pt;mso-position-horizontal:center;mso-position-horizontal-relative:margin;mso-wrap-style:none;z-index:251660288;mso-width-relative:page;mso-height-relative:page;" filled="f" stroked="f" coordsize="21600,21600" o:gfxdata="UEsDBAoAAAAAAIdO4kAAAAAAAAAAAAAAAAAEAAAAZHJzL1BLAwQUAAAACACHTuJAonYUjd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nYUjdQAAAADAQAADwAAAAAAAAABACAAAAAi&#10;AAAAZHJzL2Rvd25yZXYueG1sUEsBAhQAFAAAAAgAh07iQNkfuGzVAQAAoQMAAA4AAAAAAAAAAQAg&#10;AAAAIwEAAGRycy9lMm9Eb2MueG1sUEsFBgAAAAAGAAYAWQEAAGoFAAAAAA==&#10;">
              <v:fill on="f" focussize="0,0"/>
              <v:stroke on="f" weight="1.25pt"/>
              <v:imagedata o:title=""/>
              <o:lock v:ext="edit" aspectratio="f"/>
              <v:textbox inset="0mm,0mm,0mm,0mm" style="mso-fit-shape-to-text:t;">
                <w:txbxContent>
                  <w:p w14:paraId="6C884598">
                    <w:pPr>
                      <w:pStyle w:val="15"/>
                      <w:jc w:val="left"/>
                    </w:pPr>
                  </w:p>
                  <w:p w14:paraId="4EC98F85"/>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4B4D">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130949">
                          <w:pPr>
                            <w:pStyle w:val="15"/>
                            <w:jc w:val="center"/>
                          </w:pPr>
                          <w:r>
                            <w:fldChar w:fldCharType="begin"/>
                          </w:r>
                          <w:r>
                            <w:rPr>
                              <w:rStyle w:val="27"/>
                            </w:rPr>
                            <w:instrText xml:space="preserve"> PAGE </w:instrText>
                          </w:r>
                          <w:r>
                            <w:fldChar w:fldCharType="separate"/>
                          </w:r>
                          <w:r>
                            <w:rPr>
                              <w:rStyle w:val="27"/>
                            </w:rP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30130949">
                    <w:pPr>
                      <w:pStyle w:val="15"/>
                      <w:jc w:val="center"/>
                    </w:pPr>
                    <w:r>
                      <w:fldChar w:fldCharType="begin"/>
                    </w:r>
                    <w:r>
                      <w:rPr>
                        <w:rStyle w:val="27"/>
                      </w:rPr>
                      <w:instrText xml:space="preserve"> PAGE </w:instrText>
                    </w:r>
                    <w:r>
                      <w:fldChar w:fldCharType="separate"/>
                    </w:r>
                    <w:r>
                      <w:rPr>
                        <w:rStyle w:val="27"/>
                      </w:rPr>
                      <w:t>93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63009">
    <w:pPr>
      <w:pStyle w:val="16"/>
    </w:pPr>
    <w:r>
      <w:rPr>
        <w:rFonts w:hint="eastAsia"/>
      </w:rPr>
      <w:t>福建省房屋建筑和市政基础设施工程标准施工招标文件（2017年修订版）</w:t>
    </w:r>
    <w:r>
      <w:rPr>
        <w:rFonts w:hint="eastAsia"/>
        <w:lang w:val="en-US" w:eastAsia="zh-CN"/>
      </w:rPr>
      <w:t xml:space="preserve">                     </w:t>
    </w:r>
    <w:r>
      <w:t>专</w:t>
    </w:r>
    <w:r>
      <w:rPr>
        <w:rFonts w:hint="eastAsia"/>
      </w:rPr>
      <w:t>用本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DEE6">
    <w:pPr>
      <w:pStyle w:val="16"/>
      <w:jc w:val="both"/>
    </w:pPr>
    <w:r>
      <w:rPr>
        <w:rFonts w:hint="eastAsia"/>
      </w:rPr>
      <w:t>福建省房屋建筑和市政基础设施工程标准施工招标文件（2017年修订版）</w:t>
    </w:r>
    <w:r>
      <w:rPr>
        <w:rFonts w:hint="eastAsia"/>
        <w:lang w:val="en-US" w:eastAsia="zh-CN"/>
      </w:rPr>
      <w:t xml:space="preserve">              </w:t>
    </w:r>
    <w:r>
      <w:t>专</w:t>
    </w:r>
    <w:r>
      <w:rPr>
        <w:rFonts w:hint="eastAsia"/>
      </w:rPr>
      <w:t>用本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E4EE8">
    <w:pPr>
      <w:pStyle w:val="16"/>
      <w:jc w:val="left"/>
      <w:rPr>
        <w:rFonts w:hint="default" w:eastAsiaTheme="minorEastAsia"/>
        <w:lang w:val="en-US" w:eastAsia="zh-CN"/>
      </w:rPr>
    </w:pPr>
    <w:r>
      <w:rPr>
        <w:rFonts w:hint="eastAsia"/>
      </w:rPr>
      <w:t>福建省房屋建筑和市政基础设施工程标准施工招标文件</w:t>
    </w:r>
    <w:r>
      <w:rPr>
        <w:rFonts w:hint="eastAsia"/>
        <w:lang w:val="en-US" w:eastAsia="zh-CN"/>
      </w:rPr>
      <w:t xml:space="preserve">                                   专用本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6E338">
    <w:pPr>
      <w:pStyle w:val="16"/>
    </w:pPr>
    <w:r>
      <w:rPr>
        <w:rFonts w:hint="eastAsia"/>
      </w:rPr>
      <w:t>福建省房屋建筑和市政基础设施工程标准施工招标文</w:t>
    </w:r>
    <w:r>
      <w:rPr>
        <w:rFonts w:hint="eastAsia"/>
        <w:szCs w:val="22"/>
      </w:rPr>
      <w:t xml:space="preserve">件（2017年修订版）  </w:t>
    </w:r>
    <w:r>
      <w:rPr>
        <w:rFonts w:hint="eastAsia"/>
      </w:rPr>
      <w:t xml:space="preserve">            </w:t>
    </w:r>
    <w:r>
      <w:t>专</w:t>
    </w:r>
    <w:r>
      <w:rPr>
        <w:rFonts w:hint="eastAsia"/>
      </w:rPr>
      <w:t>用本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916B">
    <w:pPr>
      <w:pStyle w:val="16"/>
      <w:jc w:val="left"/>
      <w:rPr>
        <w:rFonts w:hint="default" w:eastAsiaTheme="minorEastAsia"/>
        <w:lang w:val="en-US" w:eastAsia="zh-CN"/>
      </w:rPr>
    </w:pPr>
    <w:r>
      <w:rPr>
        <w:rFonts w:hint="eastAsia"/>
      </w:rPr>
      <w:t xml:space="preserve">福建省房屋建筑和市政基础设施工程标准施工招标文件                          </w:t>
    </w:r>
    <w:r>
      <w:rPr>
        <w:rFonts w:hint="eastAsia"/>
        <w:lang w:val="en-US" w:eastAsia="zh-CN"/>
      </w:rPr>
      <w:t xml:space="preserve">       </w:t>
    </w:r>
    <w:r>
      <w:rPr>
        <w:rFonts w:hint="eastAsia"/>
      </w:rPr>
      <w:t xml:space="preserve"> </w:t>
    </w:r>
    <w:r>
      <w:rPr>
        <w:rFonts w:hint="eastAsia"/>
        <w:lang w:val="en-US" w:eastAsia="zh-CN"/>
      </w:rPr>
      <w:t xml:space="preserve"> 专用本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38008">
    <w:pPr>
      <w:pStyle w:val="16"/>
      <w:ind w:firstLine="210" w:firstLineChars="100"/>
      <w:jc w:val="left"/>
      <w:rPr>
        <w:rFonts w:hint="default" w:ascii="宋体" w:hAnsi="宋体" w:cs="宋体" w:eastAsiaTheme="minorEastAsia"/>
        <w:lang w:val="en-US" w:eastAsia="zh-CN"/>
      </w:rPr>
    </w:pPr>
    <w:r>
      <w:rPr>
        <w:rFonts w:hint="eastAsia" w:ascii="宋体" w:hAnsi="宋体" w:cs="宋体"/>
      </w:rPr>
      <w:t xml:space="preserve">福建省房屋建筑和市政基础设施工程标准施工招标文件  </w:t>
    </w:r>
    <w:r>
      <w:rPr>
        <w:rFonts w:hint="eastAsia" w:ascii="宋体" w:hAnsi="宋体" w:cs="宋体"/>
        <w:lang w:val="en-US" w:eastAsia="zh-CN"/>
      </w:rPr>
      <w:t xml:space="preserve">                               专用本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F2036"/>
    <w:multiLevelType w:val="multilevel"/>
    <w:tmpl w:val="8C7F2036"/>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F711F466"/>
    <w:multiLevelType w:val="multilevel"/>
    <w:tmpl w:val="F711F466"/>
    <w:lvl w:ilvl="0" w:tentative="0">
      <w:start w:val="1"/>
      <w:numFmt w:val="chineseCountingThousand"/>
      <w:lvlText w:val="%1."/>
      <w:lvlJc w:val="left"/>
      <w:pPr>
        <w:tabs>
          <w:tab w:val="left" w:pos="0"/>
        </w:tabs>
      </w:pPr>
      <w:rPr>
        <w:rFonts w:hint="eastAsia" w:cs="Times New Roman"/>
        <w:b/>
        <w:i w:val="0"/>
        <w:sz w:val="32"/>
      </w:rPr>
    </w:lvl>
    <w:lvl w:ilvl="1" w:tentative="0">
      <w:start w:val="1"/>
      <w:numFmt w:val="decimal"/>
      <w:lvlText w:val="%2."/>
      <w:lvlJc w:val="left"/>
      <w:pPr>
        <w:tabs>
          <w:tab w:val="left" w:pos="510"/>
        </w:tabs>
        <w:ind w:firstLine="510"/>
      </w:pPr>
      <w:rPr>
        <w:rFonts w:hint="eastAsia" w:ascii="宋体" w:hAnsi="宋体" w:eastAsia="宋体" w:cs="Times New Roman"/>
        <w:b/>
        <w:sz w:val="28"/>
      </w:rPr>
    </w:lvl>
    <w:lvl w:ilvl="2" w:tentative="0">
      <w:start w:val="1"/>
      <w:numFmt w:val="decimal"/>
      <w:lvlText w:val="%2.%3."/>
      <w:lvlJc w:val="left"/>
      <w:pPr>
        <w:tabs>
          <w:tab w:val="left" w:pos="510"/>
        </w:tabs>
        <w:ind w:firstLine="510"/>
      </w:pPr>
      <w:rPr>
        <w:rFonts w:hint="eastAsia" w:ascii="宋体" w:hAnsi="宋体" w:eastAsia="宋体" w:cs="Times New Roman"/>
        <w:b w:val="0"/>
        <w:i w:val="0"/>
        <w:color w:val="auto"/>
        <w:sz w:val="24"/>
      </w:rPr>
    </w:lvl>
    <w:lvl w:ilvl="3" w:tentative="0">
      <w:start w:val="1"/>
      <w:numFmt w:val="decimal"/>
      <w:lvlRestart w:val="0"/>
      <w:lvlText w:val="%2.%3.%4"/>
      <w:lvlJc w:val="left"/>
      <w:pPr>
        <w:tabs>
          <w:tab w:val="left" w:pos="510"/>
        </w:tabs>
        <w:ind w:firstLine="510"/>
      </w:pPr>
      <w:rPr>
        <w:rFonts w:hint="eastAsia" w:ascii="宋体" w:hAnsi="宋体" w:eastAsia="宋体" w:cs="Times New Roman"/>
        <w:b w:val="0"/>
        <w:sz w:val="24"/>
      </w:rPr>
    </w:lvl>
    <w:lvl w:ilvl="4" w:tentative="0">
      <w:start w:val="1"/>
      <w:numFmt w:val="decimal"/>
      <w:lvlText w:val="（%5）"/>
      <w:lvlJc w:val="left"/>
      <w:pPr>
        <w:tabs>
          <w:tab w:val="left" w:pos="510"/>
        </w:tabs>
        <w:ind w:firstLine="510"/>
      </w:pPr>
      <w:rPr>
        <w:rFonts w:hint="eastAsia" w:cs="Times New Roman"/>
        <w:b w:val="0"/>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2">
    <w:nsid w:val="00000001"/>
    <w:multiLevelType w:val="multilevel"/>
    <w:tmpl w:val="00000001"/>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00000002"/>
    <w:multiLevelType w:val="multilevel"/>
    <w:tmpl w:val="00000002"/>
    <w:lvl w:ilvl="0" w:tentative="0">
      <w:start w:val="1"/>
      <w:numFmt w:val="decimal"/>
      <w:suff w:val="space"/>
      <w:lvlText w:val="第%1章"/>
      <w:lvlJc w:val="center"/>
      <w:pPr>
        <w:tabs>
          <w:tab w:val="left" w:pos="0"/>
        </w:tabs>
        <w:ind w:left="0" w:firstLine="0"/>
      </w:pPr>
      <w:rPr>
        <w:rFonts w:hint="eastAsia" w:eastAsia="宋体"/>
        <w:b/>
        <w:color w:val="auto"/>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03"/>
    <w:multiLevelType w:val="multilevel"/>
    <w:tmpl w:val="00000003"/>
    <w:lvl w:ilvl="0" w:tentative="0">
      <w:start w:val="1"/>
      <w:numFmt w:val="decimal"/>
      <w:lvlText w:val="%1."/>
      <w:lvlJc w:val="left"/>
      <w:pPr>
        <w:tabs>
          <w:tab w:val="left" w:pos="427"/>
        </w:tabs>
        <w:ind w:left="30" w:firstLine="510"/>
      </w:pPr>
      <w:rPr>
        <w:rFonts w:hint="eastAsia"/>
      </w:rPr>
    </w:lvl>
    <w:lvl w:ilvl="1" w:tentative="0">
      <w:start w:val="1"/>
      <w:numFmt w:val="upperLetter"/>
      <w:lvlText w:val="%2．"/>
      <w:lvlJc w:val="left"/>
      <w:pPr>
        <w:tabs>
          <w:tab w:val="left" w:pos="397"/>
        </w:tabs>
        <w:ind w:left="0" w:firstLine="510"/>
      </w:pPr>
      <w:rPr>
        <w:rFonts w:hint="default"/>
      </w:rPr>
    </w:lvl>
    <w:lvl w:ilvl="2" w:tentative="0">
      <w:start w:val="1"/>
      <w:numFmt w:val="decimal"/>
      <w:lvlText w:val="%3．"/>
      <w:lvlJc w:val="left"/>
      <w:pPr>
        <w:tabs>
          <w:tab w:val="left" w:pos="510"/>
        </w:tabs>
        <w:ind w:left="0" w:firstLine="510"/>
      </w:pPr>
      <w:rPr>
        <w:rFonts w:hint="default"/>
      </w:rPr>
    </w:lvl>
    <w:lvl w:ilvl="3" w:tentative="0">
      <w:start w:val="2"/>
      <w:numFmt w:val="japaneseCounting"/>
      <w:lvlText w:val="（%4）"/>
      <w:lvlJc w:val="left"/>
      <w:pPr>
        <w:tabs>
          <w:tab w:val="left" w:pos="2880"/>
        </w:tabs>
        <w:ind w:left="2880" w:hanging="1080"/>
      </w:pPr>
      <w:rPr>
        <w:rFonts w:hint="default"/>
      </w:rPr>
    </w:lvl>
    <w:lvl w:ilvl="4" w:tentative="0">
      <w:start w:val="1"/>
      <w:numFmt w:val="lowerLetter"/>
      <w:lvlText w:val="%5"/>
      <w:lvlJc w:val="left"/>
      <w:pPr>
        <w:tabs>
          <w:tab w:val="left" w:pos="397"/>
        </w:tabs>
        <w:ind w:left="0" w:firstLine="397"/>
      </w:pPr>
      <w:rPr>
        <w:rFonts w:hint="default"/>
      </w:r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00000009"/>
    <w:multiLevelType w:val="multilevel"/>
    <w:tmpl w:val="00000009"/>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00000010"/>
    <w:multiLevelType w:val="multilevel"/>
    <w:tmpl w:val="00000010"/>
    <w:lvl w:ilvl="0" w:tentative="0">
      <w:start w:val="1"/>
      <w:numFmt w:val="chineseCountingThousand"/>
      <w:lvlText w:val="%1."/>
      <w:lvlJc w:val="left"/>
      <w:pPr>
        <w:tabs>
          <w:tab w:val="left" w:pos="397"/>
        </w:tabs>
        <w:ind w:left="0" w:firstLine="510"/>
      </w:pPr>
      <w:rPr>
        <w:rFonts w:hint="eastAsia"/>
        <w:b/>
        <w:sz w:val="28"/>
      </w:rPr>
    </w:lvl>
    <w:lvl w:ilvl="1" w:tentative="0">
      <w:start w:val="1"/>
      <w:numFmt w:val="chineseCountingThousand"/>
      <w:lvlText w:val="（%2）"/>
      <w:lvlJc w:val="left"/>
      <w:pPr>
        <w:tabs>
          <w:tab w:val="left" w:pos="397"/>
        </w:tabs>
        <w:ind w:left="0" w:firstLine="397"/>
      </w:pPr>
      <w:rPr>
        <w:rFonts w:hint="eastAsia"/>
      </w:rPr>
    </w:lvl>
    <w:lvl w:ilvl="2" w:tentative="0">
      <w:start w:val="1"/>
      <w:numFmt w:val="decimal"/>
      <w:lvlText w:val="%3."/>
      <w:lvlJc w:val="left"/>
      <w:pPr>
        <w:tabs>
          <w:tab w:val="left" w:pos="397"/>
        </w:tabs>
        <w:ind w:left="0" w:firstLine="510"/>
      </w:pPr>
      <w:rPr>
        <w:rFonts w:hint="eastAsia"/>
      </w:rPr>
    </w:lvl>
    <w:lvl w:ilvl="3" w:tentative="0">
      <w:start w:val="1"/>
      <w:numFmt w:val="decimal"/>
      <w:lvlText w:val="%3.%4"/>
      <w:lvlJc w:val="left"/>
      <w:pPr>
        <w:tabs>
          <w:tab w:val="left" w:pos="510"/>
        </w:tabs>
        <w:ind w:left="0" w:firstLine="51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7">
    <w:nsid w:val="0000001C"/>
    <w:multiLevelType w:val="singleLevel"/>
    <w:tmpl w:val="0000001C"/>
    <w:lvl w:ilvl="0" w:tentative="0">
      <w:start w:val="2"/>
      <w:numFmt w:val="decimal"/>
      <w:suff w:val="space"/>
      <w:lvlText w:val="%1."/>
      <w:lvlJc w:val="left"/>
      <w:pPr>
        <w:tabs>
          <w:tab w:val="left" w:pos="0"/>
        </w:tabs>
        <w:ind w:left="0" w:firstLine="0"/>
      </w:pPr>
    </w:lvl>
  </w:abstractNum>
  <w:abstractNum w:abstractNumId="8">
    <w:nsid w:val="00000022"/>
    <w:multiLevelType w:val="multilevel"/>
    <w:tmpl w:val="00000022"/>
    <w:lvl w:ilvl="0" w:tentative="0">
      <w:start w:val="1"/>
      <w:numFmt w:val="decimal"/>
      <w:suff w:val="space"/>
      <w:lvlText w:val="%1."/>
      <w:lvlJc w:val="left"/>
      <w:pPr>
        <w:tabs>
          <w:tab w:val="left" w:pos="0"/>
        </w:tabs>
        <w:ind w:left="0" w:firstLine="510"/>
      </w:pPr>
      <w:rPr>
        <w:rFonts w:hint="eastAsia" w:ascii="宋体" w:hAnsi="宋体" w:eastAsia="宋体"/>
        <w:b w:val="0"/>
        <w:i w:val="0"/>
        <w:sz w:val="28"/>
      </w:rPr>
    </w:lvl>
    <w:lvl w:ilvl="1" w:tentative="0">
      <w:start w:val="1"/>
      <w:numFmt w:val="decimal"/>
      <w:suff w:val="space"/>
      <w:lvlText w:val="%1.%2."/>
      <w:lvlJc w:val="left"/>
      <w:pPr>
        <w:tabs>
          <w:tab w:val="left" w:pos="0"/>
        </w:tabs>
        <w:ind w:left="0" w:firstLine="510"/>
      </w:pPr>
      <w:rPr>
        <w:rFonts w:hint="eastAsia" w:ascii="宋体" w:hAnsi="宋体" w:eastAsia="宋体"/>
        <w:b w:val="0"/>
        <w:i w:val="0"/>
        <w:sz w:val="24"/>
      </w:rPr>
    </w:lvl>
    <w:lvl w:ilvl="2" w:tentative="0">
      <w:start w:val="1"/>
      <w:numFmt w:val="decimal"/>
      <w:suff w:val="space"/>
      <w:lvlText w:val="%1.%2.%3."/>
      <w:lvlJc w:val="left"/>
      <w:pPr>
        <w:tabs>
          <w:tab w:val="left" w:pos="0"/>
        </w:tabs>
        <w:ind w:left="0" w:firstLine="510"/>
      </w:pPr>
      <w:rPr>
        <w:rFonts w:hint="eastAsia" w:eastAsia="宋体"/>
        <w:b w:val="0"/>
        <w:i w:val="0"/>
        <w:sz w:val="24"/>
      </w:rPr>
    </w:lvl>
    <w:lvl w:ilvl="3" w:tentative="0">
      <w:start w:val="1"/>
      <w:numFmt w:val="decimal"/>
      <w:suff w:val="space"/>
      <w:lvlText w:val="%1.%2.%3.%4."/>
      <w:lvlJc w:val="left"/>
      <w:pPr>
        <w:tabs>
          <w:tab w:val="left" w:pos="0"/>
        </w:tabs>
        <w:ind w:left="0" w:firstLine="510"/>
      </w:pPr>
      <w:rPr>
        <w:rFonts w:hint="eastAsia" w:ascii="宋体" w:hAnsi="宋体" w:eastAsia="宋体"/>
        <w:b w:val="0"/>
        <w:i w:val="0"/>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06992ABE"/>
    <w:multiLevelType w:val="multilevel"/>
    <w:tmpl w:val="06992ABE"/>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0DDB309B"/>
    <w:multiLevelType w:val="multilevel"/>
    <w:tmpl w:val="0DDB309B"/>
    <w:lvl w:ilvl="0" w:tentative="0">
      <w:start w:val="1"/>
      <w:numFmt w:val="decimal"/>
      <w:lvlText w:val="%1．"/>
      <w:lvlJc w:val="left"/>
      <w:pPr>
        <w:tabs>
          <w:tab w:val="left" w:pos="482"/>
        </w:tabs>
        <w:ind w:left="0" w:firstLine="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6C8399F"/>
    <w:multiLevelType w:val="multilevel"/>
    <w:tmpl w:val="16C8399F"/>
    <w:lvl w:ilvl="0" w:tentative="0">
      <w:start w:val="1"/>
      <w:numFmt w:val="decimal"/>
      <w:suff w:val="space"/>
      <w:lvlText w:val="第%1章"/>
      <w:lvlJc w:val="center"/>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2">
    <w:nsid w:val="21B14C0A"/>
    <w:multiLevelType w:val="multilevel"/>
    <w:tmpl w:val="21B14C0A"/>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A3C9696"/>
    <w:multiLevelType w:val="multilevel"/>
    <w:tmpl w:val="2A3C9696"/>
    <w:lvl w:ilvl="0" w:tentative="0">
      <w:start w:val="1"/>
      <w:numFmt w:val="decimal"/>
      <w:pStyle w:val="2"/>
      <w:lvlText w:val="第 %1 章"/>
      <w:lvlJc w:val="left"/>
      <w:pPr>
        <w:tabs>
          <w:tab w:val="left" w:pos="1440"/>
        </w:tabs>
        <w:ind w:left="0" w:firstLine="0"/>
      </w:pPr>
      <w:rPr>
        <w:rFonts w:hint="eastAsia" w:eastAsia="宋体"/>
        <w:b/>
        <w:i w:val="0"/>
        <w:sz w:val="44"/>
      </w:rPr>
    </w:lvl>
    <w:lvl w:ilvl="1" w:tentative="0">
      <w:start w:val="1"/>
      <w:numFmt w:val="decimal"/>
      <w:pStyle w:val="37"/>
      <w:lvlText w:val="第%2节 "/>
      <w:lvlJc w:val="left"/>
      <w:pPr>
        <w:tabs>
          <w:tab w:val="left" w:pos="720"/>
        </w:tabs>
        <w:ind w:left="0" w:firstLine="0"/>
      </w:pPr>
      <w:rPr>
        <w:rFonts w:hint="eastAsia" w:eastAsia="宋体" w:cs="Times New Roman"/>
        <w:b/>
        <w:i w:val="0"/>
        <w:iCs w:val="0"/>
        <w:caps w:val="0"/>
        <w:smallCaps w:val="0"/>
        <w:strike w:val="0"/>
        <w:dstrike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28"/>
        <w:szCs w:val="28"/>
      </w:rPr>
    </w:lvl>
    <w:lvl w:ilvl="3" w:tentative="0">
      <w:start w:val="1"/>
      <w:numFmt w:val="chineseCountingThousand"/>
      <w:lvlText w:val="(%4)  "/>
      <w:lvlJc w:val="right"/>
      <w:pPr>
        <w:tabs>
          <w:tab w:val="left" w:pos="0"/>
        </w:tabs>
        <w:ind w:left="0" w:firstLine="0"/>
      </w:pPr>
      <w:rPr>
        <w:rFonts w:hint="eastAsia" w:ascii="宋体" w:hAnsi="宋体" w:eastAsia="宋体"/>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4">
    <w:nsid w:val="3E190DBC"/>
    <w:multiLevelType w:val="multilevel"/>
    <w:tmpl w:val="3E190DBC"/>
    <w:lvl w:ilvl="0" w:tentative="0">
      <w:start w:val="1"/>
      <w:numFmt w:val="decimal"/>
      <w:suff w:val="space"/>
      <w:lvlText w:val="第%1章"/>
      <w:lvlJc w:val="center"/>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5">
    <w:nsid w:val="4FED7320"/>
    <w:multiLevelType w:val="multilevel"/>
    <w:tmpl w:val="4FED7320"/>
    <w:lvl w:ilvl="0" w:tentative="0">
      <w:start w:val="1"/>
      <w:numFmt w:val="decimal"/>
      <w:lvlText w:val="%1"/>
      <w:lvlJc w:val="left"/>
      <w:pPr>
        <w:tabs>
          <w:tab w:val="left" w:pos="0"/>
        </w:tabs>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CAD2D52"/>
    <w:multiLevelType w:val="multilevel"/>
    <w:tmpl w:val="5CAD2D52"/>
    <w:lvl w:ilvl="0" w:tentative="0">
      <w:start w:val="1"/>
      <w:numFmt w:val="chineseCountingThousand"/>
      <w:lvlText w:val="%1."/>
      <w:lvlJc w:val="left"/>
      <w:pPr>
        <w:tabs>
          <w:tab w:val="left" w:pos="0"/>
        </w:tabs>
      </w:pPr>
      <w:rPr>
        <w:rFonts w:hint="eastAsia" w:cs="Times New Roman"/>
        <w:b/>
        <w:i w:val="0"/>
        <w:sz w:val="32"/>
      </w:rPr>
    </w:lvl>
    <w:lvl w:ilvl="1" w:tentative="0">
      <w:start w:val="1"/>
      <w:numFmt w:val="decimal"/>
      <w:lvlText w:val="%2."/>
      <w:lvlJc w:val="left"/>
      <w:pPr>
        <w:tabs>
          <w:tab w:val="left" w:pos="510"/>
        </w:tabs>
        <w:ind w:firstLine="510"/>
      </w:pPr>
      <w:rPr>
        <w:rFonts w:hint="default" w:ascii="宋体" w:hAnsi="宋体" w:eastAsia="宋体" w:cs="Times New Roman"/>
        <w:b/>
        <w:i w:val="0"/>
        <w:sz w:val="28"/>
      </w:rPr>
    </w:lvl>
    <w:lvl w:ilvl="2" w:tentative="0">
      <w:start w:val="1"/>
      <w:numFmt w:val="decimal"/>
      <w:lvlText w:val="%2.%3."/>
      <w:lvlJc w:val="left"/>
      <w:pPr>
        <w:tabs>
          <w:tab w:val="left" w:pos="510"/>
        </w:tabs>
        <w:ind w:firstLine="510"/>
      </w:pPr>
      <w:rPr>
        <w:rFonts w:hint="default" w:ascii="宋体" w:hAnsi="宋体" w:eastAsia="宋体" w:cs="Times New Roman"/>
        <w:b w:val="0"/>
        <w:i w:val="0"/>
        <w:sz w:val="24"/>
      </w:rPr>
    </w:lvl>
    <w:lvl w:ilvl="3" w:tentative="0">
      <w:start w:val="1"/>
      <w:numFmt w:val="decimal"/>
      <w:lvlText w:val="3.%3.%4"/>
      <w:lvlJc w:val="left"/>
      <w:pPr>
        <w:tabs>
          <w:tab w:val="left" w:pos="510"/>
        </w:tabs>
        <w:ind w:firstLine="510"/>
      </w:pPr>
      <w:rPr>
        <w:rFonts w:hint="default" w:ascii="宋体" w:hAnsi="宋体" w:eastAsia="宋体" w:cs="Times New Roman"/>
        <w:b w:val="0"/>
        <w:i w:val="0"/>
        <w:sz w:val="24"/>
      </w:rPr>
    </w:lvl>
    <w:lvl w:ilvl="4" w:tentative="0">
      <w:start w:val="1"/>
      <w:numFmt w:val="decimal"/>
      <w:lvlText w:val="（%5）"/>
      <w:lvlJc w:val="left"/>
      <w:pPr>
        <w:tabs>
          <w:tab w:val="left" w:pos="500"/>
        </w:tabs>
        <w:ind w:left="-10" w:firstLine="51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7">
    <w:nsid w:val="5E5D5343"/>
    <w:multiLevelType w:val="multilevel"/>
    <w:tmpl w:val="5E5D5343"/>
    <w:lvl w:ilvl="0" w:tentative="0">
      <w:start w:val="1"/>
      <w:numFmt w:val="decimal"/>
      <w:lvlText w:val="%1."/>
      <w:lvlJc w:val="left"/>
      <w:pPr>
        <w:tabs>
          <w:tab w:val="left" w:pos="567"/>
        </w:tabs>
        <w:ind w:left="55" w:firstLine="510"/>
      </w:pPr>
      <w:rPr>
        <w:rFonts w:hint="eastAsia"/>
        <w:i w:val="0"/>
        <w:sz w:val="24"/>
        <w:szCs w:val="24"/>
      </w:rPr>
    </w:lvl>
    <w:lvl w:ilvl="1" w:tentative="0">
      <w:start w:val="1"/>
      <w:numFmt w:val="decimal"/>
      <w:lvlText w:val="%1.%2."/>
      <w:lvlJc w:val="left"/>
      <w:pPr>
        <w:tabs>
          <w:tab w:val="left" w:pos="510"/>
        </w:tabs>
        <w:ind w:left="0" w:firstLine="510"/>
      </w:pPr>
      <w:rPr>
        <w:rFonts w:hint="eastAsia"/>
        <w:i w:val="0"/>
      </w:rPr>
    </w:lvl>
    <w:lvl w:ilvl="2" w:tentative="0">
      <w:start w:val="1"/>
      <w:numFmt w:val="decimal"/>
      <w:lvlText w:val="%1.%2.%3."/>
      <w:lvlJc w:val="left"/>
      <w:pPr>
        <w:tabs>
          <w:tab w:val="left" w:pos="510"/>
        </w:tabs>
        <w:ind w:left="0" w:firstLine="510"/>
      </w:pPr>
      <w:rPr>
        <w:rFonts w:hint="eastAsia"/>
        <w:i w:val="0"/>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3"/>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9">
    <w:nsid w:val="62B80561"/>
    <w:multiLevelType w:val="multilevel"/>
    <w:tmpl w:val="62B80561"/>
    <w:lvl w:ilvl="0" w:tentative="0">
      <w:start w:val="1"/>
      <w:numFmt w:val="decimal"/>
      <w:suff w:val="space"/>
      <w:lvlText w:val="第%1章"/>
      <w:lvlJc w:val="center"/>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2"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0">
    <w:nsid w:val="67F67966"/>
    <w:multiLevelType w:val="multilevel"/>
    <w:tmpl w:val="67F67966"/>
    <w:lvl w:ilvl="0" w:tentative="0">
      <w:start w:val="1"/>
      <w:numFmt w:val="decimal"/>
      <w:lvlText w:val="%1"/>
      <w:lvlJc w:val="left"/>
      <w:pPr>
        <w:tabs>
          <w:tab w:val="left" w:pos="432"/>
        </w:tabs>
        <w:ind w:left="0" w:firstLine="510"/>
      </w:pPr>
      <w:rPr>
        <w:rFonts w:hint="eastAsia"/>
        <w:b/>
        <w:sz w:val="44"/>
        <w:szCs w:val="44"/>
      </w:rPr>
    </w:lvl>
    <w:lvl w:ilvl="1" w:tentative="0">
      <w:start w:val="1"/>
      <w:numFmt w:val="decimal"/>
      <w:lvlText w:val="%1.%2"/>
      <w:lvlJc w:val="left"/>
      <w:pPr>
        <w:tabs>
          <w:tab w:val="left" w:pos="510"/>
        </w:tabs>
        <w:ind w:left="0" w:firstLine="510"/>
      </w:pPr>
      <w:rPr>
        <w:rFonts w:hint="eastAsia"/>
        <w:b/>
        <w:sz w:val="32"/>
        <w:szCs w:val="32"/>
      </w:rPr>
    </w:lvl>
    <w:lvl w:ilvl="2" w:tentative="0">
      <w:start w:val="1"/>
      <w:numFmt w:val="decimal"/>
      <w:lvlText w:val="%1.%2.%3"/>
      <w:lvlJc w:val="left"/>
      <w:pPr>
        <w:tabs>
          <w:tab w:val="left" w:pos="510"/>
        </w:tabs>
        <w:ind w:left="0" w:firstLine="510"/>
      </w:pPr>
      <w:rPr>
        <w:rFonts w:hint="eastAsia"/>
        <w:b/>
        <w:sz w:val="28"/>
        <w:szCs w:val="28"/>
      </w:rPr>
    </w:lvl>
    <w:lvl w:ilvl="3" w:tentative="0">
      <w:start w:val="1"/>
      <w:numFmt w:val="decimal"/>
      <w:lvlText w:val="%1.%2.%3.%4"/>
      <w:lvlJc w:val="left"/>
      <w:pPr>
        <w:tabs>
          <w:tab w:val="left" w:pos="510"/>
        </w:tabs>
        <w:ind w:left="0" w:firstLine="510"/>
      </w:pPr>
      <w:rPr>
        <w:rFonts w:hint="eastAsia"/>
      </w:rPr>
    </w:lvl>
    <w:lvl w:ilvl="4" w:tentative="0">
      <w:start w:val="1"/>
      <w:numFmt w:val="decimal"/>
      <w:pStyle w:val="34"/>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3"/>
  </w:num>
  <w:num w:numId="2">
    <w:abstractNumId w:val="18"/>
  </w:num>
  <w:num w:numId="3">
    <w:abstractNumId w:val="20"/>
  </w:num>
  <w:num w:numId="4">
    <w:abstractNumId w:val="10"/>
  </w:num>
  <w:num w:numId="5">
    <w:abstractNumId w:val="17"/>
  </w:num>
  <w:num w:numId="6">
    <w:abstractNumId w:val="4"/>
  </w:num>
  <w:num w:numId="7">
    <w:abstractNumId w:val="2"/>
  </w:num>
  <w:num w:numId="8">
    <w:abstractNumId w:val="15"/>
  </w:num>
  <w:num w:numId="9">
    <w:abstractNumId w:val="1"/>
  </w:num>
  <w:num w:numId="10">
    <w:abstractNumId w:val="16"/>
  </w:num>
  <w:num w:numId="11">
    <w:abstractNumId w:val="5"/>
  </w:num>
  <w:num w:numId="12">
    <w:abstractNumId w:val="9"/>
  </w:num>
  <w:num w:numId="13">
    <w:abstractNumId w:val="0"/>
  </w:num>
  <w:num w:numId="14">
    <w:abstractNumId w:val="3"/>
  </w:num>
  <w:num w:numId="15">
    <w:abstractNumId w:val="11"/>
  </w:num>
  <w:num w:numId="16">
    <w:abstractNumId w:val="6"/>
  </w:num>
  <w:num w:numId="17">
    <w:abstractNumId w:val="19"/>
  </w:num>
  <w:num w:numId="18">
    <w:abstractNumId w:val="14"/>
  </w:num>
  <w:num w:numId="19">
    <w:abstractNumId w:val="8"/>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OTY0ODUwY2NlYTc0YWNhYmRlMzYwODEzNGFjYzkifQ=="/>
  </w:docVars>
  <w:rsids>
    <w:rsidRoot w:val="09872382"/>
    <w:rsid w:val="00C712E8"/>
    <w:rsid w:val="028D3650"/>
    <w:rsid w:val="04EE37B2"/>
    <w:rsid w:val="08886847"/>
    <w:rsid w:val="09872382"/>
    <w:rsid w:val="0AF51974"/>
    <w:rsid w:val="0B1B58E6"/>
    <w:rsid w:val="0C2973BD"/>
    <w:rsid w:val="0DB25F8E"/>
    <w:rsid w:val="165B2D3B"/>
    <w:rsid w:val="1D7A5EF8"/>
    <w:rsid w:val="1DAF69D2"/>
    <w:rsid w:val="2041137A"/>
    <w:rsid w:val="208F796F"/>
    <w:rsid w:val="21607E76"/>
    <w:rsid w:val="26480E90"/>
    <w:rsid w:val="26563F61"/>
    <w:rsid w:val="282F0E74"/>
    <w:rsid w:val="2C9F5481"/>
    <w:rsid w:val="3AF809B6"/>
    <w:rsid w:val="3D956E3B"/>
    <w:rsid w:val="40A612A2"/>
    <w:rsid w:val="42992A54"/>
    <w:rsid w:val="43D737E4"/>
    <w:rsid w:val="473845A7"/>
    <w:rsid w:val="492701B1"/>
    <w:rsid w:val="4E1B24C9"/>
    <w:rsid w:val="4FDC344D"/>
    <w:rsid w:val="527053E7"/>
    <w:rsid w:val="52BA68FE"/>
    <w:rsid w:val="54BE47E5"/>
    <w:rsid w:val="5EE81700"/>
    <w:rsid w:val="6ACE7030"/>
    <w:rsid w:val="743D0EE7"/>
    <w:rsid w:val="746E698C"/>
    <w:rsid w:val="77E4652F"/>
    <w:rsid w:val="7AE77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numPr>
        <w:ilvl w:val="0"/>
        <w:numId w:val="1"/>
      </w:numPr>
      <w:spacing w:before="340" w:after="330" w:line="578" w:lineRule="atLeast"/>
      <w:outlineLvl w:val="0"/>
    </w:pPr>
    <w:rPr>
      <w:b/>
      <w:bCs/>
      <w:kern w:val="44"/>
      <w:sz w:val="44"/>
      <w:szCs w:val="44"/>
    </w:rPr>
  </w:style>
  <w:style w:type="paragraph" w:styleId="3">
    <w:name w:val="heading 2"/>
    <w:basedOn w:val="1"/>
    <w:next w:val="1"/>
    <w:qFormat/>
    <w:uiPriority w:val="0"/>
    <w:pPr>
      <w:keepNext/>
      <w:keepLines/>
      <w:widowControl w:val="0"/>
      <w:numPr>
        <w:ilvl w:val="1"/>
        <w:numId w:val="2"/>
      </w:numPr>
      <w:spacing w:before="260" w:after="260" w:line="416" w:lineRule="atLeast"/>
      <w:outlineLvl w:val="1"/>
    </w:pPr>
    <w:rPr>
      <w:rFonts w:ascii="Arial" w:hAnsi="Arial" w:eastAsia="黑体"/>
      <w:b/>
      <w:bCs/>
      <w:sz w:val="32"/>
      <w:szCs w:val="32"/>
    </w:rPr>
  </w:style>
  <w:style w:type="paragraph" w:styleId="4">
    <w:name w:val="heading 3"/>
    <w:basedOn w:val="1"/>
    <w:next w:val="1"/>
    <w:qFormat/>
    <w:uiPriority w:val="0"/>
    <w:pPr>
      <w:keepNext/>
      <w:keepLines/>
      <w:widowControl w:val="0"/>
      <w:spacing w:before="260" w:after="260" w:line="416" w:lineRule="atLeast"/>
      <w:outlineLvl w:val="2"/>
    </w:pPr>
    <w:rPr>
      <w:b/>
      <w:bCs/>
      <w:sz w:val="32"/>
      <w:szCs w:val="32"/>
    </w:rPr>
  </w:style>
  <w:style w:type="paragraph" w:styleId="5">
    <w:name w:val="heading 4"/>
    <w:basedOn w:val="1"/>
    <w:next w:val="1"/>
    <w:qFormat/>
    <w:uiPriority w:val="0"/>
    <w:pPr>
      <w:keepNext/>
      <w:keepLines/>
      <w:widowControl w:val="0"/>
      <w:spacing w:before="280" w:after="290" w:line="376" w:lineRule="atLeast"/>
      <w:outlineLvl w:val="3"/>
    </w:pPr>
    <w:rPr>
      <w:rFonts w:ascii="Arial" w:hAnsi="Arial" w:eastAsia="黑体"/>
      <w:b/>
      <w:bCs/>
      <w:sz w:val="28"/>
      <w:szCs w:val="28"/>
    </w:rPr>
  </w:style>
  <w:style w:type="paragraph" w:styleId="6">
    <w:name w:val="heading 5"/>
    <w:basedOn w:val="1"/>
    <w:next w:val="1"/>
    <w:qFormat/>
    <w:uiPriority w:val="99"/>
    <w:pPr>
      <w:keepNext/>
      <w:keepLines/>
      <w:widowControl w:val="0"/>
      <w:spacing w:before="280" w:after="290" w:line="376" w:lineRule="atLeast"/>
      <w:outlineLvl w:val="4"/>
    </w:pPr>
    <w:rPr>
      <w:b/>
      <w:bCs/>
      <w:sz w:val="28"/>
      <w:szCs w:val="28"/>
    </w:rPr>
  </w:style>
  <w:style w:type="character" w:default="1" w:styleId="25">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kern w:val="2"/>
      <w:sz w:val="21"/>
    </w:rPr>
  </w:style>
  <w:style w:type="paragraph" w:styleId="8">
    <w:name w:val="index 6"/>
    <w:basedOn w:val="1"/>
    <w:next w:val="1"/>
    <w:qFormat/>
    <w:uiPriority w:val="0"/>
    <w:pPr>
      <w:ind w:left="2100"/>
    </w:pPr>
  </w:style>
  <w:style w:type="paragraph" w:styleId="9">
    <w:name w:val="Body Text 3"/>
    <w:basedOn w:val="1"/>
    <w:qFormat/>
    <w:uiPriority w:val="0"/>
    <w:pPr>
      <w:widowControl w:val="0"/>
      <w:adjustRightInd/>
      <w:snapToGrid/>
      <w:spacing w:after="0"/>
      <w:jc w:val="both"/>
    </w:pPr>
    <w:rPr>
      <w:rFonts w:ascii="宋体" w:hAnsi="Times New Roman" w:eastAsia="宋体"/>
      <w:sz w:val="24"/>
      <w:szCs w:val="20"/>
    </w:rPr>
  </w:style>
  <w:style w:type="paragraph" w:styleId="10">
    <w:name w:val="Body Text"/>
    <w:basedOn w:val="1"/>
    <w:next w:val="11"/>
    <w:qFormat/>
    <w:uiPriority w:val="0"/>
    <w:pPr>
      <w:widowControl w:val="0"/>
      <w:adjustRightInd w:val="0"/>
      <w:spacing w:after="120" w:line="360" w:lineRule="atLeast"/>
      <w:jc w:val="both"/>
      <w:textAlignment w:val="baseline"/>
    </w:pPr>
    <w:rPr>
      <w:lang w:val="en-US" w:eastAsia="zh-CN" w:bidi="ar-SA"/>
    </w:rPr>
  </w:style>
  <w:style w:type="paragraph" w:styleId="11">
    <w:name w:val="Body Text 2"/>
    <w:basedOn w:val="1"/>
    <w:next w:val="10"/>
    <w:qFormat/>
    <w:uiPriority w:val="0"/>
    <w:pPr>
      <w:spacing w:after="120" w:line="480" w:lineRule="auto"/>
    </w:pPr>
  </w:style>
  <w:style w:type="paragraph" w:styleId="12">
    <w:name w:val="Body Text Indent"/>
    <w:basedOn w:val="1"/>
    <w:next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13">
    <w:name w:val="toc 3"/>
    <w:basedOn w:val="1"/>
    <w:next w:val="1"/>
    <w:qFormat/>
    <w:uiPriority w:val="0"/>
    <w:pPr>
      <w:ind w:left="840" w:leftChars="400"/>
    </w:pPr>
  </w:style>
  <w:style w:type="paragraph" w:styleId="14">
    <w:name w:val="Plain Text"/>
    <w:basedOn w:val="1"/>
    <w:qFormat/>
    <w:uiPriority w:val="0"/>
    <w:pPr>
      <w:widowControl w:val="0"/>
      <w:adjustRightInd w:val="0"/>
      <w:spacing w:line="360" w:lineRule="atLeast"/>
      <w:jc w:val="both"/>
      <w:textAlignment w:val="baseline"/>
    </w:pPr>
    <w:rPr>
      <w:rFonts w:ascii="宋体"/>
      <w:kern w:val="2"/>
      <w:sz w:val="21"/>
    </w:rPr>
  </w:style>
  <w:style w:type="paragraph" w:styleId="15">
    <w:name w:val="footer"/>
    <w:basedOn w:val="1"/>
    <w:qFormat/>
    <w:uiPriority w:val="0"/>
    <w:pPr>
      <w:tabs>
        <w:tab w:val="center" w:pos="4153"/>
        <w:tab w:val="right" w:pos="8306"/>
      </w:tabs>
      <w:adjustRightInd w:val="0"/>
      <w:snapToGrid w:val="0"/>
    </w:pPr>
    <w:rPr>
      <w:kern w:val="2"/>
      <w:sz w:val="18"/>
    </w:rPr>
  </w:style>
  <w:style w:type="paragraph" w:styleId="16">
    <w:name w:val="header"/>
    <w:basedOn w:val="1"/>
    <w:qFormat/>
    <w:uiPriority w:val="0"/>
    <w:pPr>
      <w:pBdr>
        <w:bottom w:val="single" w:color="auto" w:sz="6" w:space="1"/>
      </w:pBdr>
      <w:tabs>
        <w:tab w:val="center" w:pos="4153"/>
        <w:tab w:val="right" w:pos="8306"/>
      </w:tabs>
      <w:adjustRightInd w:val="0"/>
      <w:snapToGrid w:val="0"/>
      <w:jc w:val="center"/>
    </w:pPr>
    <w:rPr>
      <w:kern w:val="2"/>
      <w:sz w:val="21"/>
    </w:rPr>
  </w:style>
  <w:style w:type="paragraph" w:styleId="17">
    <w:name w:val="toc 1"/>
    <w:basedOn w:val="1"/>
    <w:next w:val="1"/>
    <w:qFormat/>
    <w:uiPriority w:val="0"/>
    <w:pPr>
      <w:spacing w:line="360" w:lineRule="auto"/>
    </w:pPr>
    <w:rPr>
      <w:b/>
      <w:sz w:val="24"/>
    </w:rPr>
  </w:style>
  <w:style w:type="paragraph" w:styleId="18">
    <w:name w:val="index 7"/>
    <w:basedOn w:val="1"/>
    <w:next w:val="1"/>
    <w:qFormat/>
    <w:uiPriority w:val="0"/>
    <w:pPr>
      <w:widowControl w:val="0"/>
      <w:adjustRightInd w:val="0"/>
      <w:spacing w:line="360" w:lineRule="atLeast"/>
      <w:ind w:left="2518" w:hanging="2020"/>
      <w:textAlignment w:val="baseline"/>
    </w:pPr>
    <w:rPr>
      <w:rFonts w:ascii="Times New Roman" w:hAnsi="Times New Roman" w:eastAsia="宋体" w:cs="Times New Roman"/>
      <w:szCs w:val="22"/>
      <w:lang w:val="en-US" w:eastAsia="zh-CN" w:bidi="ar-SA"/>
    </w:rPr>
  </w:style>
  <w:style w:type="paragraph" w:styleId="19">
    <w:name w:val="toc 2"/>
    <w:basedOn w:val="1"/>
    <w:next w:val="1"/>
    <w:qFormat/>
    <w:uiPriority w:val="0"/>
    <w:pPr>
      <w:spacing w:line="240" w:lineRule="auto"/>
      <w:ind w:left="200" w:leftChars="200"/>
      <w:jc w:val="left"/>
    </w:pPr>
    <w:rPr>
      <w:b/>
      <w:sz w:val="21"/>
    </w:rPr>
  </w:style>
  <w:style w:type="paragraph" w:styleId="20">
    <w:name w:val="Normal (Web)"/>
    <w:basedOn w:val="1"/>
    <w:next w:val="21"/>
    <w:qFormat/>
    <w:uiPriority w:val="0"/>
    <w:rPr>
      <w:sz w:val="24"/>
    </w:rPr>
  </w:style>
  <w:style w:type="paragraph" w:customStyle="1" w:styleId="21">
    <w:name w:val="样式 标题 3 + (中文) 黑体 小四 非加粗 段前: 7.8 磅 段后: 0 磅 行距: 固定值 20 磅"/>
    <w:basedOn w:val="4"/>
    <w:qFormat/>
    <w:uiPriority w:val="0"/>
    <w:pPr>
      <w:adjustRightInd/>
      <w:spacing w:before="0" w:after="0" w:line="400" w:lineRule="exact"/>
      <w:textAlignment w:val="auto"/>
    </w:pPr>
    <w:rPr>
      <w:rFonts w:eastAsia="黑体" w:cs="宋体"/>
      <w:b w:val="0"/>
      <w:bCs w:val="0"/>
      <w:kern w:val="2"/>
      <w:sz w:val="24"/>
      <w:szCs w:val="20"/>
      <w:lang w:bidi="ar-SA"/>
    </w:rPr>
  </w:style>
  <w:style w:type="paragraph" w:styleId="22">
    <w:name w:val="Body Text First Indent"/>
    <w:basedOn w:val="10"/>
    <w:next w:val="23"/>
    <w:qFormat/>
    <w:uiPriority w:val="0"/>
    <w:pPr>
      <w:spacing w:after="120" w:line="240" w:lineRule="auto"/>
      <w:ind w:firstLine="420" w:firstLineChars="100"/>
    </w:pPr>
    <w:rPr>
      <w:sz w:val="21"/>
      <w:szCs w:val="20"/>
    </w:rPr>
  </w:style>
  <w:style w:type="paragraph" w:styleId="23">
    <w:name w:val="Body Text First Indent 2"/>
    <w:basedOn w:val="12"/>
    <w:qFormat/>
    <w:uiPriority w:val="0"/>
    <w:pPr>
      <w:ind w:firstLine="420" w:firstLineChars="200"/>
    </w:pPr>
  </w:style>
  <w:style w:type="character" w:styleId="26">
    <w:name w:val="Strong"/>
    <w:basedOn w:val="25"/>
    <w:qFormat/>
    <w:uiPriority w:val="0"/>
    <w:rPr>
      <w:b/>
    </w:rPr>
  </w:style>
  <w:style w:type="character" w:styleId="27">
    <w:name w:val="page number"/>
    <w:qFormat/>
    <w:uiPriority w:val="0"/>
  </w:style>
  <w:style w:type="character" w:styleId="28">
    <w:name w:val="Emphasis"/>
    <w:basedOn w:val="25"/>
    <w:qFormat/>
    <w:uiPriority w:val="0"/>
    <w:rPr>
      <w:i/>
    </w:rPr>
  </w:style>
  <w:style w:type="character" w:customStyle="1" w:styleId="29">
    <w:name w:val="样式 正文缩进特点ALT+Z表正文正文非缩进四号段1Normal Indent Char2Normal Inde..."/>
    <w:qFormat/>
    <w:uiPriority w:val="0"/>
    <w:rPr>
      <w:rFonts w:ascii="宋体"/>
      <w:b/>
      <w:sz w:val="44"/>
    </w:rPr>
  </w:style>
  <w:style w:type="character" w:customStyle="1" w:styleId="30">
    <w:name w:val="unnamed11"/>
    <w:qFormat/>
    <w:uiPriority w:val="0"/>
    <w:rPr>
      <w:sz w:val="21"/>
    </w:rPr>
  </w:style>
  <w:style w:type="character" w:customStyle="1" w:styleId="31">
    <w:name w:val="font11"/>
    <w:basedOn w:val="25"/>
    <w:qFormat/>
    <w:uiPriority w:val="0"/>
    <w:rPr>
      <w:rFonts w:hint="eastAsia" w:ascii="宋体" w:hAnsi="宋体" w:eastAsia="宋体" w:cs="宋体"/>
      <w:color w:val="000000"/>
      <w:sz w:val="24"/>
      <w:szCs w:val="24"/>
      <w:u w:val="singl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3">
    <w:name w:val="Table Paragraph"/>
    <w:basedOn w:val="1"/>
    <w:qFormat/>
    <w:uiPriority w:val="1"/>
    <w:rPr>
      <w:rFonts w:ascii="宋体" w:hAnsi="宋体" w:cs="宋体"/>
      <w:lang w:val="zh-CN" w:bidi="zh-CN"/>
    </w:rPr>
  </w:style>
  <w:style w:type="paragraph" w:customStyle="1" w:styleId="34">
    <w:name w:val="样式 正文缩进正文（首行缩进两字）特点ALT+Z表正文正文非缩进四号段1Normal Indent Char2...4"/>
    <w:basedOn w:val="12"/>
    <w:qFormat/>
    <w:uiPriority w:val="0"/>
    <w:pPr>
      <w:numPr>
        <w:ilvl w:val="4"/>
        <w:numId w:val="3"/>
      </w:numPr>
      <w:tabs>
        <w:tab w:val="clear" w:pos="1008"/>
        <w:tab w:val="clear" w:pos="0"/>
        <w:tab w:val="clear" w:pos="1134"/>
      </w:tabs>
      <w:spacing w:line="300" w:lineRule="auto"/>
    </w:pPr>
    <w:rPr>
      <w:color w:val="000000"/>
      <w:sz w:val="24"/>
    </w:rPr>
  </w:style>
  <w:style w:type="paragraph" w:customStyle="1" w:styleId="35">
    <w:name w:val="正文（缩进）"/>
    <w:basedOn w:val="1"/>
    <w:semiHidden/>
    <w:qFormat/>
    <w:uiPriority w:val="99"/>
    <w:pPr>
      <w:ind w:firstLine="480" w:firstLineChars="200"/>
    </w:pPr>
  </w:style>
  <w:style w:type="character" w:customStyle="1" w:styleId="36">
    <w:name w:val="样式 正文缩进正文（首行缩进两字）特点ALT+Z表正文正文非缩进四号段1Normal Indent Char2... Char"/>
    <w:basedOn w:val="25"/>
    <w:link w:val="37"/>
    <w:qFormat/>
    <w:uiPriority w:val="0"/>
    <w:rPr>
      <w:rFonts w:ascii="宋体" w:hAnsi="宋体" w:eastAsia="黑体"/>
      <w:b/>
      <w:sz w:val="32"/>
      <w:lang w:val="en-US" w:eastAsia="zh-CN" w:bidi="ar-SA"/>
    </w:rPr>
  </w:style>
  <w:style w:type="paragraph" w:customStyle="1" w:styleId="37">
    <w:name w:val="样式 正文缩进正文（首行缩进两字）特点ALT+Z表正文正文非缩进四号段1Normal Indent Char2..."/>
    <w:next w:val="4"/>
    <w:link w:val="36"/>
    <w:qFormat/>
    <w:uiPriority w:val="0"/>
    <w:pPr>
      <w:keepNext/>
      <w:keepLines/>
      <w:widowControl w:val="0"/>
      <w:numPr>
        <w:ilvl w:val="1"/>
        <w:numId w:val="1"/>
      </w:numPr>
      <w:tabs>
        <w:tab w:val="clear" w:pos="720"/>
      </w:tabs>
      <w:adjustRightInd w:val="0"/>
      <w:spacing w:before="260" w:after="260" w:line="416" w:lineRule="atLeast"/>
      <w:ind w:firstLine="624"/>
      <w:jc w:val="both"/>
      <w:textAlignment w:val="baseline"/>
      <w:outlineLvl w:val="1"/>
    </w:pPr>
    <w:rPr>
      <w:rFonts w:ascii="宋体" w:hAnsi="宋体" w:eastAsia="黑体" w:cs="Times New Roman"/>
      <w:b/>
      <w:sz w:val="32"/>
      <w:lang w:val="en-US" w:eastAsia="zh-CN" w:bidi="ar-SA"/>
    </w:rPr>
  </w:style>
  <w:style w:type="paragraph" w:customStyle="1" w:styleId="38">
    <w:name w:val="CM99"/>
    <w:basedOn w:val="32"/>
    <w:next w:val="32"/>
    <w:qFormat/>
    <w:uiPriority w:val="0"/>
    <w:pPr>
      <w:spacing w:after="44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16298</Words>
  <Characters>17450</Characters>
  <Lines>0</Lines>
  <Paragraphs>0</Paragraphs>
  <TotalTime>2</TotalTime>
  <ScaleCrop>false</ScaleCrop>
  <LinksUpToDate>false</LinksUpToDate>
  <CharactersWithSpaces>20450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2022-08-23T02:41:00Z</dcterms:created>
  <dc:creator>Administrator</dc:creator>
  <cp:lastModifiedBy>庄月珠</cp:lastModifiedBy>
  <cp:lastPrinted>2023-07-18T07:36:00Z</cp:lastPrinted>
  <dcterms:modified xsi:type="dcterms:W3CDTF">2024-09-13T09:01:45Z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587B176B17664CA0A84989E9EDF01493</vt:lpwstr>
  </property>
</Properties>
</file>