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96" w:type="pct"/>
        <w:tblCellSpacing w:w="0" w:type="dxa"/>
        <w:shd w:val="clear" w:color="auto" w:fill="FFFFFF"/>
        <w:tblCellMar>
          <w:left w:w="0" w:type="dxa"/>
          <w:right w:w="0" w:type="dxa"/>
        </w:tblCellMar>
        <w:tblLook w:val="04A0"/>
      </w:tblPr>
      <w:tblGrid>
        <w:gridCol w:w="8312"/>
      </w:tblGrid>
      <w:tr w:rsidR="0068316A" w:rsidRPr="0068316A" w:rsidTr="00E91082">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tblPr>
            <w:tblGrid>
              <w:gridCol w:w="8312"/>
            </w:tblGrid>
            <w:tr w:rsidR="0068316A" w:rsidRPr="0068316A">
              <w:trPr>
                <w:trHeight w:val="555"/>
                <w:tblCellSpacing w:w="0" w:type="dxa"/>
              </w:trPr>
              <w:tc>
                <w:tcPr>
                  <w:tcW w:w="0" w:type="auto"/>
                  <w:vAlign w:val="center"/>
                  <w:hideMark/>
                </w:tcPr>
                <w:p w:rsidR="0068316A" w:rsidRPr="0068316A" w:rsidRDefault="0068316A" w:rsidP="0068316A">
                  <w:pPr>
                    <w:widowControl/>
                    <w:spacing w:before="272" w:after="204" w:line="587" w:lineRule="atLeast"/>
                    <w:jc w:val="center"/>
                    <w:rPr>
                      <w:rFonts w:ascii="宋体" w:eastAsia="宋体" w:hAnsi="宋体" w:cs="宋体"/>
                      <w:b/>
                      <w:bCs/>
                      <w:color w:val="185895"/>
                      <w:kern w:val="0"/>
                      <w:sz w:val="33"/>
                      <w:szCs w:val="33"/>
                    </w:rPr>
                  </w:pPr>
                  <w:r w:rsidRPr="0068316A">
                    <w:rPr>
                      <w:rFonts w:ascii="宋体" w:eastAsia="宋体" w:hAnsi="宋体" w:cs="宋体" w:hint="eastAsia"/>
                      <w:b/>
                      <w:bCs/>
                      <w:color w:val="185895"/>
                      <w:kern w:val="0"/>
                      <w:sz w:val="33"/>
                      <w:szCs w:val="33"/>
                    </w:rPr>
                    <w:t>关于印发《行政事业单位资产清查核实管理办法》的通知</w:t>
                  </w:r>
                </w:p>
              </w:tc>
            </w:tr>
          </w:tbl>
          <w:p w:rsidR="0068316A" w:rsidRPr="0068316A" w:rsidRDefault="0068316A" w:rsidP="0068316A">
            <w:pPr>
              <w:widowControl/>
              <w:spacing w:line="293" w:lineRule="atLeast"/>
              <w:jc w:val="left"/>
              <w:rPr>
                <w:rFonts w:ascii="宋体" w:eastAsia="宋体" w:hAnsi="宋体" w:cs="宋体"/>
                <w:vanish/>
                <w:color w:val="000000"/>
                <w:kern w:val="0"/>
                <w:sz w:val="16"/>
                <w:szCs w:val="16"/>
              </w:rPr>
            </w:pPr>
          </w:p>
          <w:tbl>
            <w:tblPr>
              <w:tblW w:w="5000" w:type="pct"/>
              <w:tblCellSpacing w:w="0" w:type="dxa"/>
              <w:tblCellMar>
                <w:left w:w="0" w:type="dxa"/>
                <w:right w:w="0" w:type="dxa"/>
              </w:tblCellMar>
              <w:tblLook w:val="04A0"/>
            </w:tblPr>
            <w:tblGrid>
              <w:gridCol w:w="8312"/>
            </w:tblGrid>
            <w:tr w:rsidR="0068316A" w:rsidRPr="0068316A">
              <w:trPr>
                <w:trHeight w:val="15"/>
                <w:tblCellSpacing w:w="0" w:type="dxa"/>
              </w:trPr>
              <w:tc>
                <w:tcPr>
                  <w:tcW w:w="0" w:type="auto"/>
                  <w:vAlign w:val="center"/>
                  <w:hideMark/>
                </w:tcPr>
                <w:p w:rsidR="0068316A" w:rsidRPr="0068316A" w:rsidRDefault="002F3827" w:rsidP="0068316A">
                  <w:pPr>
                    <w:widowControl/>
                    <w:spacing w:line="15" w:lineRule="atLeast"/>
                    <w:jc w:val="left"/>
                    <w:rPr>
                      <w:rFonts w:ascii="宋体" w:eastAsia="宋体" w:hAnsi="宋体" w:cs="宋体"/>
                      <w:kern w:val="0"/>
                      <w:sz w:val="16"/>
                      <w:szCs w:val="16"/>
                    </w:rPr>
                  </w:pPr>
                  <w:r w:rsidRPr="002F3827">
                    <w:rPr>
                      <w:rFonts w:ascii="宋体" w:eastAsia="宋体" w:hAnsi="宋体" w:cs="宋体"/>
                      <w:kern w:val="0"/>
                      <w:sz w:val="16"/>
                      <w:szCs w:val="16"/>
                    </w:rPr>
                    <w:pict>
                      <v:rect id="_x0000_i1025" style="width:475.45pt;height:.7pt" o:hrpct="0" o:hralign="center" o:hrstd="t" o:hrnoshade="t" o:hr="t" fillcolor="#99c2e2" stroked="f"/>
                    </w:pict>
                  </w:r>
                </w:p>
              </w:tc>
            </w:tr>
          </w:tbl>
          <w:p w:rsidR="0068316A" w:rsidRPr="0068316A" w:rsidRDefault="0068316A" w:rsidP="0068316A">
            <w:pPr>
              <w:widowControl/>
              <w:spacing w:line="293" w:lineRule="atLeast"/>
              <w:jc w:val="left"/>
              <w:rPr>
                <w:rFonts w:ascii="宋体" w:eastAsia="宋体" w:hAnsi="宋体" w:cs="宋体"/>
                <w:vanish/>
                <w:color w:val="000000"/>
                <w:kern w:val="0"/>
                <w:sz w:val="16"/>
                <w:szCs w:val="16"/>
              </w:rPr>
            </w:pPr>
          </w:p>
          <w:tbl>
            <w:tblPr>
              <w:tblW w:w="5000" w:type="pct"/>
              <w:tblCellSpacing w:w="0" w:type="dxa"/>
              <w:tblCellMar>
                <w:left w:w="0" w:type="dxa"/>
                <w:right w:w="0" w:type="dxa"/>
              </w:tblCellMar>
              <w:tblLook w:val="04A0"/>
            </w:tblPr>
            <w:tblGrid>
              <w:gridCol w:w="8312"/>
            </w:tblGrid>
            <w:tr w:rsidR="0068316A" w:rsidRPr="0068316A">
              <w:trPr>
                <w:tblCellSpacing w:w="0" w:type="dxa"/>
              </w:trPr>
              <w:tc>
                <w:tcPr>
                  <w:tcW w:w="0" w:type="auto"/>
                  <w:vAlign w:val="center"/>
                  <w:hideMark/>
                </w:tcPr>
                <w:p w:rsidR="0068316A" w:rsidRPr="0068316A" w:rsidRDefault="0068316A" w:rsidP="0068316A">
                  <w:pPr>
                    <w:widowControl/>
                    <w:spacing w:line="391" w:lineRule="atLeast"/>
                    <w:jc w:val="left"/>
                    <w:rPr>
                      <w:rFonts w:ascii="宋体" w:eastAsia="宋体" w:hAnsi="宋体" w:cs="宋体"/>
                      <w:kern w:val="0"/>
                      <w:sz w:val="22"/>
                    </w:rPr>
                  </w:pPr>
                </w:p>
              </w:tc>
            </w:tr>
          </w:tbl>
          <w:p w:rsidR="0068316A" w:rsidRPr="0068316A" w:rsidRDefault="0068316A" w:rsidP="0068316A">
            <w:pPr>
              <w:widowControl/>
              <w:spacing w:line="293" w:lineRule="atLeast"/>
              <w:jc w:val="left"/>
              <w:rPr>
                <w:rFonts w:ascii="宋体" w:eastAsia="宋体" w:hAnsi="宋体" w:cs="宋体"/>
                <w:color w:val="000000"/>
                <w:kern w:val="0"/>
                <w:sz w:val="16"/>
                <w:szCs w:val="16"/>
              </w:rPr>
            </w:pPr>
          </w:p>
        </w:tc>
      </w:tr>
      <w:tr w:rsidR="0068316A" w:rsidRPr="0068316A" w:rsidTr="00E91082">
        <w:trPr>
          <w:tblCellSpacing w:w="0" w:type="dxa"/>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tblPr>
            <w:tblGrid>
              <w:gridCol w:w="8312"/>
            </w:tblGrid>
            <w:tr w:rsidR="0068316A" w:rsidRPr="0068316A">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7065"/>
                  </w:tblGrid>
                  <w:tr w:rsidR="0068316A" w:rsidRPr="0068316A">
                    <w:trPr>
                      <w:tblCellSpacing w:w="0" w:type="dxa"/>
                      <w:jc w:val="center"/>
                    </w:trPr>
                    <w:tc>
                      <w:tcPr>
                        <w:tcW w:w="0" w:type="auto"/>
                        <w:vAlign w:val="center"/>
                        <w:hideMark/>
                      </w:tcPr>
                      <w:p w:rsidR="0068316A" w:rsidRPr="0068316A" w:rsidRDefault="0068316A" w:rsidP="0068316A">
                        <w:pPr>
                          <w:widowControl/>
                          <w:spacing w:before="100" w:beforeAutospacing="1" w:after="100" w:afterAutospacing="1" w:line="391" w:lineRule="atLeast"/>
                          <w:jc w:val="center"/>
                          <w:rPr>
                            <w:rFonts w:ascii="宋体" w:eastAsia="宋体" w:hAnsi="宋体" w:cs="宋体"/>
                            <w:kern w:val="0"/>
                            <w:sz w:val="22"/>
                          </w:rPr>
                        </w:pPr>
                        <w:r w:rsidRPr="0068316A">
                          <w:rPr>
                            <w:rFonts w:ascii="宋体" w:eastAsia="宋体" w:hAnsi="宋体" w:cs="宋体" w:hint="eastAsia"/>
                            <w:kern w:val="0"/>
                            <w:sz w:val="22"/>
                          </w:rPr>
                          <w:t xml:space="preserve">　　财资[2016]1号</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党中央有关部门，国务院各部委、各直属机构，全国人大常委会办公厅，全国政协办公厅，高法院，高检院，各民主党派中央，有关人民团体，有关中央管理企业，各省、自治区、直辖市、计划单列市财政厅（局），新疆生产建设兵团财务局：</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为了加强行政事业单位国有资产监督管理，规范行政事业单位资产清查核实工作，我们制定了《行政事业单位资产清查核实管理办法》。现印发你们，请遵照执行。执行中有何问题，请及时向我部反映。</w:t>
                        </w:r>
                      </w:p>
                      <w:p w:rsidR="0068316A" w:rsidRPr="0068316A" w:rsidRDefault="0068316A" w:rsidP="0068316A">
                        <w:pPr>
                          <w:widowControl/>
                          <w:spacing w:before="100" w:beforeAutospacing="1" w:after="100" w:afterAutospacing="1" w:line="391" w:lineRule="atLeast"/>
                          <w:jc w:val="right"/>
                          <w:rPr>
                            <w:rFonts w:ascii="宋体" w:eastAsia="宋体" w:hAnsi="宋体" w:cs="宋体"/>
                            <w:kern w:val="0"/>
                            <w:sz w:val="22"/>
                          </w:rPr>
                        </w:pPr>
                        <w:r w:rsidRPr="0068316A">
                          <w:rPr>
                            <w:rFonts w:ascii="宋体" w:eastAsia="宋体" w:hAnsi="宋体" w:cs="宋体" w:hint="eastAsia"/>
                            <w:kern w:val="0"/>
                            <w:sz w:val="22"/>
                          </w:rPr>
                          <w:t>财政部</w:t>
                        </w:r>
                      </w:p>
                      <w:p w:rsidR="0068316A" w:rsidRPr="0068316A" w:rsidRDefault="0068316A" w:rsidP="0068316A">
                        <w:pPr>
                          <w:widowControl/>
                          <w:spacing w:before="100" w:beforeAutospacing="1" w:after="100" w:afterAutospacing="1" w:line="391" w:lineRule="atLeast"/>
                          <w:jc w:val="right"/>
                          <w:rPr>
                            <w:rFonts w:ascii="宋体" w:eastAsia="宋体" w:hAnsi="宋体" w:cs="宋体"/>
                            <w:kern w:val="0"/>
                            <w:sz w:val="22"/>
                          </w:rPr>
                        </w:pPr>
                        <w:r w:rsidRPr="0068316A">
                          <w:rPr>
                            <w:rFonts w:ascii="宋体" w:eastAsia="宋体" w:hAnsi="宋体" w:cs="宋体" w:hint="eastAsia"/>
                            <w:kern w:val="0"/>
                            <w:sz w:val="22"/>
                          </w:rPr>
                          <w:t>2016年1月20日</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附件：</w:t>
                        </w:r>
                      </w:p>
                      <w:p w:rsidR="0068316A" w:rsidRPr="0068316A" w:rsidRDefault="0068316A" w:rsidP="0068316A">
                        <w:pPr>
                          <w:widowControl/>
                          <w:spacing w:before="100" w:beforeAutospacing="1" w:after="100" w:afterAutospacing="1" w:line="391" w:lineRule="atLeast"/>
                          <w:jc w:val="center"/>
                          <w:rPr>
                            <w:rFonts w:ascii="宋体" w:eastAsia="宋体" w:hAnsi="宋体" w:cs="宋体"/>
                            <w:kern w:val="0"/>
                            <w:sz w:val="22"/>
                          </w:rPr>
                        </w:pPr>
                        <w:r w:rsidRPr="0068316A">
                          <w:rPr>
                            <w:rFonts w:ascii="宋体" w:eastAsia="宋体" w:hAnsi="宋体" w:cs="宋体" w:hint="eastAsia"/>
                            <w:kern w:val="0"/>
                            <w:sz w:val="22"/>
                          </w:rPr>
                          <w:t xml:space="preserve">　　</w:t>
                        </w:r>
                        <w:r w:rsidRPr="0068316A">
                          <w:rPr>
                            <w:rFonts w:ascii="宋体" w:eastAsia="宋体" w:hAnsi="宋体" w:cs="宋体" w:hint="eastAsia"/>
                            <w:b/>
                            <w:bCs/>
                            <w:kern w:val="0"/>
                            <w:sz w:val="22"/>
                          </w:rPr>
                          <w:t>行政事业单位资产清查核实管理办法</w:t>
                        </w:r>
                      </w:p>
                      <w:p w:rsidR="0068316A" w:rsidRPr="0068316A" w:rsidRDefault="0068316A" w:rsidP="0068316A">
                        <w:pPr>
                          <w:widowControl/>
                          <w:spacing w:before="100" w:beforeAutospacing="1" w:after="100" w:afterAutospacing="1" w:line="391" w:lineRule="atLeast"/>
                          <w:jc w:val="center"/>
                          <w:rPr>
                            <w:rFonts w:ascii="宋体" w:eastAsia="宋体" w:hAnsi="宋体" w:cs="宋体"/>
                            <w:kern w:val="0"/>
                            <w:sz w:val="22"/>
                          </w:rPr>
                        </w:pPr>
                        <w:r w:rsidRPr="0068316A">
                          <w:rPr>
                            <w:rFonts w:ascii="宋体" w:eastAsia="宋体" w:hAnsi="宋体" w:cs="宋体" w:hint="eastAsia"/>
                            <w:b/>
                            <w:bCs/>
                            <w:kern w:val="0"/>
                            <w:sz w:val="22"/>
                          </w:rPr>
                          <w:t xml:space="preserve">　　第一章 总则</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第一条 为了加强行政事业单位国有资产管理，规范行政事业单位资产清查核实工作（以下简称清查核实），真实反映行政事业单位的资产及财务状况，保障行政事业单位国有资产的安全完整，根据《行政单位国有资产管理暂行办法》（财政部令第35号）、《事业单位国有资产管理暂行办法》（财政部令第36号）和国家有关规定，制定本办法。</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第二条 本办法所称行政事业单位资产清查，是指各级政府及其财政部门、主管部门和行政事业单位，根据专项工作要求或者特定经济行为需要，按照规定的政策、工作程序和方法，对行政事业单位进行账务清理、财产清查，依法认定各项资产损溢和资金挂账，真实反映行政事业单位国有资</w:t>
                        </w:r>
                        <w:r w:rsidRPr="0068316A">
                          <w:rPr>
                            <w:rFonts w:ascii="宋体" w:eastAsia="宋体" w:hAnsi="宋体" w:cs="宋体" w:hint="eastAsia"/>
                            <w:kern w:val="0"/>
                            <w:sz w:val="22"/>
                          </w:rPr>
                          <w:lastRenderedPageBreak/>
                          <w:t>产占有使用状况的工作。</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行政事业单位有下列情形之一的，应当进行资产清查：</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（一）根据国家专项工作要求或者本级政府及其财政部门实际工作需要，被纳入统一组织的资产清查范围的。</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（二）进行重大改革或者改制的。</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（三）遭受重大自然灾害等不可抗力造成资产严重损失的。</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（四）会计信息严重失真或者国有资产出现重大流失的。</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（五）会计政策发生重大变更，涉及资产核算方法发生重要变化的。</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（六）财政部门、主管部门认为应当进行资产清查的其他情形。</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第三条 本办法所称行政事业单位资产核实，是指财政部门和主管部门根据国家资产清查核实政策和有关财务、会计制度，对行政事业单位资产清查工作中认定的资产盘盈、资产损失和资金挂账等进行认定批复，并对资产总额进行确认的工作。</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第四条 执行行政或者事业单位财务、会计制度的各级各类行政事业单位和社会团体的清查核实适用本办法。</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第五条 清查核实由财政部门、主管部门和行政事业单位按照“统一政策、分级管理”的原则组织实施。财政部门、主管部门和行政事业单位在规定权限内对资产盘盈、资产损失和资金挂账等事项进行处理，国家另有规定的，依照其规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第六条 清查核实应当依托行政事业单位资产管理信息系统（以下简称信息系统）开展。</w:t>
                        </w:r>
                      </w:p>
                      <w:p w:rsidR="0068316A" w:rsidRPr="0068316A" w:rsidRDefault="0068316A" w:rsidP="0068316A">
                        <w:pPr>
                          <w:widowControl/>
                          <w:spacing w:before="100" w:beforeAutospacing="1" w:after="100" w:afterAutospacing="1" w:line="391" w:lineRule="atLeast"/>
                          <w:jc w:val="center"/>
                          <w:rPr>
                            <w:rFonts w:ascii="宋体" w:eastAsia="宋体" w:hAnsi="宋体" w:cs="宋体"/>
                            <w:kern w:val="0"/>
                            <w:sz w:val="22"/>
                          </w:rPr>
                        </w:pPr>
                        <w:r w:rsidRPr="0068316A">
                          <w:rPr>
                            <w:rFonts w:ascii="宋体" w:eastAsia="宋体" w:hAnsi="宋体" w:cs="宋体" w:hint="eastAsia"/>
                            <w:kern w:val="0"/>
                            <w:sz w:val="22"/>
                          </w:rPr>
                          <w:t xml:space="preserve">　　</w:t>
                        </w:r>
                        <w:r w:rsidRPr="0068316A">
                          <w:rPr>
                            <w:rFonts w:ascii="宋体" w:eastAsia="宋体" w:hAnsi="宋体" w:cs="宋体" w:hint="eastAsia"/>
                            <w:b/>
                            <w:bCs/>
                            <w:kern w:val="0"/>
                            <w:sz w:val="22"/>
                          </w:rPr>
                          <w:t>第二章 管理职责</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第七条 财政部的主要职责是：</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（一）制定全国行政事业单位资产清查核实制度，并组织实施和监督</w:t>
                        </w:r>
                        <w:r w:rsidRPr="0068316A">
                          <w:rPr>
                            <w:rFonts w:ascii="宋体" w:eastAsia="宋体" w:hAnsi="宋体" w:cs="宋体" w:hint="eastAsia"/>
                            <w:kern w:val="0"/>
                            <w:sz w:val="22"/>
                          </w:rPr>
                          <w:lastRenderedPageBreak/>
                          <w:t>检查。</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（二）负责中央级行政事业单位资产清查立项申请的批复（备案）。</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（三）负责审核中央级行政事业单位资产清查结果，并汇总全国（含本级）行政事业单位资产清查结果。</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（四）按照规定权限审批中央级行政事业单位资产盘盈、资产损失和资金挂账等事项。</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（五）指导地方财政部门开展行政事业单位清查核实工作。</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第八条  地方各级财政部门的主要职责是：</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根据国家及上级财政部门有关行政事业单位资产清查核实的规定和工作需要，制定本地区和本级行政事业单位资产清查核实规章制度，组织开展本地区和本级行政事业单位资产清查核实工作，并负责监督检查。</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（二）负责本级行政事业单位资产清查立项申请的批复（备案）。</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（三）负责审核本级行政事业单位资产清查结果，并汇总本地区（含本级）行政事业单位资产清查结果，及时向上级财政部门报告工作情况。</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（四）按照规定权限审批本级行政事业单位资产盘盈、资产损失和资金挂账等事项。</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（五）指导下级财政部门开展行政事业单位清查核实工作。</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第九条 主管部门的主要职责是：</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（一）负责审批或者提出本部门所属行政事业单位的资产清查立项申请。</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（二）负责指导本部门所属行政事业单位制定资产清查实施方案，并对所属行政事业单位资产清查工作进行监督检查。</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（三）按照规定权限审核或者审批本部门行政事业单位资产盘盈、资产损失和资金挂账等事项。</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lastRenderedPageBreak/>
                          <w:t xml:space="preserve">　　（四）负责审核汇总本部门所属行政事业单位资产清查结果，并向同级财政部门报送资产清查报告。</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（五）根据有关部门出具的资产核实批复文件，指导和监督本部门所属行政事业单位调整信息系统相关数据并进行账务处理。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第十条 行政事业单位的主要职责是：</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（一）向主管部门提出资产清查立项申请。</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（二）负责制定本单位资产清查实施方案，具体组织开展资产清查工作，并向主管部门报送资产清查结果。</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（三）根据有关部门出具的资产核实批复文件，调整信息系统相关数据，进行账务处理，并报主管部门备案。</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（四）负责办理相关资产管理手续。</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第十一条 财政部门、主管部门或行政事业单位组织开展行政事业单位资产清查核实，应当明确内部工作机构。</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第十二条 行政事业单位因自身工作需要，定期或者不定期对资产进行的清查盘点，不需要报经财政部门或者主管部门审批。</w:t>
                        </w:r>
                      </w:p>
                      <w:p w:rsidR="0068316A" w:rsidRPr="0068316A" w:rsidRDefault="0068316A" w:rsidP="0068316A">
                        <w:pPr>
                          <w:widowControl/>
                          <w:spacing w:before="100" w:beforeAutospacing="1" w:after="100" w:afterAutospacing="1" w:line="391" w:lineRule="atLeast"/>
                          <w:jc w:val="center"/>
                          <w:rPr>
                            <w:rFonts w:ascii="宋体" w:eastAsia="宋体" w:hAnsi="宋体" w:cs="宋体"/>
                            <w:kern w:val="0"/>
                            <w:sz w:val="22"/>
                          </w:rPr>
                        </w:pPr>
                        <w:r w:rsidRPr="0068316A">
                          <w:rPr>
                            <w:rFonts w:ascii="宋体" w:eastAsia="宋体" w:hAnsi="宋体" w:cs="宋体" w:hint="eastAsia"/>
                            <w:kern w:val="0"/>
                            <w:sz w:val="22"/>
                          </w:rPr>
                          <w:t xml:space="preserve">　　</w:t>
                        </w:r>
                        <w:r w:rsidRPr="0068316A">
                          <w:rPr>
                            <w:rFonts w:ascii="宋体" w:eastAsia="宋体" w:hAnsi="宋体" w:cs="宋体" w:hint="eastAsia"/>
                            <w:b/>
                            <w:bCs/>
                            <w:kern w:val="0"/>
                            <w:sz w:val="22"/>
                          </w:rPr>
                          <w:t>第三章 资产清查的程序、内容</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第十三条 资产清查工作根据组织主体不同，分别按照以下程序进行：</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由各级政府及其财政部门组织开展的资产清查工作。由各级政府及其财政部门统一部署，明确清查范围、基准日等。行政事业单位在主管部门、同级财政部门的监督指导下明确本单位资产清查工作机构，制定资产清查工作实施方案，根据方案组织清查，必要时可委托社会中介机构对清查结果进行专项审计，并形成资产清查报告按规定逐级上报。财政部门和主管部门对报送的资产清查结果进行审核确认。</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由各主管部门组织开展的资产清查工作。主管部门应当向同级财政部门提出资产清查立项申请，说明资产清查的原因，明确清查范围和基准日等内容，经同级财政部门同意立项后按照本条第一项规定程序组织</w:t>
                        </w:r>
                        <w:r w:rsidRPr="0068316A">
                          <w:rPr>
                            <w:rFonts w:ascii="宋体" w:eastAsia="宋体" w:hAnsi="宋体" w:cs="宋体" w:hint="eastAsia"/>
                            <w:kern w:val="0"/>
                            <w:sz w:val="22"/>
                          </w:rPr>
                          <w:lastRenderedPageBreak/>
                          <w:t>实施。</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三）由行政事业单位组织开展的资产清查工作。行政事业单位应当向主管部门提出资产清查立项申请，说明资产清查的原因，明确清查范围和基准日等内容，经主管部门同意立项后，在主管部门的监督指导下明确本单位资产清查工作机构，制定实施方案，根据方案组织清查，必要时可委托社会中介机构对清查结果进行专项审计，并形成资产清查报告按规定逐级上报至主管部门审核确认。</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第十四条 行政事业单位可以委托依法设立的，具备与所承担工作相适应的专业人员和专业胜任能力的会计师事务所等社会中介机构对资产清查结果进行专项审计。财政部门或者主管部门认为必要时，可以直接委托社会中介机构对资产清查结果进行专项审计或复核。</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资产清查工作专项审计费用，按照“谁委托，谁付费”的原则，由委托方承担。</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涉密单位资产清查结果可由内审机构开展审计。如确需社会中介机构进行专项审计的，应当按照国家保密管理的规定做好保密工作。</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第十五条 资产清查工作内容主要包括单位基本情况清理、账务清理、财产清查和完善制度等。</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单位基本情况清理是指对应当纳入资产清查工作范围的所属单位户数、机构及人员状况等基本情况进行全面清理。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账务清理是指对行政事业单位的各种银行账户、各类库存现金、有价证券、各项资金往来和会计核算科目等基本账务情况进行全面核对和清理。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财产清查是指对行政事业单位的各项资产进行全面的清理、核对和查实。行政事业单位对清查出的各种资产盘盈、损失和资金挂账应当按照资产清查要求进行分类，提出相关处理建议。</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完善制度是指针对资产清查工作中发现的问题，进行全面总结、认真分析，提出相应整改措施和实施计划，建立健全资产管理制度。</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第十六条　行政事业单位资产清查报告主要包括下列内容：</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lastRenderedPageBreak/>
                          <w:t xml:space="preserve">　　（一）工作报告。主要反映本单位的资产清查工作基本情况和结果，应当包括本单位资产清查的基准日、范围、内容、结果，基准日资产及财务状况，对清查中发现的问题的整改措施和实施计划。</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（二）清查报表。按照规定在信息系统中填报的资产清查报表及相关纸质报表。</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（三）专项审计报告。社会中介机构对行政事业单位资产清查结果出具的经注册会计师签字的专项审计报告。</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（四）证明材料。清查出的资产盘盈、资产损失和资金挂账等的相关凭证资料和具有法律效力的证明材料。</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（五）其他需要提供的备查材料。</w:t>
                        </w:r>
                      </w:p>
                      <w:p w:rsidR="0068316A" w:rsidRPr="0068316A" w:rsidRDefault="0068316A" w:rsidP="0068316A">
                        <w:pPr>
                          <w:widowControl/>
                          <w:spacing w:before="100" w:beforeAutospacing="1" w:after="100" w:afterAutospacing="1" w:line="391" w:lineRule="atLeast"/>
                          <w:jc w:val="center"/>
                          <w:rPr>
                            <w:rFonts w:ascii="宋体" w:eastAsia="宋体" w:hAnsi="宋体" w:cs="宋体"/>
                            <w:kern w:val="0"/>
                            <w:sz w:val="22"/>
                          </w:rPr>
                        </w:pPr>
                        <w:r w:rsidRPr="0068316A">
                          <w:rPr>
                            <w:rFonts w:ascii="宋体" w:eastAsia="宋体" w:hAnsi="宋体" w:cs="宋体" w:hint="eastAsia"/>
                            <w:kern w:val="0"/>
                            <w:sz w:val="22"/>
                          </w:rPr>
                          <w:t xml:space="preserve">　　</w:t>
                        </w:r>
                        <w:r w:rsidRPr="0068316A">
                          <w:rPr>
                            <w:rFonts w:ascii="宋体" w:eastAsia="宋体" w:hAnsi="宋体" w:cs="宋体" w:hint="eastAsia"/>
                            <w:b/>
                            <w:bCs/>
                            <w:kern w:val="0"/>
                            <w:sz w:val="22"/>
                          </w:rPr>
                          <w:t>第四章 资产盘盈</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第十七条 资产盘盈是指行政事业单位在资产清查基准日无账面记载，但单位实际占有使用的能以货币计量的经济资源，包括货币资金盘盈、存货盘盈、对外投资盘盈、固定资产盘盈、无形资产盘盈、往来款项盘盈等。</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第十八条 货币资金盘盈是指行政事业单位清查出的无账面记载或者反映的现金和各类存款等，具体按照以下方式认定：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（一）现金盘盈，根据现金保管人确认的现金盘点情况（包括倒推至基准日的记录）和现金保管人对于现金盘盈的说明等进行认定。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（二）存款盘盈，根据银行对账单和银行存款余额调节表进行认定。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第十九条 存货盘盈是指行政事业单位清查出的无账面记载或者反映的材料、燃料、包装物、低值易耗品及达不到固定资产标准的用具、装具、动植物等。</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存货盘盈根据存货明细表和保管人对于盘盈的情况说明、价值确定依据等进行认定。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第二十条 对外投资盘盈是指行政事业单位清查出的无账面记载或者反映的单位对外投资。</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lastRenderedPageBreak/>
                          <w:t xml:space="preserve">　　对外投资盘盈，根据对外投资合同（协议）、价值确定依据、情况说明等进行认定。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第二十一条 固定资产盘盈是指行政事业单位清查出的无账面记载或者反映的固定资产。</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固定资产盘盈根据固定资产盘点单、盘盈情况说明、盘盈价值确定依据（同类资产的市场价格、类似资产的购买合同、发票或竣工决算资料）等进行认定。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第二十二条 固定资产盘盈按照以下方式处理：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行政事业单位清理出不属于纪检、监察部门规定清退范围的账外固定资产，且长期无偿占有使用的，若产权属于其他行政事业单位的，在当事双方协商一致的基础上，可以按照国家行政事业单位国有资产管理的相关规定办理无偿划拨；若产权属于其他国有企业的，在当事双方协商一致的基础上，可以按照国家国有企业资产管理的相关规定办理无偿划拨；若产权属于其他单位的，应当在尊重产权单位意见的基础上，由当事双方协商解决。如行政事业单位需要收购或租赁该资产的，应当按照市场价值签订转让或租赁合同，并按照规定程序上报。</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（二）清查出的因历史原因而无法入账的无主财产，依法确认为国有资产的，应当及时入账，纳入国有资产管理范围。</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（三）清查出的已投入使用但尚未办理决算手续的固定资产，按照估计价值入账，待确定实际成本后再进行调整。</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第二十三条 无形资产盘盈是指行政事业单位清查出的无账面记载或者反映的无形资产。</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无形资产盘盈根据无形资产盘点单、盘盈情况说明、盘盈价值确定依据（同类资产的市场价格、类似资产的购买合同、发票或自行开发资料）等进行认定。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第二十四条 应收票据、应收账款和预付账款等往来款项盘盈是指行政事业单位清查出的无账面记载或者反映的应收票据、应收账款和预付账款等往来款项。</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lastRenderedPageBreak/>
                          <w:t xml:space="preserve">　　应收票据、应收账款和预付账款等往来款项盘盈，根据清查明细表、盘盈情况说明、与对方单位的对账单或询证函等进行认定。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第二十五条 对于清查出来的缺乏价值确定依据的盘盈资产，可以委托具有专业胜任能力的资产评估机构进行资产评估，以评估值作为价值确定依据，没有相关凭据也未经评估的，应当按照名义金额（即人民币1元）入账。</w:t>
                        </w:r>
                      </w:p>
                      <w:p w:rsidR="0068316A" w:rsidRPr="0068316A" w:rsidRDefault="0068316A" w:rsidP="0068316A">
                        <w:pPr>
                          <w:widowControl/>
                          <w:spacing w:before="100" w:beforeAutospacing="1" w:after="100" w:afterAutospacing="1" w:line="391" w:lineRule="atLeast"/>
                          <w:jc w:val="center"/>
                          <w:rPr>
                            <w:rFonts w:ascii="宋体" w:eastAsia="宋体" w:hAnsi="宋体" w:cs="宋体"/>
                            <w:kern w:val="0"/>
                            <w:sz w:val="22"/>
                          </w:rPr>
                        </w:pPr>
                        <w:r w:rsidRPr="0068316A">
                          <w:rPr>
                            <w:rFonts w:ascii="宋体" w:eastAsia="宋体" w:hAnsi="宋体" w:cs="宋体" w:hint="eastAsia"/>
                            <w:b/>
                            <w:bCs/>
                            <w:kern w:val="0"/>
                            <w:sz w:val="22"/>
                          </w:rPr>
                          <w:t>第五章 资产损失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第二十六条 资产损失是指行政事业单位在资产清查基准日有账面记载，但实际发生的短少、毁损、被盗或者丧失使用价值的，能以货币计量的经济资源，包括货币资金损失、坏账损失、存货损失、对外投资损失、固定资产损失、无形资产损失等。</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第二十七条 行政事业单位清查出的资产损失应当逐项清理，取得合法证据后，对损失项目及金额按照规定进行认定。对已取得具有法律效力的外部证据，而无法确定损失金额的，根据社会中介机构出具的经济鉴证证明进行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第二十八条 货币资金损失是指行政事业单位清查出的现金短缺和各类存款损失等。</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现金短缺，在扣除责任人赔偿后，根据现金盘点情况（包括倒推至基准日的记录）、社会中介机构出具的经济鉴证证明、短款说明及核准文件、赔偿责任认定及说明、司法涉案材料等进行认定。各类存款损失的认定比照执行。</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第二十九条 坏账损失是指行政事业单位清查出的不能收回的各项应收款项造成的损失。清查出的各项坏账，应当分析原因，对有合法证据证明确实不能收回的应收款项，按照以下方式处理：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因债务人被宣告破产、撤销注销工商登记或者被政府责令关闭等导致无法收回的应收款项，应当根据法院的破产公告、破产清算文件、工商部门的撤销注销证明、政府部门有关文件等进行认定。已经清算的，应当对扣除清偿部分后不能收回的款项认定为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（二）债务人死亡或者依法被宣告失踪、死亡，其财产或者遗产不足</w:t>
                        </w:r>
                        <w:r w:rsidRPr="0068316A">
                          <w:rPr>
                            <w:rFonts w:ascii="宋体" w:eastAsia="宋体" w:hAnsi="宋体" w:cs="宋体" w:hint="eastAsia"/>
                            <w:kern w:val="0"/>
                            <w:sz w:val="22"/>
                          </w:rPr>
                          <w:lastRenderedPageBreak/>
                          <w:t>清偿且没有继承人的应收款项，应当在取得相关法律文件后认定为损失。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（三）因不可抗力因素（自然灾害、意外事故）无法收回的应收款项，由单位做出专项说明，可以根据社会中介机构出具的经济鉴证证明认定损失。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（四）涉诉的应收款项，已生效的人民法院判决书、裁定书判定、裁定其败诉的，或者虽然胜诉但因无法执行被裁定终止执行的，认定为损失。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五）逾期3年的应收款项，具有依法催收磋商记录，并且能够确认3年内没有任何业务往来的，应当根据社会中介机构出具的经济鉴证证明，在扣除应付该债务人的各种款项和有关责任人员的赔偿后的余额，认定为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六）逾期3年的应收款项，债务人在国外及我国香港、澳门、台湾地区的，经依法催收仍未收回，且在3年内没有任何业务往来的，在取得境外社会中介机构出具的终止收款意见书，或者取得我国驻外使(领)馆商务机构出具的债务人逃亡、破产证明后，认定为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（七）逾期3年以上、单笔数额较小、不足以弥补清收成本的，由单位作出专项说明，根据社会中介机构出具的经济鉴证证明认定损失。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第三十条 存货损失是指行政事业单位材料、燃料、包装物、低值易耗品及达不到固定资产标准的用具、装具、动植物等因盘亏、毁损、报废、被盗等原因造成的损失。具体按以下方式认定：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（一）盘亏的存货，扣除责任人赔偿后的部分，可以根据存货盘点单、社会中介机构出具的经济鉴证证明、盘亏情况说明、盘亏的价值确定依据、赔偿责任认定说明和内部核批文件等认定损失。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毁损、报废的存货，扣除残值及保险赔偿或责任人赔偿后的部分，可以根据国家有关技术鉴定部门或具有技术鉴定资格的社会中介机构出具的技术鉴定证明（涉及保险索赔的应当有保险公司理赔情况说明）、毁损报废说明、赔偿责任认定说明和内部核批文件等认定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（三）被盗的存货，扣除保险理赔及责任人赔偿后的部分，可以根据公安机关案件受理证明或结案证明、责任认定及赔偿情况说明（涉及保险</w:t>
                        </w:r>
                        <w:r w:rsidRPr="0068316A">
                          <w:rPr>
                            <w:rFonts w:ascii="宋体" w:eastAsia="宋体" w:hAnsi="宋体" w:cs="宋体" w:hint="eastAsia"/>
                            <w:kern w:val="0"/>
                            <w:sz w:val="22"/>
                          </w:rPr>
                          <w:lastRenderedPageBreak/>
                          <w:t>索赔的应当有保险公司理赔情况说明）认定损失。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第三十一条 对外投资损失，应当分析原因，有合法证据证明确实不能收回的，区分以下情况可以认定损失：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因被投资单位已宣告破产、被撤销注销工商登记或者被政府责令关闭等情况造成难以收回的对外投资，可以根据法院的破产公告或者破产清算的清偿文件、工商部门的撤销注销文件、政府有关部门的行政决定等认定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已经清算的，扣除清算资产清偿后的差额部分，可以认定为损失。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尚未清算的，被投资单位剩余资产确实不足清偿投资的差额部分，根据社会中介机构出具的经济鉴证证明，认定为损失。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（二）对事业单位参股投资、金额较小、不具有控制权的对外投资，被投资单位已资不抵债且连续停止经营3年以上的，根据社会中介机构出具的经济鉴证证明，对确实不能收回的部分，认定为损失。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（三）债券等短期投资，未进行交割或清理的，不能认定为损失。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第三十二条 固定资产损失是指行政事业单位房屋及构筑物、通用设备、专用设备、文物和陈列品、图书档案、家具用具装具及动植物等因盘亏、毁损、报废、被盗等原因造成的损失。具体按以下方式认定：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（一）盘亏的固定资产，扣除责任人赔偿后的差额部分，可以根据固定资产盘点单、盘亏情况说明、盘亏的价值确定依据、社会中介机构出具的经济鉴证证明、赔偿责任认定说明和内部核批文件等认定。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毁损、报废的固定资产，扣除残值、保险赔偿和责任人赔偿后的差额部分，可以根据国家有关技术鉴定部门或具有技术鉴定资格的社会中介机构出具的技术鉴定证明（涉及保险索赔的应当有保险公司的出险调查单和理赔计算单、保险公司理赔情况说明）、毁损报废说明、赔偿责任认定说明和内部核批文件等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因不可抗力因素（自然灾害、意外事故）造成固定资产毁损、报废的，应当依据相关部门出具的事故处理报告、车辆报损证明、房屋拆除证明、</w:t>
                        </w:r>
                        <w:r w:rsidRPr="0068316A">
                          <w:rPr>
                            <w:rFonts w:ascii="宋体" w:eastAsia="宋体" w:hAnsi="宋体" w:cs="宋体" w:hint="eastAsia"/>
                            <w:kern w:val="0"/>
                            <w:sz w:val="22"/>
                          </w:rPr>
                          <w:lastRenderedPageBreak/>
                          <w:t>受灾证明等鉴定报告认定。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三）被盗的固定资产，扣除保险理赔及责任人赔偿后的部分，可以根据公安机关案件受理证明或结案证明、责任认定及赔偿情况说明（涉及保险索赔的应当有保险公司的出险调查单和理赔计算单、保险公司理赔情况说明）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第三十三条 无形资产损失是指无形资产因被其他新技术所代替或者已经超过了法律保护的期限、丧失了使用价值和转让价值等所造成的损失。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无形资产损失，可以根据有关技术部门的鉴定材料，或者已经超过了法律保护期限的证明文件等认定。</w:t>
                        </w:r>
                      </w:p>
                      <w:p w:rsidR="0068316A" w:rsidRPr="0068316A" w:rsidRDefault="0068316A" w:rsidP="0068316A">
                        <w:pPr>
                          <w:widowControl/>
                          <w:spacing w:before="100" w:beforeAutospacing="1" w:after="100" w:afterAutospacing="1" w:line="391" w:lineRule="atLeast"/>
                          <w:jc w:val="center"/>
                          <w:rPr>
                            <w:rFonts w:ascii="宋体" w:eastAsia="宋体" w:hAnsi="宋体" w:cs="宋体"/>
                            <w:kern w:val="0"/>
                            <w:sz w:val="22"/>
                          </w:rPr>
                        </w:pPr>
                        <w:r w:rsidRPr="0068316A">
                          <w:rPr>
                            <w:rFonts w:ascii="宋体" w:eastAsia="宋体" w:hAnsi="宋体" w:cs="宋体" w:hint="eastAsia"/>
                            <w:kern w:val="0"/>
                            <w:sz w:val="22"/>
                          </w:rPr>
                          <w:t xml:space="preserve">　　</w:t>
                        </w:r>
                        <w:r w:rsidRPr="0068316A">
                          <w:rPr>
                            <w:rFonts w:ascii="宋体" w:eastAsia="宋体" w:hAnsi="宋体" w:cs="宋体" w:hint="eastAsia"/>
                            <w:b/>
                            <w:bCs/>
                            <w:kern w:val="0"/>
                            <w:sz w:val="22"/>
                          </w:rPr>
                          <w:t>第六章 资金挂账</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第三十四条 资金挂账是指行政事业单位在资产清查基准日应当按照损益、收支进行确认处理，但挂账未确认的资金（资产）数额。对于清查出的资金挂账，按照真实客观反映经济状况的原则进行认定。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第三十五条 特殊资金挂账按照以下方式处理：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（一）属于按照国家规定组织实施住房制度改革，职工住房账面价值、资产基金（非流动资产基金）应当冲减而未冲减的挂账，在按照国家规定办理房改有关合法手续、移交产权后，按照规定核销。</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（二）属于对外投资中由于所办企业按照国家要求脱钩等政策性因素造成的损失挂账，在取得国家关于企业脱钩的文件和产权划转文件后，可在办理资产核实手续时申报核销处理。</w:t>
                        </w:r>
                      </w:p>
                      <w:p w:rsidR="0068316A" w:rsidRPr="0068316A" w:rsidRDefault="0068316A" w:rsidP="0068316A">
                        <w:pPr>
                          <w:widowControl/>
                          <w:spacing w:before="100" w:beforeAutospacing="1" w:after="100" w:afterAutospacing="1" w:line="391" w:lineRule="atLeast"/>
                          <w:jc w:val="center"/>
                          <w:rPr>
                            <w:rFonts w:ascii="宋体" w:eastAsia="宋体" w:hAnsi="宋体" w:cs="宋体"/>
                            <w:kern w:val="0"/>
                            <w:sz w:val="22"/>
                          </w:rPr>
                        </w:pPr>
                        <w:r w:rsidRPr="0068316A">
                          <w:rPr>
                            <w:rFonts w:ascii="宋体" w:eastAsia="宋体" w:hAnsi="宋体" w:cs="宋体" w:hint="eastAsia"/>
                            <w:b/>
                            <w:bCs/>
                            <w:kern w:val="0"/>
                            <w:sz w:val="22"/>
                          </w:rPr>
                          <w:t>第七章  资产核实的程序、管理权限和申报内容</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第三十六条 行政事业单位资产核实的一般程序：</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行政事业单位应当依据资产清查出的资产盘盈、资产损失和资金挂账等事项，搜集整理相关证明材料，提出处理意见并逐级向主管部门提出资产核实的申请报告。各单位应当对所报送材料的真实性、合规性和完整性负责。</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（二）主管部门按照规定权限进行合规性和完整性审核（审批）同意</w:t>
                        </w:r>
                        <w:r w:rsidRPr="0068316A">
                          <w:rPr>
                            <w:rFonts w:ascii="宋体" w:eastAsia="宋体" w:hAnsi="宋体" w:cs="宋体" w:hint="eastAsia"/>
                            <w:kern w:val="0"/>
                            <w:sz w:val="22"/>
                          </w:rPr>
                          <w:lastRenderedPageBreak/>
                          <w:t>后，报同级财政部门审批（备案）。</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（三）财政部门按照规定权限进行审批（备案）。</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（四）行政事业单位依据有关部门对资产盘盈、资产损失和资金挂账的批复,调整信息系统相关数据并进行账务处理。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（五）财政部门、主管部门和行政事业单位结合清查核实中发现的问题完善相关制度。</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第三十七条 行政事业单位资产核实的管理权限按照本办法第三十八条、第三十九条规定执行。根据各级政府及其财政部门专项工作要求开展的资产清查工作，有关资产核实的审批权限，可以根据资产清查工作的实际需要另行确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第三十八条 中央级行政事业单位资产核实的管理权限：</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（一）资产盘盈。单位应当按照财务、会计制度的有关规定确定价值，并在资产清查工作报告中予以说明，报经主管部门批准，并报财政部备案后调整有关账目。</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资产损失。货币性资产损失核销、对外投资损失，单位应当逐级上报，经财政部批准后调整有关账目。行政单位的固定资产、无形资产和存货损失，按照现行管理制度中规定的资产处置权限进行审批。事业单位房屋构筑物、土地和车辆损失，单位应当逐级上报，经财政部批准后核销。其他固定资产、无形资产和存货的损失，按照现行管理制度中规定的资产处置权限进行审批。</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（三）资金挂账，单位应当逐级上报，经财政部批准后调整有关账目。</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中央级行政事业单位申请的资产核实事项中，既包括财政部审批权限内资产的，也包括主管部门审批权限内资产的，应当统一报送财政部。</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第三十九条 地方行政事业单位资产核实管理权限，由地方各级财政部门根据实际情况自行确定。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第四十条 行政事业单位的资产核实申报事项应当提交以下材料：</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lastRenderedPageBreak/>
                          <w:t xml:space="preserve">　　（一）资产损溢、资金挂账核实申请文件。</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（二）信息系统生成打印的行政事业单位国有资产清查报表。</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（三）信息系统生成打印的行政事业单位国有资产损溢、资金挂账核实申请表。</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（四）申报处理资产盘盈、资产损失和资金挂账的专项说明，逐笔写明发生日期、损失原因、政策依据、处理方式，并分类列示。</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（五）根据申报核实的事项，提供相应的具有法律效力的外部证据、社会中介机构出具的经济鉴证证明、特定事项的单位内部证据等证明材料。</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具有法律效力的外部证据是指行政事业单位收集到的与本单位资产损溢相关的具有法律效力的书面文件，包括单位的撤销、合并公告及清偿文件；政府部门有关文件；司法机关的判决或者裁定；公安机关的案件受理证明或结案证明；工商行政管理部门的注销证明；专业技术部门的鉴定报告；保险公司的出险调查单和理赔计算单；企业的破产公告及破产清算的清偿文件；符合法律规定的其他证明等。</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社会中介机构的经济鉴证证明是指具备与所承担工作相适应的专业人员和专业胜任能力的会计师事务所、资产评估机构、律师事务所、专业鉴定机构等社会中介机构按照独立、客观、公正的原则，对单位的某项经济事项出具的专项经济鉴证证明或鉴证意见书。资产损失和资金挂账应当委托社会中介机构出具经济鉴证证明，涉及国家安全的特殊单位、特殊事项和已取得具有法律效力的外部证据的事项除外。</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特定事项的单位内部证据是指行政事业单位对涉及资产盘盈、资产损失和资金挂账等情况的内部证明和内部鉴定意见书等，包括有关会计核算资料和原始凭证；行政事业单位的内部核批文件及情况说明；资产盘点单和明细表；行政事业单位内部鉴定技术小组或内部专业技术部门的鉴定文件或资料；因经营管理责任造成的损失的责任认定意见及赔偿情况说明；相关经济行为的业务合同等；符合法律规定的其他证明等。</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（六）其他需要提供的材料。</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第四十一条 行政事业单位经批准核销的不良债权、对外投资等损失，实行“账销案存”管理，相关资料、凭证应当专项登记，并继续进行清理</w:t>
                        </w:r>
                        <w:r w:rsidRPr="0068316A">
                          <w:rPr>
                            <w:rFonts w:ascii="宋体" w:eastAsia="宋体" w:hAnsi="宋体" w:cs="宋体" w:hint="eastAsia"/>
                            <w:kern w:val="0"/>
                            <w:sz w:val="22"/>
                          </w:rPr>
                          <w:lastRenderedPageBreak/>
                          <w:t>和追索。经批准核销的实物资产损失应当分类清理，对有利用价值或残值的，应当积极处理，降低损失。</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第四十二条 行政事业单位清查出的由于会计技术差错造成的资产不实，不属于资产盘盈、资产损失和资金挂账的认定范围，应当依据单位财务、会计制度有关规定处理。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第四十三条 申报不合规，证据不齐全、不真实，或者不符合相关制度规定的资产盘盈、资产损失、资金挂账事项，主管部门和财政部门不予核实。</w:t>
                        </w:r>
                      </w:p>
                      <w:p w:rsidR="0068316A" w:rsidRPr="0068316A" w:rsidRDefault="0068316A" w:rsidP="0068316A">
                        <w:pPr>
                          <w:widowControl/>
                          <w:spacing w:before="100" w:beforeAutospacing="1" w:after="100" w:afterAutospacing="1" w:line="391" w:lineRule="atLeast"/>
                          <w:jc w:val="center"/>
                          <w:rPr>
                            <w:rFonts w:ascii="宋体" w:eastAsia="宋体" w:hAnsi="宋体" w:cs="宋体"/>
                            <w:kern w:val="0"/>
                            <w:sz w:val="22"/>
                          </w:rPr>
                        </w:pPr>
                        <w:r w:rsidRPr="0068316A">
                          <w:rPr>
                            <w:rFonts w:ascii="宋体" w:eastAsia="宋体" w:hAnsi="宋体" w:cs="宋体" w:hint="eastAsia"/>
                            <w:kern w:val="0"/>
                            <w:sz w:val="22"/>
                          </w:rPr>
                          <w:t xml:space="preserve">　</w:t>
                        </w:r>
                        <w:r w:rsidRPr="0068316A">
                          <w:rPr>
                            <w:rFonts w:ascii="宋体" w:eastAsia="宋体" w:hAnsi="宋体" w:cs="宋体" w:hint="eastAsia"/>
                            <w:b/>
                            <w:bCs/>
                            <w:kern w:val="0"/>
                            <w:sz w:val="22"/>
                          </w:rPr>
                          <w:t xml:space="preserve">　第八章 账务处理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第四十四条 资产盘盈、资产损失和资金挂账批复前，行政事业单位应当按照以下原则进行账务处理：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（一）财政部门批复（备案）前的资产盘盈（含账外资产）可以按照财务、会计制度的有关规定暂行入账。待财政部门批复（备案）后，进行账务调整和处理。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（二）财政部门批复（备案）前的资产损失和资金挂账，单位不得自行进行账务处理。待财政部门批复（备案）后，进行账务处理。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第四十五条 资产盘盈、资产损失和资金挂账批复后，行政事业单位按照国家统一的财务、会计制度进行账务处理，并在批复之日起30个工作日内将账务处理结果报主管部门备案。未按照规定调账的，应当详细说明情况并附相关证明材料。</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第四十六条 行政事业单位需要办理产权变动登记手续的，在资产核实审批后，按照有关规定办理相关手续。</w:t>
                        </w:r>
                      </w:p>
                      <w:p w:rsidR="0068316A" w:rsidRPr="0068316A" w:rsidRDefault="0068316A" w:rsidP="0068316A">
                        <w:pPr>
                          <w:widowControl/>
                          <w:spacing w:before="100" w:beforeAutospacing="1" w:after="100" w:afterAutospacing="1" w:line="391" w:lineRule="atLeast"/>
                          <w:jc w:val="center"/>
                          <w:rPr>
                            <w:rFonts w:ascii="宋体" w:eastAsia="宋体" w:hAnsi="宋体" w:cs="宋体"/>
                            <w:kern w:val="0"/>
                            <w:sz w:val="22"/>
                          </w:rPr>
                        </w:pPr>
                        <w:r w:rsidRPr="0068316A">
                          <w:rPr>
                            <w:rFonts w:ascii="宋体" w:eastAsia="宋体" w:hAnsi="宋体" w:cs="宋体" w:hint="eastAsia"/>
                            <w:kern w:val="0"/>
                            <w:sz w:val="22"/>
                          </w:rPr>
                          <w:t xml:space="preserve">　　</w:t>
                        </w:r>
                        <w:r w:rsidRPr="0068316A">
                          <w:rPr>
                            <w:rFonts w:ascii="宋体" w:eastAsia="宋体" w:hAnsi="宋体" w:cs="宋体" w:hint="eastAsia"/>
                            <w:b/>
                            <w:bCs/>
                            <w:kern w:val="0"/>
                            <w:sz w:val="22"/>
                          </w:rPr>
                          <w:t>第九章 监督和管理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第四十七条 财政部门、主管部门应当加强对行政事业单位清查核实的组织指导和监督检查，可以结合工作需要组织相关专业人员或委托社会中介机构，对单位资产清查核实结果进行检查或抽查。</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第四十八条 财政部门、主管部门对行政事业单位有关资产清查结果的</w:t>
                        </w:r>
                        <w:r w:rsidRPr="0068316A">
                          <w:rPr>
                            <w:rFonts w:ascii="宋体" w:eastAsia="宋体" w:hAnsi="宋体" w:cs="宋体" w:hint="eastAsia"/>
                            <w:kern w:val="0"/>
                            <w:sz w:val="22"/>
                          </w:rPr>
                          <w:lastRenderedPageBreak/>
                          <w:t>审核和资产损溢、资金挂账的认定，应当严格执行国家有关法律、法规、规章和有关财务、会计制度规定，依法办事，严格把关，严肃工作纪律。</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第四十九条 主管部门应当对行政事业单位资产清查结果进行认真复核，保证资产清查结果的全面、准确和合规。</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第五十条 行政事业单位进行资产清查，应当做到账表、账账、账卡、账实相符，不重不漏，查清资产来源、去向和管理情况，找出管理中存在的问题，完善制度、堵塞管理漏洞。</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第五十一条 行政事业单位聘请社会中介机构参与清查核实，应当要求社会中介机构按照独立、客观、公正的原则，履行必要的程序，认真核实单位各项资产清查材料，并按照规定进行实物盘点和账务核对，对资产清查结果出具专项审计报告。对需要出具经济鉴证证明的资产核实事项，应当要求社会中介机构按照国家资产清查核实政策和有关财务、会计制度的相关规定，在充分调查论证的基础上进行职业推断和客观评判，出具鉴证意见。</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社会中介机构应当对行政事业单位资产清查专项审计报告、经济鉴证证明的真实性、准确性、完整性承担责任，严格履行保密义务。</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行政事业单位应当配合社会中介机构的工作，提供进行专项审计及相关工作必需的资料和线索。任何单位和个人不得干预社会中介机构的正常执业。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第五十二条 行政事业单位对在资产清查中新形成的资料，要分类整理形成档案，按照国家有关会计档案管理的规定进行管理，并接受国家有关部门的监督。</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第五十三条 行政事业单位应当对资产清查中发现的资产盘盈、资产损失和资金挂账事项提供合法证据，单位主要负责人应当对申报的资产清查结果的真实性、完整性承担责任。</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第五十四条 财政部门和主管部门工作人员在对单位清查核实进行审核过程中徇私舞弊，造成严重后果的，由有关部门依法给予行政处分或纪律处分。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第五十五条 行政事业单位和主管部门在清查核实中违反本办法规</w:t>
                        </w:r>
                        <w:r w:rsidRPr="0068316A">
                          <w:rPr>
                            <w:rFonts w:ascii="宋体" w:eastAsia="宋体" w:hAnsi="宋体" w:cs="宋体" w:hint="eastAsia"/>
                            <w:kern w:val="0"/>
                            <w:sz w:val="22"/>
                          </w:rPr>
                          <w:lastRenderedPageBreak/>
                          <w:t>定程序的，不组织或不积极组织，未按照时限完成清查核实的，由财政部门责令其限期完成；对清查核实质量不符合规定要求的，由财政部门责令其重新组织开展清查核实；对清查出的问题不及时处理或者拒不完成清查核实的单位，财政部门予以通报。</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第五十六条 行政事业单位在资产清查核实中有意瞒报、弄虚作假、提供虚假会计资料的，由财政部门责令其改正，并依据《中华人民共和国会计法》等法律、法规规定进行处理。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第五十七条 行政事业单位负责人和有关工作人员在资产清查核实中，采取私分、低价变卖、虚报损失等手段侵吞、转移国有资产的，由财政部门会同有关部门进行处理。</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第五十八条 社会中介机构及有关当事人在清查核实中与单位相互串通，弄虚作假、提供虚假鉴证材料的，由财政部门会同有关部门依法查处。</w:t>
                        </w:r>
                      </w:p>
                      <w:p w:rsidR="0068316A" w:rsidRPr="0068316A" w:rsidRDefault="0068316A" w:rsidP="0068316A">
                        <w:pPr>
                          <w:widowControl/>
                          <w:spacing w:before="100" w:beforeAutospacing="1" w:after="100" w:afterAutospacing="1" w:line="391" w:lineRule="atLeast"/>
                          <w:jc w:val="center"/>
                          <w:rPr>
                            <w:rFonts w:ascii="宋体" w:eastAsia="宋体" w:hAnsi="宋体" w:cs="宋体"/>
                            <w:kern w:val="0"/>
                            <w:sz w:val="22"/>
                          </w:rPr>
                        </w:pPr>
                        <w:r w:rsidRPr="0068316A">
                          <w:rPr>
                            <w:rFonts w:ascii="宋体" w:eastAsia="宋体" w:hAnsi="宋体" w:cs="宋体" w:hint="eastAsia"/>
                            <w:kern w:val="0"/>
                            <w:sz w:val="22"/>
                          </w:rPr>
                          <w:t xml:space="preserve">　</w:t>
                        </w:r>
                        <w:r w:rsidRPr="0068316A">
                          <w:rPr>
                            <w:rFonts w:ascii="宋体" w:eastAsia="宋体" w:hAnsi="宋体" w:cs="宋体" w:hint="eastAsia"/>
                            <w:b/>
                            <w:bCs/>
                            <w:kern w:val="0"/>
                            <w:sz w:val="22"/>
                          </w:rPr>
                          <w:t xml:space="preserve">　第十章 附则</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第五十九条 执行《民间非营利组织会计制度》的社会团体及民办非企业单位中占有、使用国有资产的，参照本制度执行。</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行政单位所属未脱钩企业，实行企业化管理并执行企业财务和会计制度的事业单位，以及事业单位所办的全资企业和控股企业，其国有资产的清查核实工作按照企业清产核资的有关规定执行。</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第六十条 事业单位代表政府管理的，未纳入本单位核算的政府储备物资、公共基础设施等资产的清查核实办法另行制定。</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第六十一条 各省、自治区、直辖市和计划单列市财政部门可根据本办法，结合本地区实际，制定具体的实施办法，并报财政部备案。</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第六十二条 本办法由财政部负责解释。</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第六十三条　本办法自２０１６年３月１日起施行。《行政事业单位资产清查暂行办法》 （财办[2006]52号）、《行政事业单位资产核实暂行办法》（财办[2007]19号）同时废止。</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附1.行政事业单位国有资产损溢、资金挂账核实申请表</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lastRenderedPageBreak/>
                          <w:t xml:space="preserve">　　附2. XX单位资产清查工作报告</w:t>
                        </w:r>
                      </w:p>
                      <w:p w:rsidR="0068316A" w:rsidRPr="0068316A" w:rsidRDefault="0068316A" w:rsidP="0068316A">
                        <w:pPr>
                          <w:widowControl/>
                          <w:spacing w:before="100" w:beforeAutospacing="1" w:after="100" w:afterAutospacing="1" w:line="391" w:lineRule="atLeast"/>
                          <w:jc w:val="left"/>
                          <w:rPr>
                            <w:rFonts w:ascii="宋体" w:eastAsia="宋体" w:hAnsi="宋体" w:cs="宋体"/>
                            <w:kern w:val="0"/>
                            <w:sz w:val="22"/>
                          </w:rPr>
                        </w:pPr>
                        <w:r w:rsidRPr="0068316A">
                          <w:rPr>
                            <w:rFonts w:ascii="宋体" w:eastAsia="宋体" w:hAnsi="宋体" w:cs="宋体" w:hint="eastAsia"/>
                            <w:kern w:val="0"/>
                            <w:sz w:val="22"/>
                          </w:rPr>
                          <w:t xml:space="preserve">　　附3. XX地区/部门资产清查工作报告</w:t>
                        </w:r>
                      </w:p>
                    </w:tc>
                  </w:tr>
                </w:tbl>
                <w:p w:rsidR="0068316A" w:rsidRPr="0068316A" w:rsidRDefault="0068316A" w:rsidP="0068316A">
                  <w:pPr>
                    <w:widowControl/>
                    <w:spacing w:line="293" w:lineRule="atLeast"/>
                    <w:jc w:val="center"/>
                    <w:rPr>
                      <w:rFonts w:ascii="宋体" w:eastAsia="宋体" w:hAnsi="宋体" w:cs="宋体"/>
                      <w:kern w:val="0"/>
                      <w:sz w:val="16"/>
                      <w:szCs w:val="16"/>
                    </w:rPr>
                  </w:pPr>
                </w:p>
              </w:tc>
            </w:tr>
          </w:tbl>
          <w:p w:rsidR="0068316A" w:rsidRPr="0068316A" w:rsidRDefault="0068316A" w:rsidP="0068316A">
            <w:pPr>
              <w:widowControl/>
              <w:spacing w:line="293" w:lineRule="atLeast"/>
              <w:jc w:val="left"/>
              <w:rPr>
                <w:rFonts w:ascii="宋体" w:eastAsia="宋体" w:hAnsi="宋体" w:cs="宋体"/>
                <w:color w:val="000000"/>
                <w:kern w:val="0"/>
                <w:sz w:val="16"/>
                <w:szCs w:val="16"/>
              </w:rPr>
            </w:pPr>
          </w:p>
        </w:tc>
      </w:tr>
    </w:tbl>
    <w:p w:rsidR="00E91082" w:rsidRPr="005D4346" w:rsidRDefault="00E91082" w:rsidP="00E91082">
      <w:pPr>
        <w:widowControl/>
        <w:jc w:val="center"/>
        <w:rPr>
          <w:rFonts w:ascii="宋体" w:hAnsi="宋体" w:cs="宋体"/>
          <w:b/>
          <w:bCs/>
          <w:kern w:val="0"/>
          <w:sz w:val="32"/>
          <w:szCs w:val="32"/>
        </w:rPr>
        <w:sectPr w:rsidR="00E91082" w:rsidRPr="005D4346" w:rsidSect="00D07FF8">
          <w:headerReference w:type="even" r:id="rId7"/>
          <w:headerReference w:type="default" r:id="rId8"/>
          <w:footerReference w:type="default" r:id="rId9"/>
          <w:footerReference w:type="first" r:id="rId10"/>
          <w:pgSz w:w="11906" w:h="16838" w:code="9"/>
          <w:pgMar w:top="1440" w:right="1797" w:bottom="1440" w:left="1797" w:header="851" w:footer="992" w:gutter="0"/>
          <w:cols w:space="425"/>
          <w:docGrid w:type="lines" w:linePitch="312"/>
        </w:sectPr>
      </w:pPr>
    </w:p>
    <w:tbl>
      <w:tblPr>
        <w:tblW w:w="13834" w:type="dxa"/>
        <w:tblInd w:w="95" w:type="dxa"/>
        <w:tblLook w:val="04A0"/>
      </w:tblPr>
      <w:tblGrid>
        <w:gridCol w:w="620"/>
        <w:gridCol w:w="527"/>
        <w:gridCol w:w="1843"/>
        <w:gridCol w:w="1134"/>
        <w:gridCol w:w="216"/>
        <w:gridCol w:w="918"/>
        <w:gridCol w:w="1134"/>
        <w:gridCol w:w="1102"/>
        <w:gridCol w:w="960"/>
        <w:gridCol w:w="206"/>
        <w:gridCol w:w="754"/>
        <w:gridCol w:w="344"/>
        <w:gridCol w:w="616"/>
        <w:gridCol w:w="412"/>
        <w:gridCol w:w="628"/>
        <w:gridCol w:w="506"/>
        <w:gridCol w:w="454"/>
        <w:gridCol w:w="680"/>
        <w:gridCol w:w="780"/>
      </w:tblGrid>
      <w:tr w:rsidR="00E91082" w:rsidRPr="005D4346" w:rsidTr="00693D65">
        <w:trPr>
          <w:trHeight w:val="735"/>
        </w:trPr>
        <w:tc>
          <w:tcPr>
            <w:tcW w:w="13834" w:type="dxa"/>
            <w:gridSpan w:val="19"/>
            <w:tcBorders>
              <w:top w:val="nil"/>
              <w:left w:val="nil"/>
              <w:bottom w:val="nil"/>
              <w:right w:val="nil"/>
            </w:tcBorders>
            <w:shd w:val="clear" w:color="auto" w:fill="auto"/>
            <w:vAlign w:val="center"/>
            <w:hideMark/>
          </w:tcPr>
          <w:p w:rsidR="00E91082" w:rsidRPr="005D4346" w:rsidRDefault="00E91082" w:rsidP="00693D65">
            <w:pPr>
              <w:widowControl/>
              <w:jc w:val="left"/>
              <w:rPr>
                <w:rFonts w:ascii="仿宋_GB2312" w:eastAsia="仿宋_GB2312" w:hAnsi="宋体" w:cs="宋体"/>
                <w:bCs/>
                <w:kern w:val="0"/>
                <w:sz w:val="30"/>
                <w:szCs w:val="30"/>
              </w:rPr>
            </w:pPr>
            <w:r w:rsidRPr="005D4346">
              <w:rPr>
                <w:rFonts w:ascii="仿宋_GB2312" w:eastAsia="仿宋_GB2312" w:hAnsi="宋体" w:cs="宋体" w:hint="eastAsia"/>
                <w:bCs/>
                <w:kern w:val="0"/>
                <w:sz w:val="30"/>
                <w:szCs w:val="30"/>
              </w:rPr>
              <w:lastRenderedPageBreak/>
              <w:t>附1：</w:t>
            </w:r>
          </w:p>
          <w:p w:rsidR="00E91082" w:rsidRPr="005D4346" w:rsidRDefault="00E91082" w:rsidP="00693D65">
            <w:pPr>
              <w:widowControl/>
              <w:jc w:val="center"/>
              <w:rPr>
                <w:rFonts w:ascii="宋体" w:hAnsi="宋体" w:cs="宋体"/>
                <w:b/>
                <w:bCs/>
                <w:kern w:val="0"/>
                <w:sz w:val="32"/>
                <w:szCs w:val="32"/>
              </w:rPr>
            </w:pPr>
            <w:r w:rsidRPr="005D4346">
              <w:rPr>
                <w:rFonts w:ascii="宋体" w:hAnsi="宋体" w:cs="宋体" w:hint="eastAsia"/>
                <w:b/>
                <w:bCs/>
                <w:kern w:val="0"/>
                <w:sz w:val="32"/>
                <w:szCs w:val="32"/>
              </w:rPr>
              <w:t>行政事业单位国有资产损溢、资金挂账核实申请表</w:t>
            </w:r>
          </w:p>
        </w:tc>
      </w:tr>
      <w:tr w:rsidR="00E91082" w:rsidRPr="005D4346" w:rsidTr="00693D65">
        <w:trPr>
          <w:trHeight w:val="405"/>
        </w:trPr>
        <w:tc>
          <w:tcPr>
            <w:tcW w:w="4340" w:type="dxa"/>
            <w:gridSpan w:val="5"/>
            <w:tcBorders>
              <w:top w:val="nil"/>
              <w:left w:val="nil"/>
              <w:bottom w:val="single" w:sz="4" w:space="0" w:color="auto"/>
              <w:right w:val="nil"/>
            </w:tcBorders>
            <w:shd w:val="clear" w:color="auto" w:fill="auto"/>
            <w:vAlign w:val="center"/>
            <w:hideMark/>
          </w:tcPr>
          <w:p w:rsidR="00E91082" w:rsidRPr="005D4346" w:rsidRDefault="00E91082" w:rsidP="00693D65">
            <w:pPr>
              <w:widowControl/>
              <w:jc w:val="left"/>
              <w:rPr>
                <w:rFonts w:ascii="宋体" w:hAnsi="宋体" w:cs="宋体"/>
                <w:kern w:val="0"/>
                <w:sz w:val="18"/>
                <w:szCs w:val="18"/>
              </w:rPr>
            </w:pPr>
            <w:r w:rsidRPr="005D4346">
              <w:rPr>
                <w:rFonts w:ascii="宋体" w:hAnsi="宋体" w:cs="宋体" w:hint="eastAsia"/>
                <w:kern w:val="0"/>
                <w:sz w:val="18"/>
                <w:szCs w:val="18"/>
              </w:rPr>
              <w:t>申报单位（盖章）：</w:t>
            </w:r>
          </w:p>
        </w:tc>
        <w:tc>
          <w:tcPr>
            <w:tcW w:w="3154" w:type="dxa"/>
            <w:gridSpan w:val="3"/>
            <w:tcBorders>
              <w:top w:val="nil"/>
              <w:left w:val="nil"/>
              <w:bottom w:val="single" w:sz="4" w:space="0" w:color="auto"/>
              <w:right w:val="nil"/>
            </w:tcBorders>
            <w:shd w:val="clear" w:color="auto" w:fill="auto"/>
            <w:vAlign w:val="center"/>
            <w:hideMark/>
          </w:tcPr>
          <w:p w:rsidR="00E91082" w:rsidRPr="005D4346" w:rsidRDefault="00E91082" w:rsidP="00693D65">
            <w:pPr>
              <w:widowControl/>
              <w:jc w:val="left"/>
              <w:rPr>
                <w:rFonts w:ascii="宋体" w:hAnsi="宋体" w:cs="宋体"/>
                <w:kern w:val="0"/>
                <w:sz w:val="18"/>
                <w:szCs w:val="18"/>
              </w:rPr>
            </w:pPr>
            <w:r w:rsidRPr="005D4346">
              <w:rPr>
                <w:rFonts w:ascii="宋体" w:hAnsi="宋体" w:cs="宋体" w:hint="eastAsia"/>
                <w:kern w:val="0"/>
                <w:sz w:val="18"/>
                <w:szCs w:val="18"/>
              </w:rPr>
              <w:t xml:space="preserve">　</w:t>
            </w:r>
          </w:p>
        </w:tc>
        <w:tc>
          <w:tcPr>
            <w:tcW w:w="2264" w:type="dxa"/>
            <w:gridSpan w:val="4"/>
            <w:tcBorders>
              <w:top w:val="nil"/>
              <w:left w:val="nil"/>
              <w:bottom w:val="single" w:sz="4" w:space="0" w:color="auto"/>
              <w:right w:val="nil"/>
            </w:tcBorders>
            <w:shd w:val="clear" w:color="auto" w:fill="auto"/>
            <w:vAlign w:val="center"/>
            <w:hideMark/>
          </w:tcPr>
          <w:p w:rsidR="00E91082" w:rsidRPr="005D4346" w:rsidRDefault="00E91082" w:rsidP="00693D65">
            <w:pPr>
              <w:widowControl/>
              <w:jc w:val="left"/>
              <w:rPr>
                <w:rFonts w:ascii="宋体" w:hAnsi="宋体" w:cs="宋体"/>
                <w:kern w:val="0"/>
                <w:sz w:val="18"/>
                <w:szCs w:val="18"/>
              </w:rPr>
            </w:pPr>
            <w:r w:rsidRPr="005D4346">
              <w:rPr>
                <w:rFonts w:ascii="宋体" w:hAnsi="宋体" w:cs="宋体" w:hint="eastAsia"/>
                <w:kern w:val="0"/>
                <w:sz w:val="18"/>
                <w:szCs w:val="18"/>
              </w:rPr>
              <w:t>申报单号：</w:t>
            </w:r>
          </w:p>
        </w:tc>
        <w:tc>
          <w:tcPr>
            <w:tcW w:w="4076" w:type="dxa"/>
            <w:gridSpan w:val="7"/>
            <w:tcBorders>
              <w:top w:val="nil"/>
              <w:left w:val="nil"/>
              <w:bottom w:val="single" w:sz="4" w:space="0" w:color="auto"/>
              <w:right w:val="nil"/>
            </w:tcBorders>
            <w:shd w:val="clear" w:color="auto" w:fill="auto"/>
            <w:vAlign w:val="center"/>
            <w:hideMark/>
          </w:tcPr>
          <w:p w:rsidR="00E91082" w:rsidRPr="005D4346" w:rsidRDefault="00E91082" w:rsidP="00693D65">
            <w:pPr>
              <w:widowControl/>
              <w:jc w:val="right"/>
              <w:rPr>
                <w:rFonts w:ascii="宋体" w:hAnsi="宋体" w:cs="宋体"/>
                <w:kern w:val="0"/>
                <w:sz w:val="20"/>
                <w:szCs w:val="20"/>
              </w:rPr>
            </w:pPr>
            <w:r w:rsidRPr="005D4346">
              <w:rPr>
                <w:rFonts w:ascii="宋体" w:hAnsi="宋体" w:cs="宋体" w:hint="eastAsia"/>
                <w:kern w:val="0"/>
                <w:sz w:val="20"/>
                <w:szCs w:val="20"/>
              </w:rPr>
              <w:t>金额单位：万元</w:t>
            </w:r>
          </w:p>
        </w:tc>
      </w:tr>
      <w:tr w:rsidR="00E91082" w:rsidRPr="005D4346" w:rsidTr="00693D65">
        <w:trPr>
          <w:trHeight w:val="402"/>
        </w:trPr>
        <w:tc>
          <w:tcPr>
            <w:tcW w:w="11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082"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申请核实</w:t>
            </w:r>
          </w:p>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资产</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项目</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资产盘盈</w:t>
            </w:r>
          </w:p>
        </w:tc>
        <w:tc>
          <w:tcPr>
            <w:tcW w:w="3366" w:type="dxa"/>
            <w:gridSpan w:val="5"/>
            <w:tcBorders>
              <w:top w:val="single" w:sz="4" w:space="0" w:color="auto"/>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资产损失</w:t>
            </w:r>
          </w:p>
        </w:tc>
        <w:tc>
          <w:tcPr>
            <w:tcW w:w="3296" w:type="dxa"/>
            <w:gridSpan w:val="6"/>
            <w:tcBorders>
              <w:top w:val="single" w:sz="4" w:space="0" w:color="auto"/>
              <w:left w:val="nil"/>
              <w:bottom w:val="single" w:sz="4" w:space="0" w:color="auto"/>
              <w:right w:val="nil"/>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资金挂账</w:t>
            </w:r>
          </w:p>
        </w:tc>
        <w:tc>
          <w:tcPr>
            <w:tcW w:w="780" w:type="dxa"/>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说明</w:t>
            </w:r>
          </w:p>
        </w:tc>
      </w:tr>
      <w:tr w:rsidR="00E91082" w:rsidRPr="005D4346" w:rsidTr="00693D65">
        <w:trPr>
          <w:trHeight w:val="402"/>
        </w:trPr>
        <w:tc>
          <w:tcPr>
            <w:tcW w:w="1147" w:type="dxa"/>
            <w:gridSpan w:val="2"/>
            <w:vMerge/>
            <w:tcBorders>
              <w:top w:val="single" w:sz="4" w:space="0" w:color="auto"/>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账面价值</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清查价值</w:t>
            </w:r>
          </w:p>
        </w:tc>
        <w:tc>
          <w:tcPr>
            <w:tcW w:w="1134"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申报价值</w:t>
            </w:r>
          </w:p>
        </w:tc>
        <w:tc>
          <w:tcPr>
            <w:tcW w:w="1102"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账面价值</w:t>
            </w:r>
          </w:p>
        </w:tc>
        <w:tc>
          <w:tcPr>
            <w:tcW w:w="1166"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清查价值</w:t>
            </w:r>
          </w:p>
        </w:tc>
        <w:tc>
          <w:tcPr>
            <w:tcW w:w="109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申报价值</w:t>
            </w:r>
          </w:p>
        </w:tc>
        <w:tc>
          <w:tcPr>
            <w:tcW w:w="102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账面价值</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清查价值</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申报价值</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r>
      <w:tr w:rsidR="00E91082" w:rsidRPr="005D4346" w:rsidTr="00693D65">
        <w:trPr>
          <w:trHeight w:val="402"/>
        </w:trPr>
        <w:tc>
          <w:tcPr>
            <w:tcW w:w="1147" w:type="dxa"/>
            <w:gridSpan w:val="2"/>
            <w:vMerge/>
            <w:tcBorders>
              <w:top w:val="single" w:sz="4" w:space="0" w:color="auto"/>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资产总额</w:t>
            </w:r>
          </w:p>
        </w:tc>
        <w:tc>
          <w:tcPr>
            <w:tcW w:w="1134"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nil"/>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02"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66"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9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2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78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r>
      <w:tr w:rsidR="00E91082" w:rsidRPr="005D4346" w:rsidTr="00693D65">
        <w:trPr>
          <w:trHeight w:val="402"/>
        </w:trPr>
        <w:tc>
          <w:tcPr>
            <w:tcW w:w="1147" w:type="dxa"/>
            <w:gridSpan w:val="2"/>
            <w:vMerge/>
            <w:tcBorders>
              <w:top w:val="single" w:sz="4" w:space="0" w:color="auto"/>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流动资产</w:t>
            </w:r>
          </w:p>
        </w:tc>
        <w:tc>
          <w:tcPr>
            <w:tcW w:w="1134"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nil"/>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02"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66"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9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2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78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r>
      <w:tr w:rsidR="00E91082" w:rsidRPr="005D4346" w:rsidTr="00693D65">
        <w:trPr>
          <w:trHeight w:val="402"/>
        </w:trPr>
        <w:tc>
          <w:tcPr>
            <w:tcW w:w="1147" w:type="dxa"/>
            <w:gridSpan w:val="2"/>
            <w:vMerge/>
            <w:tcBorders>
              <w:top w:val="single" w:sz="4" w:space="0" w:color="auto"/>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其中：存货</w:t>
            </w:r>
          </w:p>
        </w:tc>
        <w:tc>
          <w:tcPr>
            <w:tcW w:w="1134"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nil"/>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02"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66"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9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2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78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r>
      <w:tr w:rsidR="00E91082" w:rsidRPr="005D4346" w:rsidTr="00693D65">
        <w:trPr>
          <w:trHeight w:val="402"/>
        </w:trPr>
        <w:tc>
          <w:tcPr>
            <w:tcW w:w="1147" w:type="dxa"/>
            <w:gridSpan w:val="2"/>
            <w:vMerge/>
            <w:tcBorders>
              <w:top w:val="single" w:sz="4" w:space="0" w:color="auto"/>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固定资产</w:t>
            </w:r>
          </w:p>
        </w:tc>
        <w:tc>
          <w:tcPr>
            <w:tcW w:w="1134"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nil"/>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02"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66"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9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2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78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r>
      <w:tr w:rsidR="00E91082" w:rsidRPr="005D4346" w:rsidTr="00693D65">
        <w:trPr>
          <w:trHeight w:val="402"/>
        </w:trPr>
        <w:tc>
          <w:tcPr>
            <w:tcW w:w="1147" w:type="dxa"/>
            <w:gridSpan w:val="2"/>
            <w:vMerge/>
            <w:tcBorders>
              <w:top w:val="single" w:sz="4" w:space="0" w:color="auto"/>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无形资产</w:t>
            </w:r>
          </w:p>
        </w:tc>
        <w:tc>
          <w:tcPr>
            <w:tcW w:w="1134"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nil"/>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02"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66"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9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2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78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r>
      <w:tr w:rsidR="00E91082" w:rsidRPr="005D4346" w:rsidTr="00693D65">
        <w:trPr>
          <w:trHeight w:val="402"/>
        </w:trPr>
        <w:tc>
          <w:tcPr>
            <w:tcW w:w="1147" w:type="dxa"/>
            <w:gridSpan w:val="2"/>
            <w:vMerge/>
            <w:tcBorders>
              <w:top w:val="single" w:sz="4" w:space="0" w:color="auto"/>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长期投资</w:t>
            </w:r>
          </w:p>
        </w:tc>
        <w:tc>
          <w:tcPr>
            <w:tcW w:w="1134"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nil"/>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02"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66"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9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2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78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r>
      <w:tr w:rsidR="00E91082" w:rsidRPr="005D4346" w:rsidTr="00693D65">
        <w:trPr>
          <w:trHeight w:val="402"/>
        </w:trPr>
        <w:tc>
          <w:tcPr>
            <w:tcW w:w="1147" w:type="dxa"/>
            <w:gridSpan w:val="2"/>
            <w:vMerge/>
            <w:tcBorders>
              <w:top w:val="single" w:sz="4" w:space="0" w:color="auto"/>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其他资产</w:t>
            </w:r>
          </w:p>
        </w:tc>
        <w:tc>
          <w:tcPr>
            <w:tcW w:w="1134"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nil"/>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02"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66"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9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28"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78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r>
      <w:tr w:rsidR="00E91082" w:rsidRPr="005D4346" w:rsidTr="00693D65">
        <w:trPr>
          <w:trHeight w:val="525"/>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行政事业单位意见</w:t>
            </w:r>
          </w:p>
        </w:tc>
        <w:tc>
          <w:tcPr>
            <w:tcW w:w="4638" w:type="dxa"/>
            <w:gridSpan w:val="5"/>
            <w:tcBorders>
              <w:top w:val="single" w:sz="4" w:space="0" w:color="auto"/>
              <w:left w:val="nil"/>
              <w:bottom w:val="nil"/>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资产管理部门意见：</w:t>
            </w:r>
          </w:p>
        </w:tc>
        <w:tc>
          <w:tcPr>
            <w:tcW w:w="4500" w:type="dxa"/>
            <w:gridSpan w:val="6"/>
            <w:tcBorders>
              <w:top w:val="single" w:sz="4" w:space="0" w:color="auto"/>
              <w:left w:val="nil"/>
              <w:bottom w:val="nil"/>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预算（财务）管理部门意见：</w:t>
            </w:r>
          </w:p>
        </w:tc>
        <w:tc>
          <w:tcPr>
            <w:tcW w:w="4076" w:type="dxa"/>
            <w:gridSpan w:val="7"/>
            <w:tcBorders>
              <w:top w:val="single" w:sz="4" w:space="0" w:color="auto"/>
              <w:left w:val="nil"/>
              <w:bottom w:val="nil"/>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单位负责人意见：</w:t>
            </w:r>
          </w:p>
        </w:tc>
      </w:tr>
      <w:tr w:rsidR="00E91082" w:rsidRPr="005D4346" w:rsidTr="00693D65">
        <w:trPr>
          <w:trHeight w:val="525"/>
        </w:trPr>
        <w:tc>
          <w:tcPr>
            <w:tcW w:w="62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4638" w:type="dxa"/>
            <w:gridSpan w:val="5"/>
            <w:tcBorders>
              <w:top w:val="nil"/>
              <w:left w:val="nil"/>
              <w:bottom w:val="nil"/>
              <w:right w:val="single" w:sz="4" w:space="0" w:color="000000"/>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4500" w:type="dxa"/>
            <w:gridSpan w:val="6"/>
            <w:tcBorders>
              <w:top w:val="nil"/>
              <w:left w:val="nil"/>
              <w:bottom w:val="nil"/>
              <w:right w:val="nil"/>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4076" w:type="dxa"/>
            <w:gridSpan w:val="7"/>
            <w:tcBorders>
              <w:top w:val="nil"/>
              <w:left w:val="single" w:sz="4" w:space="0" w:color="auto"/>
              <w:bottom w:val="nil"/>
              <w:right w:val="single" w:sz="4" w:space="0" w:color="000000"/>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r>
      <w:tr w:rsidR="00E91082" w:rsidRPr="005D4346" w:rsidTr="00693D65">
        <w:trPr>
          <w:trHeight w:val="315"/>
        </w:trPr>
        <w:tc>
          <w:tcPr>
            <w:tcW w:w="62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4638" w:type="dxa"/>
            <w:gridSpan w:val="5"/>
            <w:tcBorders>
              <w:top w:val="nil"/>
              <w:left w:val="nil"/>
              <w:bottom w:val="single" w:sz="4" w:space="0" w:color="auto"/>
              <w:right w:val="single" w:sz="4" w:space="0" w:color="auto"/>
            </w:tcBorders>
            <w:shd w:val="clear" w:color="auto" w:fill="auto"/>
            <w:vAlign w:val="bottom"/>
            <w:hideMark/>
          </w:tcPr>
          <w:p w:rsidR="00E91082" w:rsidRPr="005D4346" w:rsidRDefault="00E91082" w:rsidP="00693D65">
            <w:pPr>
              <w:widowControl/>
              <w:jc w:val="right"/>
              <w:rPr>
                <w:rFonts w:ascii="宋体" w:hAnsi="宋体" w:cs="宋体"/>
                <w:kern w:val="0"/>
                <w:sz w:val="20"/>
                <w:szCs w:val="20"/>
              </w:rPr>
            </w:pPr>
            <w:r w:rsidRPr="005D4346">
              <w:rPr>
                <w:rFonts w:ascii="宋体" w:hAnsi="宋体" w:cs="宋体" w:hint="eastAsia"/>
                <w:kern w:val="0"/>
                <w:sz w:val="20"/>
                <w:szCs w:val="20"/>
              </w:rPr>
              <w:t xml:space="preserve">            （签章）       年   月   日</w:t>
            </w:r>
          </w:p>
        </w:tc>
        <w:tc>
          <w:tcPr>
            <w:tcW w:w="4500" w:type="dxa"/>
            <w:gridSpan w:val="6"/>
            <w:tcBorders>
              <w:top w:val="nil"/>
              <w:left w:val="nil"/>
              <w:bottom w:val="single" w:sz="4" w:space="0" w:color="auto"/>
              <w:right w:val="single" w:sz="4" w:space="0" w:color="auto"/>
            </w:tcBorders>
            <w:shd w:val="clear" w:color="auto" w:fill="auto"/>
            <w:vAlign w:val="bottom"/>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（签章）       年   月   日</w:t>
            </w:r>
          </w:p>
        </w:tc>
        <w:tc>
          <w:tcPr>
            <w:tcW w:w="4076" w:type="dxa"/>
            <w:gridSpan w:val="7"/>
            <w:tcBorders>
              <w:top w:val="nil"/>
              <w:left w:val="nil"/>
              <w:bottom w:val="single" w:sz="4" w:space="0" w:color="auto"/>
              <w:right w:val="single" w:sz="4" w:space="0" w:color="auto"/>
            </w:tcBorders>
            <w:shd w:val="clear" w:color="auto" w:fill="auto"/>
            <w:vAlign w:val="bottom"/>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（签章）    年   月   日</w:t>
            </w:r>
          </w:p>
        </w:tc>
      </w:tr>
      <w:tr w:rsidR="00E91082" w:rsidRPr="005D4346" w:rsidTr="00693D65">
        <w:trPr>
          <w:trHeight w:val="525"/>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主管部门审核意见</w:t>
            </w:r>
          </w:p>
        </w:tc>
        <w:tc>
          <w:tcPr>
            <w:tcW w:w="6874" w:type="dxa"/>
            <w:gridSpan w:val="7"/>
            <w:tcBorders>
              <w:top w:val="single" w:sz="4" w:space="0" w:color="auto"/>
              <w:left w:val="nil"/>
              <w:bottom w:val="nil"/>
              <w:right w:val="single" w:sz="4" w:space="0" w:color="000000"/>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资产管理部门意见：</w:t>
            </w:r>
          </w:p>
        </w:tc>
        <w:tc>
          <w:tcPr>
            <w:tcW w:w="6340" w:type="dxa"/>
            <w:gridSpan w:val="11"/>
            <w:tcBorders>
              <w:top w:val="single" w:sz="4" w:space="0" w:color="auto"/>
              <w:left w:val="nil"/>
              <w:bottom w:val="nil"/>
              <w:right w:val="single" w:sz="4" w:space="0" w:color="000000"/>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预算（财务）管理部门意见：</w:t>
            </w:r>
          </w:p>
        </w:tc>
      </w:tr>
      <w:tr w:rsidR="00E91082" w:rsidRPr="005D4346" w:rsidTr="00693D65">
        <w:trPr>
          <w:trHeight w:val="450"/>
        </w:trPr>
        <w:tc>
          <w:tcPr>
            <w:tcW w:w="62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6874" w:type="dxa"/>
            <w:gridSpan w:val="7"/>
            <w:tcBorders>
              <w:top w:val="nil"/>
              <w:left w:val="nil"/>
              <w:bottom w:val="nil"/>
              <w:right w:val="single" w:sz="4" w:space="0" w:color="000000"/>
            </w:tcBorders>
            <w:shd w:val="clear" w:color="auto" w:fill="auto"/>
            <w:vAlign w:val="bottom"/>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w:t>
            </w:r>
          </w:p>
        </w:tc>
        <w:tc>
          <w:tcPr>
            <w:tcW w:w="960" w:type="dxa"/>
            <w:tcBorders>
              <w:top w:val="nil"/>
              <w:left w:val="nil"/>
              <w:bottom w:val="nil"/>
              <w:right w:val="nil"/>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960" w:type="dxa"/>
            <w:gridSpan w:val="2"/>
            <w:tcBorders>
              <w:top w:val="nil"/>
              <w:left w:val="nil"/>
              <w:bottom w:val="nil"/>
              <w:right w:val="nil"/>
            </w:tcBorders>
            <w:shd w:val="clear" w:color="auto" w:fill="auto"/>
            <w:noWrap/>
            <w:vAlign w:val="center"/>
            <w:hideMark/>
          </w:tcPr>
          <w:p w:rsidR="00E91082" w:rsidRPr="005D4346" w:rsidRDefault="00E91082" w:rsidP="00693D65">
            <w:pPr>
              <w:widowControl/>
              <w:jc w:val="left"/>
              <w:rPr>
                <w:rFonts w:ascii="宋体" w:hAnsi="宋体" w:cs="宋体"/>
                <w:kern w:val="0"/>
                <w:sz w:val="24"/>
              </w:rPr>
            </w:pPr>
          </w:p>
        </w:tc>
        <w:tc>
          <w:tcPr>
            <w:tcW w:w="960" w:type="dxa"/>
            <w:gridSpan w:val="2"/>
            <w:tcBorders>
              <w:top w:val="nil"/>
              <w:left w:val="nil"/>
              <w:bottom w:val="nil"/>
              <w:right w:val="nil"/>
            </w:tcBorders>
            <w:shd w:val="clear" w:color="auto" w:fill="auto"/>
            <w:noWrap/>
            <w:vAlign w:val="center"/>
            <w:hideMark/>
          </w:tcPr>
          <w:p w:rsidR="00E91082" w:rsidRPr="005D4346" w:rsidRDefault="00E91082" w:rsidP="00693D65">
            <w:pPr>
              <w:widowControl/>
              <w:jc w:val="left"/>
              <w:rPr>
                <w:rFonts w:ascii="宋体" w:hAnsi="宋体" w:cs="宋体"/>
                <w:kern w:val="0"/>
                <w:sz w:val="24"/>
              </w:rPr>
            </w:pPr>
          </w:p>
        </w:tc>
        <w:tc>
          <w:tcPr>
            <w:tcW w:w="1040" w:type="dxa"/>
            <w:gridSpan w:val="2"/>
            <w:tcBorders>
              <w:top w:val="nil"/>
              <w:left w:val="nil"/>
              <w:bottom w:val="nil"/>
              <w:right w:val="nil"/>
            </w:tcBorders>
            <w:shd w:val="clear" w:color="auto" w:fill="auto"/>
            <w:noWrap/>
            <w:vAlign w:val="center"/>
            <w:hideMark/>
          </w:tcPr>
          <w:p w:rsidR="00E91082" w:rsidRPr="005D4346" w:rsidRDefault="00E91082" w:rsidP="00693D65">
            <w:pPr>
              <w:widowControl/>
              <w:jc w:val="left"/>
              <w:rPr>
                <w:rFonts w:ascii="宋体" w:hAnsi="宋体" w:cs="宋体"/>
                <w:kern w:val="0"/>
                <w:sz w:val="24"/>
              </w:rPr>
            </w:pPr>
          </w:p>
        </w:tc>
        <w:tc>
          <w:tcPr>
            <w:tcW w:w="960" w:type="dxa"/>
            <w:gridSpan w:val="2"/>
            <w:tcBorders>
              <w:top w:val="nil"/>
              <w:left w:val="nil"/>
              <w:bottom w:val="nil"/>
              <w:right w:val="nil"/>
            </w:tcBorders>
            <w:shd w:val="clear" w:color="auto" w:fill="auto"/>
            <w:noWrap/>
            <w:vAlign w:val="center"/>
            <w:hideMark/>
          </w:tcPr>
          <w:p w:rsidR="00E91082" w:rsidRPr="005D4346" w:rsidRDefault="00E91082" w:rsidP="00693D65">
            <w:pPr>
              <w:widowControl/>
              <w:jc w:val="left"/>
              <w:rPr>
                <w:rFonts w:ascii="宋体" w:hAnsi="宋体" w:cs="宋体"/>
                <w:kern w:val="0"/>
                <w:sz w:val="24"/>
              </w:rPr>
            </w:pPr>
          </w:p>
        </w:tc>
        <w:tc>
          <w:tcPr>
            <w:tcW w:w="1460" w:type="dxa"/>
            <w:gridSpan w:val="2"/>
            <w:tcBorders>
              <w:top w:val="nil"/>
              <w:left w:val="nil"/>
              <w:bottom w:val="nil"/>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r>
      <w:tr w:rsidR="00E91082" w:rsidRPr="005D4346" w:rsidTr="00693D65">
        <w:trPr>
          <w:trHeight w:val="450"/>
        </w:trPr>
        <w:tc>
          <w:tcPr>
            <w:tcW w:w="62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6874" w:type="dxa"/>
            <w:gridSpan w:val="7"/>
            <w:tcBorders>
              <w:top w:val="nil"/>
              <w:left w:val="nil"/>
              <w:bottom w:val="single" w:sz="4" w:space="0" w:color="auto"/>
              <w:right w:val="single" w:sz="4" w:space="0" w:color="000000"/>
            </w:tcBorders>
            <w:shd w:val="clear" w:color="auto" w:fill="auto"/>
            <w:vAlign w:val="bottom"/>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（盖章）       年   月   日</w:t>
            </w:r>
          </w:p>
        </w:tc>
        <w:tc>
          <w:tcPr>
            <w:tcW w:w="6340" w:type="dxa"/>
            <w:gridSpan w:val="11"/>
            <w:tcBorders>
              <w:top w:val="nil"/>
              <w:left w:val="nil"/>
              <w:bottom w:val="single" w:sz="4" w:space="0" w:color="auto"/>
              <w:right w:val="single" w:sz="4" w:space="0" w:color="000000"/>
            </w:tcBorders>
            <w:shd w:val="clear" w:color="auto" w:fill="auto"/>
            <w:vAlign w:val="bottom"/>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 xml:space="preserve"> （签章）       年   月   日</w:t>
            </w:r>
          </w:p>
        </w:tc>
      </w:tr>
    </w:tbl>
    <w:p w:rsidR="00E91082" w:rsidRPr="005D4346" w:rsidRDefault="00E91082" w:rsidP="00E91082">
      <w:pPr>
        <w:pStyle w:val="a5"/>
        <w:widowControl w:val="0"/>
        <w:spacing w:line="432" w:lineRule="auto"/>
        <w:jc w:val="both"/>
        <w:rPr>
          <w:rFonts w:ascii="仿宋_GB2312" w:eastAsia="仿宋_GB2312" w:hAnsi="Arial" w:cs="Arial"/>
          <w:sz w:val="30"/>
          <w:szCs w:val="30"/>
        </w:rPr>
      </w:pPr>
    </w:p>
    <w:tbl>
      <w:tblPr>
        <w:tblW w:w="13820" w:type="dxa"/>
        <w:tblInd w:w="95" w:type="dxa"/>
        <w:tblLook w:val="04A0"/>
      </w:tblPr>
      <w:tblGrid>
        <w:gridCol w:w="456"/>
        <w:gridCol w:w="560"/>
        <w:gridCol w:w="480"/>
        <w:gridCol w:w="560"/>
        <w:gridCol w:w="560"/>
        <w:gridCol w:w="640"/>
        <w:gridCol w:w="600"/>
        <w:gridCol w:w="920"/>
        <w:gridCol w:w="940"/>
        <w:gridCol w:w="1020"/>
        <w:gridCol w:w="740"/>
        <w:gridCol w:w="940"/>
        <w:gridCol w:w="1022"/>
        <w:gridCol w:w="1060"/>
        <w:gridCol w:w="952"/>
        <w:gridCol w:w="880"/>
        <w:gridCol w:w="986"/>
        <w:gridCol w:w="640"/>
      </w:tblGrid>
      <w:tr w:rsidR="00E91082" w:rsidRPr="005D4346" w:rsidTr="00693D65">
        <w:trPr>
          <w:trHeight w:val="555"/>
        </w:trPr>
        <w:tc>
          <w:tcPr>
            <w:tcW w:w="13820" w:type="dxa"/>
            <w:gridSpan w:val="18"/>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r w:rsidRPr="005D4346">
              <w:rPr>
                <w:rFonts w:ascii="宋体" w:hAnsi="宋体" w:cs="宋体" w:hint="eastAsia"/>
                <w:b/>
                <w:bCs/>
                <w:kern w:val="0"/>
                <w:sz w:val="32"/>
                <w:szCs w:val="32"/>
              </w:rPr>
              <w:t>行政事业单位国有资产损溢、资金挂账核实申请表</w:t>
            </w:r>
          </w:p>
        </w:tc>
      </w:tr>
      <w:tr w:rsidR="00E91082" w:rsidRPr="005D4346" w:rsidTr="00693D65">
        <w:trPr>
          <w:trHeight w:val="390"/>
        </w:trPr>
        <w:tc>
          <w:tcPr>
            <w:tcW w:w="320"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560"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480"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560"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560"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640"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600"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920"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940"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1020"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740"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940"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1022"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1060"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952"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880"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986" w:type="dxa"/>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b/>
                <w:bCs/>
                <w:kern w:val="0"/>
                <w:sz w:val="32"/>
                <w:szCs w:val="32"/>
              </w:rPr>
            </w:pPr>
          </w:p>
        </w:tc>
        <w:tc>
          <w:tcPr>
            <w:tcW w:w="640" w:type="dxa"/>
            <w:tcBorders>
              <w:top w:val="nil"/>
              <w:left w:val="nil"/>
              <w:bottom w:val="nil"/>
              <w:right w:val="nil"/>
            </w:tcBorders>
            <w:shd w:val="clear" w:color="auto" w:fill="auto"/>
            <w:noWrap/>
            <w:vAlign w:val="center"/>
            <w:hideMark/>
          </w:tcPr>
          <w:p w:rsidR="00E91082" w:rsidRPr="005D4346" w:rsidRDefault="00E91082" w:rsidP="00693D65">
            <w:pPr>
              <w:widowControl/>
              <w:jc w:val="right"/>
              <w:rPr>
                <w:rFonts w:ascii="宋体" w:hAnsi="宋体" w:cs="宋体"/>
                <w:b/>
                <w:bCs/>
                <w:kern w:val="0"/>
                <w:sz w:val="20"/>
                <w:szCs w:val="20"/>
              </w:rPr>
            </w:pPr>
            <w:r w:rsidRPr="005D4346">
              <w:rPr>
                <w:rFonts w:ascii="宋体" w:hAnsi="宋体" w:cs="宋体" w:hint="eastAsia"/>
                <w:b/>
                <w:bCs/>
                <w:kern w:val="0"/>
                <w:sz w:val="20"/>
                <w:szCs w:val="20"/>
              </w:rPr>
              <w:t>附表</w:t>
            </w:r>
          </w:p>
        </w:tc>
      </w:tr>
      <w:tr w:rsidR="00E91082" w:rsidRPr="005D4346" w:rsidTr="00693D65">
        <w:trPr>
          <w:trHeight w:val="345"/>
        </w:trPr>
        <w:tc>
          <w:tcPr>
            <w:tcW w:w="2480" w:type="dxa"/>
            <w:gridSpan w:val="5"/>
            <w:tcBorders>
              <w:top w:val="nil"/>
              <w:left w:val="nil"/>
              <w:bottom w:val="single" w:sz="4" w:space="0" w:color="auto"/>
              <w:right w:val="nil"/>
            </w:tcBorders>
            <w:shd w:val="clear" w:color="auto" w:fill="auto"/>
            <w:noWrap/>
            <w:vAlign w:val="center"/>
            <w:hideMark/>
          </w:tcPr>
          <w:p w:rsidR="00E91082" w:rsidRPr="005D4346" w:rsidRDefault="00E91082" w:rsidP="00693D65">
            <w:pPr>
              <w:widowControl/>
              <w:jc w:val="left"/>
              <w:rPr>
                <w:rFonts w:ascii="宋体" w:hAnsi="宋体" w:cs="宋体"/>
                <w:kern w:val="0"/>
                <w:szCs w:val="21"/>
              </w:rPr>
            </w:pPr>
            <w:r w:rsidRPr="005D4346">
              <w:rPr>
                <w:rFonts w:ascii="宋体" w:hAnsi="宋体" w:cs="宋体" w:hint="eastAsia"/>
                <w:kern w:val="0"/>
                <w:szCs w:val="21"/>
              </w:rPr>
              <w:t>申报单位：</w:t>
            </w:r>
          </w:p>
        </w:tc>
        <w:tc>
          <w:tcPr>
            <w:tcW w:w="4120" w:type="dxa"/>
            <w:gridSpan w:val="5"/>
            <w:tcBorders>
              <w:top w:val="nil"/>
              <w:left w:val="nil"/>
              <w:bottom w:val="single" w:sz="4" w:space="0" w:color="auto"/>
              <w:right w:val="nil"/>
            </w:tcBorders>
            <w:shd w:val="clear" w:color="auto" w:fill="auto"/>
            <w:noWrap/>
            <w:vAlign w:val="center"/>
            <w:hideMark/>
          </w:tcPr>
          <w:p w:rsidR="00E91082" w:rsidRPr="005D4346" w:rsidRDefault="00E91082" w:rsidP="00693D65">
            <w:pPr>
              <w:widowControl/>
              <w:jc w:val="center"/>
              <w:rPr>
                <w:rFonts w:ascii="宋体" w:hAnsi="宋体" w:cs="宋体"/>
                <w:kern w:val="0"/>
                <w:szCs w:val="21"/>
              </w:rPr>
            </w:pPr>
            <w:r w:rsidRPr="005D4346">
              <w:rPr>
                <w:rFonts w:ascii="宋体" w:hAnsi="宋体" w:cs="宋体" w:hint="eastAsia"/>
                <w:kern w:val="0"/>
                <w:szCs w:val="21"/>
              </w:rPr>
              <w:t>申报单号：</w:t>
            </w:r>
          </w:p>
        </w:tc>
        <w:tc>
          <w:tcPr>
            <w:tcW w:w="740" w:type="dxa"/>
            <w:tcBorders>
              <w:top w:val="nil"/>
              <w:left w:val="nil"/>
              <w:bottom w:val="nil"/>
              <w:right w:val="nil"/>
            </w:tcBorders>
            <w:shd w:val="clear" w:color="auto" w:fill="auto"/>
            <w:noWrap/>
            <w:vAlign w:val="center"/>
            <w:hideMark/>
          </w:tcPr>
          <w:p w:rsidR="00E91082" w:rsidRPr="005D4346" w:rsidRDefault="00E91082" w:rsidP="00693D65">
            <w:pPr>
              <w:widowControl/>
              <w:jc w:val="left"/>
              <w:rPr>
                <w:rFonts w:ascii="宋体" w:hAnsi="宋体" w:cs="宋体"/>
                <w:kern w:val="0"/>
                <w:sz w:val="24"/>
              </w:rPr>
            </w:pPr>
          </w:p>
        </w:tc>
        <w:tc>
          <w:tcPr>
            <w:tcW w:w="940" w:type="dxa"/>
            <w:tcBorders>
              <w:top w:val="nil"/>
              <w:left w:val="nil"/>
              <w:bottom w:val="nil"/>
              <w:right w:val="nil"/>
            </w:tcBorders>
            <w:shd w:val="clear" w:color="auto" w:fill="auto"/>
            <w:noWrap/>
            <w:vAlign w:val="center"/>
            <w:hideMark/>
          </w:tcPr>
          <w:p w:rsidR="00E91082" w:rsidRPr="005D4346" w:rsidRDefault="00E91082" w:rsidP="00693D65">
            <w:pPr>
              <w:widowControl/>
              <w:jc w:val="left"/>
              <w:rPr>
                <w:rFonts w:ascii="宋体" w:hAnsi="宋体" w:cs="宋体"/>
                <w:kern w:val="0"/>
                <w:sz w:val="24"/>
              </w:rPr>
            </w:pPr>
          </w:p>
        </w:tc>
        <w:tc>
          <w:tcPr>
            <w:tcW w:w="1022" w:type="dxa"/>
            <w:tcBorders>
              <w:top w:val="nil"/>
              <w:left w:val="nil"/>
              <w:bottom w:val="nil"/>
              <w:right w:val="nil"/>
            </w:tcBorders>
            <w:shd w:val="clear" w:color="auto" w:fill="auto"/>
            <w:noWrap/>
            <w:vAlign w:val="center"/>
            <w:hideMark/>
          </w:tcPr>
          <w:p w:rsidR="00E91082" w:rsidRPr="005D4346" w:rsidRDefault="00E91082" w:rsidP="00693D65">
            <w:pPr>
              <w:widowControl/>
              <w:jc w:val="left"/>
              <w:rPr>
                <w:rFonts w:ascii="宋体" w:hAnsi="宋体" w:cs="宋体"/>
                <w:kern w:val="0"/>
                <w:sz w:val="24"/>
              </w:rPr>
            </w:pPr>
          </w:p>
        </w:tc>
        <w:tc>
          <w:tcPr>
            <w:tcW w:w="1060" w:type="dxa"/>
            <w:tcBorders>
              <w:top w:val="nil"/>
              <w:left w:val="nil"/>
              <w:bottom w:val="nil"/>
              <w:right w:val="nil"/>
            </w:tcBorders>
            <w:shd w:val="clear" w:color="auto" w:fill="auto"/>
            <w:noWrap/>
            <w:vAlign w:val="center"/>
            <w:hideMark/>
          </w:tcPr>
          <w:p w:rsidR="00E91082" w:rsidRPr="005D4346" w:rsidRDefault="00E91082" w:rsidP="00693D65">
            <w:pPr>
              <w:widowControl/>
              <w:jc w:val="left"/>
              <w:rPr>
                <w:rFonts w:ascii="宋体" w:hAnsi="宋体" w:cs="宋体"/>
                <w:kern w:val="0"/>
                <w:sz w:val="24"/>
              </w:rPr>
            </w:pPr>
          </w:p>
        </w:tc>
        <w:tc>
          <w:tcPr>
            <w:tcW w:w="952" w:type="dxa"/>
            <w:tcBorders>
              <w:top w:val="nil"/>
              <w:left w:val="nil"/>
              <w:bottom w:val="nil"/>
              <w:right w:val="nil"/>
            </w:tcBorders>
            <w:shd w:val="clear" w:color="auto" w:fill="auto"/>
            <w:noWrap/>
            <w:vAlign w:val="center"/>
            <w:hideMark/>
          </w:tcPr>
          <w:p w:rsidR="00E91082" w:rsidRPr="005D4346" w:rsidRDefault="00E91082" w:rsidP="00693D65">
            <w:pPr>
              <w:widowControl/>
              <w:jc w:val="left"/>
              <w:rPr>
                <w:rFonts w:ascii="宋体" w:hAnsi="宋体" w:cs="宋体"/>
                <w:kern w:val="0"/>
                <w:sz w:val="24"/>
              </w:rPr>
            </w:pPr>
          </w:p>
        </w:tc>
        <w:tc>
          <w:tcPr>
            <w:tcW w:w="880" w:type="dxa"/>
            <w:tcBorders>
              <w:top w:val="nil"/>
              <w:left w:val="nil"/>
              <w:bottom w:val="nil"/>
              <w:right w:val="nil"/>
            </w:tcBorders>
            <w:shd w:val="clear" w:color="auto" w:fill="auto"/>
            <w:noWrap/>
            <w:vAlign w:val="center"/>
            <w:hideMark/>
          </w:tcPr>
          <w:p w:rsidR="00E91082" w:rsidRPr="005D4346" w:rsidRDefault="00E91082" w:rsidP="00693D65">
            <w:pPr>
              <w:widowControl/>
              <w:jc w:val="left"/>
              <w:rPr>
                <w:rFonts w:ascii="宋体" w:hAnsi="宋体" w:cs="宋体"/>
                <w:kern w:val="0"/>
                <w:sz w:val="24"/>
              </w:rPr>
            </w:pPr>
          </w:p>
        </w:tc>
        <w:tc>
          <w:tcPr>
            <w:tcW w:w="986" w:type="dxa"/>
            <w:tcBorders>
              <w:top w:val="nil"/>
              <w:left w:val="nil"/>
              <w:bottom w:val="single" w:sz="4" w:space="0" w:color="auto"/>
              <w:right w:val="nil"/>
            </w:tcBorders>
            <w:shd w:val="clear" w:color="auto" w:fill="auto"/>
            <w:noWrap/>
            <w:vAlign w:val="center"/>
            <w:hideMark/>
          </w:tcPr>
          <w:p w:rsidR="00E91082" w:rsidRPr="005D4346" w:rsidRDefault="00E91082" w:rsidP="00693D65">
            <w:pPr>
              <w:widowControl/>
              <w:ind w:rightChars="-129" w:right="-271"/>
              <w:jc w:val="left"/>
              <w:rPr>
                <w:rFonts w:ascii="宋体" w:hAnsi="宋体" w:cs="宋体"/>
                <w:kern w:val="0"/>
                <w:szCs w:val="21"/>
              </w:rPr>
            </w:pPr>
            <w:r w:rsidRPr="005D4346">
              <w:rPr>
                <w:rFonts w:ascii="宋体" w:hAnsi="宋体" w:cs="宋体" w:hint="eastAsia"/>
                <w:kern w:val="0"/>
                <w:szCs w:val="21"/>
              </w:rPr>
              <w:t>金额单位：</w:t>
            </w:r>
          </w:p>
        </w:tc>
        <w:tc>
          <w:tcPr>
            <w:tcW w:w="640" w:type="dxa"/>
            <w:tcBorders>
              <w:top w:val="nil"/>
              <w:left w:val="nil"/>
              <w:bottom w:val="nil"/>
              <w:right w:val="nil"/>
            </w:tcBorders>
            <w:shd w:val="clear" w:color="auto" w:fill="auto"/>
            <w:noWrap/>
            <w:vAlign w:val="center"/>
            <w:hideMark/>
          </w:tcPr>
          <w:p w:rsidR="00E91082" w:rsidRPr="005D4346" w:rsidRDefault="00E91082" w:rsidP="00693D65">
            <w:pPr>
              <w:widowControl/>
              <w:jc w:val="right"/>
              <w:rPr>
                <w:rFonts w:ascii="宋体" w:hAnsi="宋体" w:cs="宋体"/>
                <w:kern w:val="0"/>
                <w:szCs w:val="21"/>
              </w:rPr>
            </w:pPr>
            <w:r w:rsidRPr="005D4346">
              <w:rPr>
                <w:rFonts w:ascii="宋体" w:hAnsi="宋体" w:cs="宋体" w:hint="eastAsia"/>
                <w:kern w:val="0"/>
                <w:szCs w:val="21"/>
              </w:rPr>
              <w:t>元</w:t>
            </w:r>
          </w:p>
        </w:tc>
      </w:tr>
      <w:tr w:rsidR="00E91082" w:rsidRPr="005D4346" w:rsidTr="00693D65">
        <w:trPr>
          <w:trHeight w:val="375"/>
        </w:trPr>
        <w:tc>
          <w:tcPr>
            <w:tcW w:w="320" w:type="dxa"/>
            <w:vMerge w:val="restart"/>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序号</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损溢类型</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资产编号</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资产名称</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科目分类</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明细类别</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资产来源</w:t>
            </w:r>
          </w:p>
        </w:tc>
        <w:tc>
          <w:tcPr>
            <w:tcW w:w="1860" w:type="dxa"/>
            <w:gridSpan w:val="2"/>
            <w:tcBorders>
              <w:top w:val="single" w:sz="4" w:space="0" w:color="auto"/>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数量/面积</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购置（投资）日期</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财务入账日期</w:t>
            </w:r>
          </w:p>
        </w:tc>
        <w:tc>
          <w:tcPr>
            <w:tcW w:w="3974" w:type="dxa"/>
            <w:gridSpan w:val="4"/>
            <w:tcBorders>
              <w:top w:val="single" w:sz="4" w:space="0" w:color="auto"/>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价     值</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证据索引编号</w:t>
            </w:r>
          </w:p>
        </w:tc>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rsidR="00E91082"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证据</w:t>
            </w:r>
          </w:p>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数量</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备注</w:t>
            </w:r>
          </w:p>
        </w:tc>
      </w:tr>
      <w:tr w:rsidR="00E91082" w:rsidRPr="005D4346" w:rsidTr="00693D65">
        <w:trPr>
          <w:trHeight w:val="600"/>
        </w:trPr>
        <w:tc>
          <w:tcPr>
            <w:tcW w:w="32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56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48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56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56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64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920" w:type="dxa"/>
            <w:tcBorders>
              <w:top w:val="nil"/>
              <w:left w:val="nil"/>
              <w:bottom w:val="single" w:sz="4" w:space="0" w:color="auto"/>
              <w:right w:val="single" w:sz="4" w:space="0" w:color="auto"/>
            </w:tcBorders>
            <w:shd w:val="clear" w:color="auto" w:fill="auto"/>
            <w:vAlign w:val="center"/>
            <w:hideMark/>
          </w:tcPr>
          <w:p w:rsidR="00E91082"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账面</w:t>
            </w:r>
          </w:p>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数量</w:t>
            </w:r>
          </w:p>
        </w:tc>
        <w:tc>
          <w:tcPr>
            <w:tcW w:w="940" w:type="dxa"/>
            <w:tcBorders>
              <w:top w:val="nil"/>
              <w:left w:val="nil"/>
              <w:bottom w:val="single" w:sz="4" w:space="0" w:color="auto"/>
              <w:right w:val="single" w:sz="4" w:space="0" w:color="auto"/>
            </w:tcBorders>
            <w:shd w:val="clear" w:color="auto" w:fill="auto"/>
            <w:vAlign w:val="center"/>
            <w:hideMark/>
          </w:tcPr>
          <w:p w:rsidR="00E91082"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清查</w:t>
            </w:r>
          </w:p>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数量</w:t>
            </w:r>
          </w:p>
        </w:tc>
        <w:tc>
          <w:tcPr>
            <w:tcW w:w="1020"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hideMark/>
          </w:tcPr>
          <w:p w:rsidR="00E91082"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账面</w:t>
            </w:r>
          </w:p>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价值</w:t>
            </w:r>
          </w:p>
        </w:tc>
        <w:tc>
          <w:tcPr>
            <w:tcW w:w="1022"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清查价值</w:t>
            </w:r>
          </w:p>
        </w:tc>
        <w:tc>
          <w:tcPr>
            <w:tcW w:w="1060"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评估（鉴证）价值</w:t>
            </w:r>
          </w:p>
        </w:tc>
        <w:tc>
          <w:tcPr>
            <w:tcW w:w="952" w:type="dxa"/>
            <w:tcBorders>
              <w:top w:val="nil"/>
              <w:left w:val="nil"/>
              <w:bottom w:val="single" w:sz="4" w:space="0" w:color="auto"/>
              <w:right w:val="single" w:sz="4" w:space="0" w:color="auto"/>
            </w:tcBorders>
            <w:shd w:val="clear" w:color="auto" w:fill="auto"/>
            <w:vAlign w:val="center"/>
            <w:hideMark/>
          </w:tcPr>
          <w:p w:rsidR="00E91082"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申报</w:t>
            </w:r>
          </w:p>
          <w:p w:rsidR="00E91082" w:rsidRPr="005D4346" w:rsidRDefault="00E91082" w:rsidP="00693D65">
            <w:pPr>
              <w:widowControl/>
              <w:jc w:val="center"/>
              <w:rPr>
                <w:rFonts w:ascii="宋体" w:hAnsi="宋体" w:cs="宋体"/>
                <w:kern w:val="0"/>
                <w:sz w:val="20"/>
                <w:szCs w:val="20"/>
              </w:rPr>
            </w:pPr>
            <w:r w:rsidRPr="005D4346">
              <w:rPr>
                <w:rFonts w:ascii="宋体" w:hAnsi="宋体" w:cs="宋体" w:hint="eastAsia"/>
                <w:kern w:val="0"/>
                <w:sz w:val="20"/>
                <w:szCs w:val="20"/>
              </w:rPr>
              <w:t>价值</w:t>
            </w: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986" w:type="dxa"/>
            <w:vMerge/>
            <w:tcBorders>
              <w:top w:val="nil"/>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E91082" w:rsidRPr="005D4346" w:rsidRDefault="00E91082" w:rsidP="00693D65">
            <w:pPr>
              <w:widowControl/>
              <w:jc w:val="left"/>
              <w:rPr>
                <w:rFonts w:ascii="宋体" w:hAnsi="宋体" w:cs="宋体"/>
                <w:kern w:val="0"/>
                <w:sz w:val="20"/>
                <w:szCs w:val="20"/>
              </w:rPr>
            </w:pPr>
          </w:p>
        </w:tc>
      </w:tr>
      <w:tr w:rsidR="00E91082" w:rsidRPr="005D4346" w:rsidTr="00693D65">
        <w:trPr>
          <w:trHeight w:val="285"/>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E91082" w:rsidRPr="005D4346" w:rsidRDefault="00E91082" w:rsidP="00693D65">
            <w:pPr>
              <w:widowControl/>
              <w:jc w:val="right"/>
              <w:rPr>
                <w:rFonts w:ascii="宋体" w:hAnsi="宋体" w:cs="宋体"/>
                <w:kern w:val="0"/>
                <w:sz w:val="24"/>
              </w:rPr>
            </w:pPr>
            <w:r w:rsidRPr="005D4346">
              <w:rPr>
                <w:rFonts w:ascii="宋体" w:hAnsi="宋体" w:cs="宋体" w:hint="eastAsia"/>
                <w:kern w:val="0"/>
                <w:sz w:val="24"/>
              </w:rPr>
              <w:t>1</w:t>
            </w:r>
          </w:p>
        </w:tc>
        <w:tc>
          <w:tcPr>
            <w:tcW w:w="56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986"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r>
      <w:tr w:rsidR="00E91082" w:rsidRPr="005D4346" w:rsidTr="00693D65">
        <w:trPr>
          <w:trHeight w:val="285"/>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E91082" w:rsidRPr="005D4346" w:rsidRDefault="00E91082" w:rsidP="00693D65">
            <w:pPr>
              <w:widowControl/>
              <w:jc w:val="right"/>
              <w:rPr>
                <w:rFonts w:ascii="宋体" w:hAnsi="宋体" w:cs="宋体"/>
                <w:kern w:val="0"/>
                <w:sz w:val="24"/>
              </w:rPr>
            </w:pPr>
            <w:r w:rsidRPr="005D4346">
              <w:rPr>
                <w:rFonts w:ascii="宋体" w:hAnsi="宋体" w:cs="宋体" w:hint="eastAsia"/>
                <w:kern w:val="0"/>
                <w:sz w:val="24"/>
              </w:rPr>
              <w:t>2</w:t>
            </w:r>
          </w:p>
        </w:tc>
        <w:tc>
          <w:tcPr>
            <w:tcW w:w="56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color w:val="FF0000"/>
                <w:kern w:val="0"/>
                <w:sz w:val="20"/>
                <w:szCs w:val="20"/>
              </w:rPr>
            </w:pPr>
            <w:r w:rsidRPr="005D4346">
              <w:rPr>
                <w:rFonts w:ascii="宋体" w:hAnsi="宋体" w:cs="宋体" w:hint="eastAsia"/>
                <w:color w:val="FF0000"/>
                <w:kern w:val="0"/>
                <w:sz w:val="20"/>
                <w:szCs w:val="20"/>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986"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r>
      <w:tr w:rsidR="00E91082" w:rsidRPr="005D4346" w:rsidTr="00693D65">
        <w:trPr>
          <w:trHeight w:val="285"/>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w:t>
            </w:r>
          </w:p>
        </w:tc>
        <w:tc>
          <w:tcPr>
            <w:tcW w:w="56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E91082" w:rsidRPr="005D4346" w:rsidRDefault="00E91082" w:rsidP="00693D65">
            <w:pPr>
              <w:widowControl/>
              <w:jc w:val="left"/>
              <w:rPr>
                <w:rFonts w:ascii="宋体" w:hAnsi="宋体" w:cs="宋体"/>
                <w:kern w:val="0"/>
                <w:sz w:val="20"/>
                <w:szCs w:val="20"/>
              </w:rPr>
            </w:pPr>
            <w:r w:rsidRPr="005D4346">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986"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E91082" w:rsidRPr="005D4346" w:rsidRDefault="00E91082" w:rsidP="00693D65">
            <w:pPr>
              <w:widowControl/>
              <w:jc w:val="left"/>
              <w:rPr>
                <w:rFonts w:ascii="宋体" w:hAnsi="宋体" w:cs="宋体"/>
                <w:kern w:val="0"/>
                <w:sz w:val="24"/>
              </w:rPr>
            </w:pPr>
            <w:r w:rsidRPr="005D4346">
              <w:rPr>
                <w:rFonts w:ascii="宋体" w:hAnsi="宋体" w:cs="宋体" w:hint="eastAsia"/>
                <w:kern w:val="0"/>
                <w:sz w:val="24"/>
              </w:rPr>
              <w:t xml:space="preserve">　</w:t>
            </w:r>
          </w:p>
        </w:tc>
      </w:tr>
      <w:tr w:rsidR="00E91082" w:rsidRPr="005D4346" w:rsidTr="00693D65">
        <w:trPr>
          <w:trHeight w:val="285"/>
        </w:trPr>
        <w:tc>
          <w:tcPr>
            <w:tcW w:w="13820" w:type="dxa"/>
            <w:gridSpan w:val="18"/>
            <w:tcBorders>
              <w:top w:val="nil"/>
              <w:left w:val="nil"/>
              <w:bottom w:val="nil"/>
              <w:right w:val="nil"/>
            </w:tcBorders>
            <w:shd w:val="clear" w:color="auto" w:fill="auto"/>
            <w:noWrap/>
            <w:vAlign w:val="center"/>
            <w:hideMark/>
          </w:tcPr>
          <w:p w:rsidR="00E91082" w:rsidRPr="005D4346" w:rsidRDefault="00E91082" w:rsidP="00693D65">
            <w:pPr>
              <w:widowControl/>
              <w:jc w:val="center"/>
              <w:rPr>
                <w:rFonts w:ascii="宋体" w:hAnsi="宋体" w:cs="宋体"/>
                <w:kern w:val="0"/>
                <w:sz w:val="24"/>
              </w:rPr>
            </w:pPr>
            <w:r w:rsidRPr="005D4346">
              <w:rPr>
                <w:rFonts w:ascii="宋体" w:hAnsi="宋体" w:cs="宋体" w:hint="eastAsia"/>
                <w:kern w:val="0"/>
                <w:sz w:val="24"/>
              </w:rPr>
              <w:t>第N页</w:t>
            </w:r>
          </w:p>
        </w:tc>
      </w:tr>
    </w:tbl>
    <w:p w:rsidR="00E91082" w:rsidRPr="005D4346" w:rsidRDefault="00E91082" w:rsidP="00E91082">
      <w:pPr>
        <w:pStyle w:val="a5"/>
        <w:widowControl w:val="0"/>
        <w:spacing w:line="432" w:lineRule="auto"/>
        <w:jc w:val="both"/>
        <w:rPr>
          <w:rFonts w:ascii="仿宋_GB2312" w:eastAsia="仿宋_GB2312" w:hAnsi="Arial" w:cs="Arial"/>
          <w:sz w:val="30"/>
          <w:szCs w:val="30"/>
        </w:rPr>
      </w:pPr>
    </w:p>
    <w:p w:rsidR="00E91082" w:rsidRPr="005D4346" w:rsidRDefault="00E91082" w:rsidP="00E91082">
      <w:pPr>
        <w:pStyle w:val="a5"/>
        <w:widowControl w:val="0"/>
        <w:spacing w:line="432" w:lineRule="auto"/>
        <w:jc w:val="both"/>
        <w:rPr>
          <w:rFonts w:ascii="仿宋_GB2312" w:eastAsia="仿宋_GB2312" w:hAnsi="Arial" w:cs="Arial"/>
          <w:sz w:val="30"/>
          <w:szCs w:val="30"/>
        </w:rPr>
      </w:pPr>
    </w:p>
    <w:p w:rsidR="00E91082" w:rsidRPr="005D4346" w:rsidRDefault="00E91082" w:rsidP="00E91082">
      <w:pPr>
        <w:pStyle w:val="a5"/>
        <w:widowControl w:val="0"/>
        <w:spacing w:line="432" w:lineRule="auto"/>
        <w:jc w:val="both"/>
        <w:rPr>
          <w:rFonts w:ascii="仿宋_GB2312" w:eastAsia="仿宋_GB2312" w:hAnsi="Arial" w:cs="Arial"/>
          <w:sz w:val="30"/>
          <w:szCs w:val="30"/>
        </w:rPr>
      </w:pPr>
    </w:p>
    <w:p w:rsidR="00E91082" w:rsidRPr="005D4346" w:rsidRDefault="00E91082" w:rsidP="00E91082">
      <w:pPr>
        <w:pStyle w:val="a5"/>
        <w:widowControl w:val="0"/>
        <w:spacing w:line="432" w:lineRule="auto"/>
        <w:jc w:val="both"/>
        <w:rPr>
          <w:rFonts w:ascii="仿宋_GB2312" w:eastAsia="仿宋_GB2312" w:hAnsi="Arial" w:cs="Arial"/>
          <w:sz w:val="30"/>
          <w:szCs w:val="30"/>
        </w:rPr>
      </w:pPr>
    </w:p>
    <w:p w:rsidR="00E91082" w:rsidRPr="005D4346" w:rsidRDefault="00E91082" w:rsidP="00E91082">
      <w:pPr>
        <w:pStyle w:val="a5"/>
        <w:widowControl w:val="0"/>
        <w:spacing w:line="432" w:lineRule="auto"/>
        <w:jc w:val="both"/>
        <w:rPr>
          <w:rFonts w:ascii="仿宋_GB2312" w:eastAsia="仿宋_GB2312" w:hAnsi="Arial" w:cs="Arial"/>
          <w:sz w:val="30"/>
          <w:szCs w:val="30"/>
        </w:rPr>
        <w:sectPr w:rsidR="00E91082" w:rsidRPr="005D4346" w:rsidSect="00AA2803">
          <w:pgSz w:w="16838" w:h="11906" w:orient="landscape" w:code="9"/>
          <w:pgMar w:top="1701" w:right="1440" w:bottom="1701" w:left="1440" w:header="851" w:footer="992" w:gutter="0"/>
          <w:cols w:space="425"/>
          <w:titlePg/>
          <w:docGrid w:type="linesAndChars" w:linePitch="312"/>
        </w:sectPr>
      </w:pPr>
    </w:p>
    <w:p w:rsidR="00E91082" w:rsidRPr="005D4346" w:rsidRDefault="00E91082" w:rsidP="00E91082">
      <w:pPr>
        <w:pStyle w:val="a5"/>
        <w:widowControl w:val="0"/>
        <w:spacing w:line="432" w:lineRule="auto"/>
        <w:jc w:val="both"/>
        <w:rPr>
          <w:rFonts w:ascii="仿宋_GB2312" w:eastAsia="仿宋_GB2312" w:hAnsi="Arial" w:cs="Arial"/>
          <w:sz w:val="30"/>
          <w:szCs w:val="30"/>
        </w:rPr>
      </w:pPr>
      <w:r w:rsidRPr="005D4346">
        <w:rPr>
          <w:rFonts w:ascii="仿宋_GB2312" w:eastAsia="仿宋_GB2312" w:hAnsi="Arial" w:cs="Arial" w:hint="eastAsia"/>
          <w:sz w:val="30"/>
          <w:szCs w:val="30"/>
        </w:rPr>
        <w:lastRenderedPageBreak/>
        <w:t>附2：</w:t>
      </w:r>
    </w:p>
    <w:p w:rsidR="00E91082" w:rsidRPr="005D4346" w:rsidRDefault="00E91082" w:rsidP="00E91082">
      <w:pPr>
        <w:jc w:val="center"/>
        <w:rPr>
          <w:rFonts w:ascii="华文中宋" w:eastAsia="华文中宋" w:hAnsi="华文中宋" w:cs="黑体"/>
          <w:sz w:val="36"/>
          <w:szCs w:val="36"/>
        </w:rPr>
      </w:pPr>
      <w:r w:rsidRPr="005D4346">
        <w:rPr>
          <w:rFonts w:ascii="华文中宋" w:eastAsia="华文中宋" w:hAnsi="华文中宋" w:cs="黑体" w:hint="eastAsia"/>
          <w:sz w:val="36"/>
          <w:szCs w:val="36"/>
        </w:rPr>
        <w:t>XX单位资产清查工作报告</w:t>
      </w:r>
    </w:p>
    <w:p w:rsidR="00E91082" w:rsidRPr="005D4346" w:rsidRDefault="00E91082" w:rsidP="00E91082">
      <w:pPr>
        <w:jc w:val="center"/>
        <w:rPr>
          <w:rFonts w:ascii="楷体_GB2312" w:eastAsia="楷体_GB2312" w:hAnsi="仿宋" w:cs="仿宋"/>
          <w:sz w:val="24"/>
        </w:rPr>
      </w:pPr>
    </w:p>
    <w:p w:rsidR="00E91082" w:rsidRPr="005D4346" w:rsidRDefault="00E91082" w:rsidP="00E91082">
      <w:pPr>
        <w:jc w:val="center"/>
        <w:rPr>
          <w:rFonts w:ascii="楷体_GB2312" w:eastAsia="楷体_GB2312" w:hAnsi="仿宋" w:cs="仿宋"/>
          <w:sz w:val="24"/>
        </w:rPr>
      </w:pPr>
      <w:r w:rsidRPr="005D4346">
        <w:rPr>
          <w:rFonts w:ascii="楷体_GB2312" w:eastAsia="楷体_GB2312" w:hAnsi="仿宋" w:cs="仿宋" w:hint="eastAsia"/>
          <w:sz w:val="24"/>
        </w:rPr>
        <w:t>（单位参考格式）</w:t>
      </w:r>
    </w:p>
    <w:p w:rsidR="00E91082" w:rsidRPr="005D4346" w:rsidRDefault="00E91082" w:rsidP="00E91082">
      <w:pPr>
        <w:ind w:firstLineChars="200" w:firstLine="640"/>
        <w:rPr>
          <w:rFonts w:ascii="仿宋" w:eastAsia="仿宋" w:hAnsi="仿宋" w:cs="仿宋"/>
          <w:sz w:val="32"/>
          <w:szCs w:val="32"/>
        </w:rPr>
      </w:pPr>
    </w:p>
    <w:p w:rsidR="00E91082" w:rsidRPr="005D4346" w:rsidRDefault="00E91082" w:rsidP="00E91082">
      <w:pPr>
        <w:ind w:firstLineChars="200" w:firstLine="600"/>
        <w:rPr>
          <w:rFonts w:ascii="仿宋_GB2312" w:eastAsia="仿宋_GB2312" w:hAnsi="仿宋" w:cs="仿宋"/>
          <w:sz w:val="30"/>
          <w:szCs w:val="30"/>
        </w:rPr>
      </w:pPr>
      <w:r w:rsidRPr="005D4346">
        <w:rPr>
          <w:rFonts w:ascii="仿宋_GB2312" w:eastAsia="仿宋_GB2312" w:hAnsi="仿宋" w:cs="仿宋" w:hint="eastAsia"/>
          <w:sz w:val="30"/>
          <w:szCs w:val="30"/>
        </w:rPr>
        <w:t>根据《行政事业单位资产清查核实管理办法》等有关规定，我单位已按时完成资产清查的主体工作，并经主审计所          XX会计师事务所的资产清查专项审计，现将有关资产清查的工作情况</w:t>
      </w:r>
      <w:r>
        <w:rPr>
          <w:rFonts w:ascii="仿宋_GB2312" w:eastAsia="仿宋_GB2312" w:hAnsi="仿宋" w:cs="仿宋" w:hint="eastAsia"/>
          <w:sz w:val="30"/>
          <w:szCs w:val="30"/>
        </w:rPr>
        <w:t>报告</w:t>
      </w:r>
      <w:r w:rsidRPr="005D4346">
        <w:rPr>
          <w:rFonts w:ascii="仿宋_GB2312" w:eastAsia="仿宋_GB2312" w:hAnsi="仿宋" w:cs="仿宋" w:hint="eastAsia"/>
          <w:sz w:val="30"/>
          <w:szCs w:val="30"/>
        </w:rPr>
        <w:t>如下：</w:t>
      </w:r>
    </w:p>
    <w:p w:rsidR="00E91082" w:rsidRPr="005D4346" w:rsidRDefault="00E91082" w:rsidP="00E91082">
      <w:pPr>
        <w:numPr>
          <w:ilvl w:val="0"/>
          <w:numId w:val="1"/>
        </w:numPr>
        <w:ind w:firstLineChars="200" w:firstLine="600"/>
        <w:rPr>
          <w:rFonts w:ascii="黑体" w:eastAsia="黑体" w:hAnsi="黑体" w:cs="仿宋"/>
          <w:bCs/>
          <w:sz w:val="30"/>
          <w:szCs w:val="30"/>
        </w:rPr>
      </w:pPr>
      <w:r w:rsidRPr="005D4346">
        <w:rPr>
          <w:rFonts w:ascii="黑体" w:eastAsia="黑体" w:hAnsi="黑体" w:cs="仿宋" w:hint="eastAsia"/>
          <w:bCs/>
          <w:sz w:val="30"/>
          <w:szCs w:val="30"/>
        </w:rPr>
        <w:t>单位基本情况</w:t>
      </w:r>
    </w:p>
    <w:p w:rsidR="00E91082" w:rsidRPr="005D4346" w:rsidRDefault="00E91082" w:rsidP="00E91082">
      <w:pPr>
        <w:ind w:firstLineChars="200" w:firstLine="600"/>
        <w:rPr>
          <w:rFonts w:ascii="仿宋_GB2312" w:eastAsia="仿宋_GB2312" w:hAnsi="仿宋" w:cs="仿宋"/>
          <w:sz w:val="30"/>
          <w:szCs w:val="30"/>
        </w:rPr>
      </w:pPr>
      <w:r w:rsidRPr="005D4346">
        <w:rPr>
          <w:rFonts w:ascii="仿宋_GB2312" w:eastAsia="仿宋_GB2312" w:hAnsi="仿宋" w:cs="仿宋" w:hint="eastAsia"/>
          <w:sz w:val="30"/>
          <w:szCs w:val="30"/>
        </w:rPr>
        <w:t>包括</w:t>
      </w:r>
      <w:r w:rsidRPr="005D4346">
        <w:rPr>
          <w:rFonts w:ascii="仿宋_GB2312" w:eastAsia="仿宋_GB2312" w:hint="eastAsia"/>
          <w:sz w:val="30"/>
          <w:szCs w:val="30"/>
        </w:rPr>
        <w:t>单位性质、财务隶属关系、资产管理部门或岗位设置情况、执行财务会计制度情况、单位人员情况、预算收支情况等基本情况。</w:t>
      </w:r>
    </w:p>
    <w:p w:rsidR="00E91082" w:rsidRPr="005D4346" w:rsidRDefault="00E91082" w:rsidP="00E91082">
      <w:pPr>
        <w:numPr>
          <w:ilvl w:val="0"/>
          <w:numId w:val="1"/>
        </w:numPr>
        <w:ind w:firstLineChars="200" w:firstLine="600"/>
        <w:rPr>
          <w:rFonts w:ascii="黑体" w:eastAsia="黑体" w:hAnsi="黑体" w:cs="仿宋"/>
          <w:bCs/>
          <w:sz w:val="30"/>
          <w:szCs w:val="30"/>
        </w:rPr>
      </w:pPr>
      <w:r w:rsidRPr="005D4346">
        <w:rPr>
          <w:rFonts w:ascii="黑体" w:eastAsia="黑体" w:hAnsi="黑体" w:cs="仿宋" w:hint="eastAsia"/>
          <w:bCs/>
          <w:sz w:val="30"/>
          <w:szCs w:val="30"/>
        </w:rPr>
        <w:t>资产清查工作总体状况</w:t>
      </w:r>
    </w:p>
    <w:p w:rsidR="00E91082" w:rsidRPr="005D4346" w:rsidRDefault="00E91082" w:rsidP="00E91082">
      <w:pPr>
        <w:ind w:firstLineChars="200" w:firstLine="600"/>
        <w:rPr>
          <w:rFonts w:ascii="仿宋_GB2312" w:eastAsia="仿宋_GB2312" w:hAnsi="仿宋" w:cs="仿宋"/>
          <w:sz w:val="30"/>
          <w:szCs w:val="30"/>
        </w:rPr>
      </w:pPr>
      <w:r w:rsidRPr="005D4346">
        <w:rPr>
          <w:rFonts w:ascii="仿宋_GB2312" w:eastAsia="仿宋_GB2312" w:hAnsi="仿宋" w:cs="仿宋" w:hint="eastAsia"/>
          <w:sz w:val="30"/>
          <w:szCs w:val="30"/>
        </w:rPr>
        <w:t>（一）资产清查工作基准日。</w:t>
      </w:r>
    </w:p>
    <w:p w:rsidR="00E91082" w:rsidRPr="005D4346" w:rsidRDefault="00E91082" w:rsidP="00E91082">
      <w:pPr>
        <w:ind w:firstLineChars="200" w:firstLine="600"/>
        <w:rPr>
          <w:rFonts w:ascii="仿宋_GB2312" w:eastAsia="仿宋_GB2312"/>
          <w:sz w:val="30"/>
          <w:szCs w:val="30"/>
        </w:rPr>
      </w:pPr>
      <w:r w:rsidRPr="005D4346">
        <w:rPr>
          <w:rFonts w:ascii="仿宋_GB2312" w:eastAsia="仿宋_GB2312" w:hAnsi="仿宋" w:cs="仿宋" w:hint="eastAsia"/>
          <w:sz w:val="30"/>
          <w:szCs w:val="30"/>
        </w:rPr>
        <w:t>（二）资产清查范围。</w:t>
      </w:r>
    </w:p>
    <w:p w:rsidR="00E91082" w:rsidRPr="005D4346" w:rsidRDefault="00E91082" w:rsidP="00E91082">
      <w:pPr>
        <w:ind w:firstLineChars="200" w:firstLine="600"/>
        <w:rPr>
          <w:rFonts w:ascii="仿宋_GB2312" w:eastAsia="仿宋_GB2312" w:hAnsi="仿宋" w:cs="仿宋"/>
          <w:sz w:val="30"/>
          <w:szCs w:val="30"/>
        </w:rPr>
      </w:pPr>
      <w:r w:rsidRPr="005D4346">
        <w:rPr>
          <w:rFonts w:ascii="仿宋_GB2312" w:eastAsia="仿宋_GB2312" w:hAnsi="仿宋" w:cs="仿宋" w:hint="eastAsia"/>
          <w:sz w:val="30"/>
          <w:szCs w:val="30"/>
        </w:rPr>
        <w:t>（三）资产清查工作组织实施情况。</w:t>
      </w:r>
    </w:p>
    <w:p w:rsidR="00E91082" w:rsidRPr="005D4346" w:rsidRDefault="00E91082" w:rsidP="00E91082">
      <w:pPr>
        <w:ind w:firstLineChars="200" w:firstLine="600"/>
        <w:rPr>
          <w:rFonts w:ascii="仿宋_GB2312" w:eastAsia="仿宋_GB2312" w:hAnsi="仿宋" w:cs="仿宋"/>
          <w:sz w:val="30"/>
          <w:szCs w:val="30"/>
        </w:rPr>
      </w:pPr>
      <w:r w:rsidRPr="005D4346">
        <w:rPr>
          <w:rFonts w:ascii="仿宋_GB2312" w:eastAsia="仿宋_GB2312" w:hAnsi="仿宋" w:cs="仿宋" w:hint="eastAsia"/>
          <w:sz w:val="30"/>
          <w:szCs w:val="30"/>
        </w:rPr>
        <w:t>1.资产清查工作方案制定情况。</w:t>
      </w:r>
    </w:p>
    <w:p w:rsidR="00E91082" w:rsidRPr="005D4346" w:rsidRDefault="00E91082" w:rsidP="00E91082">
      <w:pPr>
        <w:ind w:firstLineChars="200" w:firstLine="600"/>
        <w:rPr>
          <w:rFonts w:ascii="仿宋_GB2312" w:eastAsia="仿宋_GB2312" w:hAnsi="仿宋" w:cs="仿宋"/>
          <w:sz w:val="30"/>
          <w:szCs w:val="30"/>
        </w:rPr>
      </w:pPr>
      <w:r w:rsidRPr="005D4346">
        <w:rPr>
          <w:rFonts w:ascii="仿宋_GB2312" w:eastAsia="仿宋_GB2312" w:hAnsi="仿宋" w:cs="仿宋" w:hint="eastAsia"/>
          <w:sz w:val="30"/>
          <w:szCs w:val="30"/>
        </w:rPr>
        <w:t>2.资产清查工作方案实施情况。</w:t>
      </w:r>
    </w:p>
    <w:p w:rsidR="00E91082" w:rsidRPr="005D4346" w:rsidRDefault="00E91082" w:rsidP="00E91082">
      <w:pPr>
        <w:ind w:firstLineChars="200" w:firstLine="600"/>
        <w:rPr>
          <w:rFonts w:ascii="仿宋_GB2312" w:eastAsia="仿宋_GB2312" w:hAnsi="仿宋" w:cs="仿宋"/>
          <w:sz w:val="30"/>
          <w:szCs w:val="30"/>
        </w:rPr>
      </w:pPr>
      <w:r w:rsidRPr="005D4346">
        <w:rPr>
          <w:rFonts w:ascii="仿宋_GB2312" w:eastAsia="仿宋_GB2312" w:hAnsi="仿宋" w:cs="仿宋" w:hint="eastAsia"/>
          <w:sz w:val="30"/>
          <w:szCs w:val="30"/>
        </w:rPr>
        <w:t>3.聘请中介审计情况。</w:t>
      </w:r>
    </w:p>
    <w:p w:rsidR="00E91082" w:rsidRPr="005D4346" w:rsidRDefault="00E91082" w:rsidP="00E91082">
      <w:pPr>
        <w:ind w:firstLineChars="200" w:firstLine="600"/>
        <w:rPr>
          <w:rFonts w:ascii="仿宋_GB2312" w:eastAsia="仿宋_GB2312" w:hAnsi="仿宋" w:cs="仿宋"/>
          <w:sz w:val="30"/>
          <w:szCs w:val="30"/>
        </w:rPr>
      </w:pPr>
      <w:r w:rsidRPr="005D4346">
        <w:rPr>
          <w:rFonts w:ascii="仿宋_GB2312" w:eastAsia="仿宋_GB2312" w:hAnsi="仿宋" w:cs="仿宋" w:hint="eastAsia"/>
          <w:sz w:val="30"/>
          <w:szCs w:val="30"/>
        </w:rPr>
        <w:t>（四）资产清查工作取得的成效及存在的问题。</w:t>
      </w:r>
    </w:p>
    <w:p w:rsidR="00E91082" w:rsidRPr="005D4346" w:rsidRDefault="00E91082" w:rsidP="00E91082">
      <w:pPr>
        <w:numPr>
          <w:ilvl w:val="0"/>
          <w:numId w:val="1"/>
        </w:numPr>
        <w:ind w:firstLineChars="200" w:firstLine="600"/>
        <w:rPr>
          <w:rFonts w:ascii="黑体" w:eastAsia="黑体" w:hAnsi="黑体" w:cs="仿宋"/>
          <w:bCs/>
          <w:sz w:val="30"/>
          <w:szCs w:val="30"/>
        </w:rPr>
      </w:pPr>
      <w:r w:rsidRPr="005D4346">
        <w:rPr>
          <w:rFonts w:ascii="黑体" w:eastAsia="黑体" w:hAnsi="黑体" w:cs="仿宋" w:hint="eastAsia"/>
          <w:bCs/>
          <w:sz w:val="30"/>
          <w:szCs w:val="30"/>
        </w:rPr>
        <w:t>资产清查工作结果</w:t>
      </w:r>
    </w:p>
    <w:p w:rsidR="00E91082" w:rsidRPr="005D4346" w:rsidRDefault="00E91082" w:rsidP="00E91082">
      <w:pPr>
        <w:rPr>
          <w:rFonts w:ascii="仿宋_GB2312" w:eastAsia="仿宋_GB2312" w:hAnsi="仿宋" w:cs="仿宋"/>
          <w:sz w:val="30"/>
          <w:szCs w:val="30"/>
        </w:rPr>
      </w:pPr>
      <w:r w:rsidRPr="005D4346">
        <w:rPr>
          <w:rFonts w:ascii="仿宋_GB2312" w:eastAsia="仿宋_GB2312" w:hAnsi="仿宋" w:cs="仿宋" w:hint="eastAsia"/>
          <w:sz w:val="30"/>
          <w:szCs w:val="30"/>
        </w:rPr>
        <w:t xml:space="preserve">    （一）单位清查出的资产盘盈、资产损失、资金挂账情况。</w:t>
      </w:r>
    </w:p>
    <w:p w:rsidR="00E91082" w:rsidRPr="005D4346" w:rsidRDefault="00E91082" w:rsidP="00E91082">
      <w:pPr>
        <w:ind w:firstLineChars="200" w:firstLine="600"/>
        <w:rPr>
          <w:rFonts w:ascii="仿宋_GB2312" w:eastAsia="仿宋_GB2312" w:hAnsi="仿宋" w:cs="仿宋"/>
          <w:sz w:val="30"/>
          <w:szCs w:val="30"/>
        </w:rPr>
      </w:pPr>
      <w:r w:rsidRPr="005D4346">
        <w:rPr>
          <w:rFonts w:ascii="仿宋_GB2312" w:eastAsia="仿宋_GB2312" w:hAnsi="仿宋" w:cs="仿宋" w:hint="eastAsia"/>
          <w:sz w:val="30"/>
          <w:szCs w:val="30"/>
        </w:rPr>
        <w:lastRenderedPageBreak/>
        <w:t>（二）资产盘盈、资产损失、资金挂账原因分析。</w:t>
      </w:r>
    </w:p>
    <w:p w:rsidR="00E91082" w:rsidRPr="005D4346" w:rsidRDefault="00E91082" w:rsidP="00E91082">
      <w:pPr>
        <w:ind w:firstLineChars="200" w:firstLine="600"/>
        <w:rPr>
          <w:rFonts w:ascii="仿宋_GB2312" w:eastAsia="仿宋_GB2312" w:hAnsi="仿宋" w:cs="仿宋"/>
          <w:sz w:val="30"/>
          <w:szCs w:val="30"/>
        </w:rPr>
      </w:pPr>
      <w:r w:rsidRPr="005D4346">
        <w:rPr>
          <w:rFonts w:ascii="仿宋_GB2312" w:eastAsia="仿宋_GB2312" w:hAnsi="仿宋" w:cs="仿宋" w:hint="eastAsia"/>
          <w:sz w:val="30"/>
          <w:szCs w:val="30"/>
        </w:rPr>
        <w:t>（三）资产盘盈、资产损失、资金挂账证明材料。</w:t>
      </w:r>
    </w:p>
    <w:p w:rsidR="00E91082" w:rsidRPr="005D4346" w:rsidRDefault="00E91082" w:rsidP="00E91082">
      <w:pPr>
        <w:ind w:firstLineChars="200" w:firstLine="600"/>
        <w:rPr>
          <w:rFonts w:ascii="仿宋_GB2312" w:eastAsia="仿宋_GB2312" w:hAnsi="仿宋" w:cs="仿宋"/>
          <w:sz w:val="30"/>
          <w:szCs w:val="30"/>
        </w:rPr>
      </w:pPr>
      <w:r w:rsidRPr="005D4346">
        <w:rPr>
          <w:rFonts w:ascii="仿宋_GB2312" w:eastAsia="仿宋_GB2312" w:hAnsi="仿宋" w:cs="仿宋" w:hint="eastAsia"/>
          <w:sz w:val="30"/>
          <w:szCs w:val="30"/>
        </w:rPr>
        <w:t>（四）经XX会计师事务所审核后的资产盘盈、资产损失、资金挂账情况。</w:t>
      </w:r>
    </w:p>
    <w:p w:rsidR="00E91082" w:rsidRPr="005D4346" w:rsidRDefault="00E91082" w:rsidP="00E91082">
      <w:pPr>
        <w:ind w:firstLineChars="200" w:firstLine="600"/>
        <w:rPr>
          <w:rFonts w:ascii="仿宋_GB2312" w:eastAsia="仿宋_GB2312" w:hAnsi="仿宋" w:cs="仿宋"/>
          <w:sz w:val="30"/>
          <w:szCs w:val="30"/>
        </w:rPr>
      </w:pPr>
      <w:r w:rsidRPr="005D4346">
        <w:rPr>
          <w:rFonts w:ascii="仿宋_GB2312" w:eastAsia="仿宋_GB2312" w:hAnsi="仿宋" w:cs="仿宋" w:hint="eastAsia"/>
          <w:sz w:val="30"/>
          <w:szCs w:val="30"/>
        </w:rPr>
        <w:t>（五）单位申报核实资产盘盈、资产损失、资金挂账的处理预案。</w:t>
      </w:r>
    </w:p>
    <w:p w:rsidR="00E91082" w:rsidRPr="005D4346" w:rsidRDefault="00E91082" w:rsidP="00E91082">
      <w:pPr>
        <w:numPr>
          <w:ilvl w:val="0"/>
          <w:numId w:val="1"/>
        </w:numPr>
        <w:ind w:firstLineChars="200" w:firstLine="600"/>
        <w:rPr>
          <w:rFonts w:ascii="黑体" w:eastAsia="黑体" w:hAnsi="黑体" w:cs="仿宋"/>
          <w:bCs/>
          <w:sz w:val="30"/>
          <w:szCs w:val="30"/>
        </w:rPr>
      </w:pPr>
      <w:r w:rsidRPr="005D4346">
        <w:rPr>
          <w:rFonts w:ascii="黑体" w:eastAsia="黑体" w:hAnsi="黑体" w:cs="仿宋" w:hint="eastAsia"/>
          <w:bCs/>
          <w:sz w:val="30"/>
          <w:szCs w:val="30"/>
        </w:rPr>
        <w:t>对资产清查暴露出来的单位资产、财务管理中存在的问题、原因进行分析并提出改进措施等</w:t>
      </w:r>
    </w:p>
    <w:p w:rsidR="00E91082" w:rsidRPr="005D4346" w:rsidRDefault="00E91082" w:rsidP="00E91082">
      <w:pPr>
        <w:ind w:firstLineChars="200" w:firstLine="600"/>
        <w:rPr>
          <w:rFonts w:ascii="仿宋_GB2312" w:eastAsia="仿宋_GB2312" w:hAnsi="仿宋" w:cs="仿宋"/>
          <w:sz w:val="30"/>
          <w:szCs w:val="30"/>
        </w:rPr>
      </w:pPr>
      <w:r w:rsidRPr="005D4346">
        <w:rPr>
          <w:rFonts w:ascii="仿宋_GB2312" w:eastAsia="仿宋_GB2312" w:hAnsi="仿宋" w:cs="仿宋" w:hint="eastAsia"/>
          <w:sz w:val="30"/>
          <w:szCs w:val="30"/>
        </w:rPr>
        <w:t>（一）存在的实际问题。</w:t>
      </w:r>
    </w:p>
    <w:p w:rsidR="00E91082" w:rsidRPr="005D4346" w:rsidRDefault="00E91082" w:rsidP="00E91082">
      <w:pPr>
        <w:ind w:firstLineChars="200" w:firstLine="600"/>
        <w:rPr>
          <w:rFonts w:ascii="仿宋_GB2312" w:eastAsia="仿宋_GB2312" w:hAnsi="仿宋" w:cs="仿宋"/>
          <w:sz w:val="30"/>
          <w:szCs w:val="30"/>
        </w:rPr>
      </w:pPr>
      <w:r w:rsidRPr="005D4346">
        <w:rPr>
          <w:rFonts w:ascii="仿宋_GB2312" w:eastAsia="仿宋_GB2312" w:hAnsi="仿宋" w:cs="仿宋" w:hint="eastAsia"/>
          <w:sz w:val="30"/>
          <w:szCs w:val="30"/>
        </w:rPr>
        <w:t>（二）原因分析。</w:t>
      </w:r>
    </w:p>
    <w:p w:rsidR="00E91082" w:rsidRPr="005D4346" w:rsidRDefault="00E91082" w:rsidP="00E91082">
      <w:pPr>
        <w:ind w:firstLineChars="200" w:firstLine="600"/>
        <w:rPr>
          <w:rFonts w:ascii="仿宋_GB2312" w:eastAsia="仿宋_GB2312" w:hAnsi="仿宋" w:cs="仿宋"/>
          <w:sz w:val="30"/>
          <w:szCs w:val="30"/>
        </w:rPr>
      </w:pPr>
      <w:r w:rsidRPr="005D4346">
        <w:rPr>
          <w:rFonts w:ascii="仿宋_GB2312" w:eastAsia="仿宋_GB2312" w:hAnsi="仿宋" w:cs="仿宋" w:hint="eastAsia"/>
          <w:sz w:val="30"/>
          <w:szCs w:val="30"/>
        </w:rPr>
        <w:t>（三）改进措施。</w:t>
      </w:r>
    </w:p>
    <w:p w:rsidR="00E91082" w:rsidRPr="005D4346" w:rsidRDefault="00E91082" w:rsidP="00E91082">
      <w:pPr>
        <w:numPr>
          <w:ilvl w:val="0"/>
          <w:numId w:val="1"/>
        </w:numPr>
        <w:ind w:firstLineChars="200" w:firstLine="600"/>
        <w:rPr>
          <w:rFonts w:ascii="黑体" w:eastAsia="黑体" w:hAnsi="黑体" w:cs="仿宋"/>
          <w:bCs/>
          <w:sz w:val="30"/>
          <w:szCs w:val="30"/>
        </w:rPr>
      </w:pPr>
      <w:r w:rsidRPr="005D4346">
        <w:rPr>
          <w:rFonts w:ascii="黑体" w:eastAsia="黑体" w:hAnsi="黑体" w:cs="仿宋" w:hint="eastAsia"/>
          <w:bCs/>
          <w:sz w:val="30"/>
          <w:szCs w:val="30"/>
        </w:rPr>
        <w:t>单位资产管理情况</w:t>
      </w:r>
    </w:p>
    <w:p w:rsidR="00E91082" w:rsidRPr="005D4346" w:rsidRDefault="00E91082" w:rsidP="00E91082">
      <w:pPr>
        <w:ind w:left="600"/>
        <w:rPr>
          <w:rFonts w:ascii="仿宋_GB2312" w:eastAsia="仿宋_GB2312" w:hAnsi="黑体" w:cs="仿宋"/>
          <w:bCs/>
          <w:sz w:val="30"/>
          <w:szCs w:val="30"/>
        </w:rPr>
      </w:pPr>
      <w:r w:rsidRPr="005D4346">
        <w:rPr>
          <w:rFonts w:ascii="仿宋_GB2312" w:eastAsia="仿宋_GB2312" w:hAnsi="黑体" w:cs="仿宋" w:hint="eastAsia"/>
          <w:bCs/>
          <w:sz w:val="30"/>
          <w:szCs w:val="30"/>
        </w:rPr>
        <w:t>具体包括资产使用状况和国有资产收益情况等。</w:t>
      </w:r>
    </w:p>
    <w:p w:rsidR="00E91082" w:rsidRPr="005D4346" w:rsidRDefault="00E91082" w:rsidP="00E91082">
      <w:pPr>
        <w:numPr>
          <w:ilvl w:val="0"/>
          <w:numId w:val="1"/>
        </w:numPr>
        <w:ind w:firstLineChars="200" w:firstLine="600"/>
        <w:rPr>
          <w:rFonts w:ascii="黑体" w:eastAsia="黑体" w:hAnsi="黑体" w:cs="仿宋"/>
          <w:bCs/>
          <w:sz w:val="30"/>
          <w:szCs w:val="30"/>
        </w:rPr>
      </w:pPr>
      <w:r w:rsidRPr="005D4346">
        <w:rPr>
          <w:rFonts w:ascii="黑体" w:eastAsia="黑体" w:hAnsi="黑体" w:cs="仿宋" w:hint="eastAsia"/>
          <w:bCs/>
          <w:sz w:val="30"/>
          <w:szCs w:val="30"/>
        </w:rPr>
        <w:t>其他需要说明的事项</w:t>
      </w:r>
    </w:p>
    <w:p w:rsidR="00E91082" w:rsidRPr="005D4346" w:rsidRDefault="00E91082" w:rsidP="00E91082">
      <w:pPr>
        <w:rPr>
          <w:rFonts w:ascii="黑体" w:eastAsia="黑体" w:hAnsi="黑体" w:cs="仿宋"/>
          <w:bCs/>
          <w:sz w:val="30"/>
          <w:szCs w:val="30"/>
        </w:rPr>
      </w:pPr>
    </w:p>
    <w:p w:rsidR="00E91082" w:rsidRPr="005D4346" w:rsidRDefault="00E91082" w:rsidP="00E91082">
      <w:pPr>
        <w:rPr>
          <w:rFonts w:ascii="黑体" w:eastAsia="黑体" w:hAnsi="黑体" w:cs="仿宋"/>
          <w:bCs/>
          <w:sz w:val="30"/>
          <w:szCs w:val="30"/>
        </w:rPr>
      </w:pPr>
    </w:p>
    <w:p w:rsidR="00E91082" w:rsidRPr="005D4346" w:rsidRDefault="00E91082" w:rsidP="00E91082">
      <w:pPr>
        <w:rPr>
          <w:rFonts w:ascii="黑体" w:eastAsia="黑体" w:hAnsi="黑体" w:cs="仿宋"/>
          <w:bCs/>
          <w:sz w:val="30"/>
          <w:szCs w:val="30"/>
        </w:rPr>
      </w:pPr>
    </w:p>
    <w:p w:rsidR="00E91082" w:rsidRPr="005D4346" w:rsidRDefault="00E91082" w:rsidP="00E91082">
      <w:pPr>
        <w:rPr>
          <w:rFonts w:ascii="黑体" w:eastAsia="黑体" w:hAnsi="黑体" w:cs="仿宋"/>
          <w:bCs/>
          <w:sz w:val="30"/>
          <w:szCs w:val="30"/>
        </w:rPr>
      </w:pPr>
    </w:p>
    <w:p w:rsidR="00E91082" w:rsidRPr="005D4346" w:rsidRDefault="00E91082" w:rsidP="00E91082">
      <w:pPr>
        <w:rPr>
          <w:rFonts w:ascii="黑体" w:eastAsia="黑体" w:hAnsi="黑体" w:cs="仿宋"/>
          <w:bCs/>
          <w:sz w:val="30"/>
          <w:szCs w:val="30"/>
        </w:rPr>
      </w:pPr>
    </w:p>
    <w:p w:rsidR="00E91082" w:rsidRPr="005D4346" w:rsidRDefault="00E91082" w:rsidP="00E91082">
      <w:pPr>
        <w:rPr>
          <w:rFonts w:ascii="黑体" w:eastAsia="黑体" w:hAnsi="黑体" w:cs="仿宋"/>
          <w:bCs/>
          <w:sz w:val="30"/>
          <w:szCs w:val="30"/>
        </w:rPr>
      </w:pPr>
    </w:p>
    <w:p w:rsidR="00E91082" w:rsidRPr="005D4346" w:rsidRDefault="00E91082" w:rsidP="00E91082">
      <w:pPr>
        <w:rPr>
          <w:rFonts w:ascii="黑体" w:eastAsia="黑体" w:hAnsi="黑体" w:cs="仿宋"/>
          <w:bCs/>
          <w:sz w:val="30"/>
          <w:szCs w:val="30"/>
        </w:rPr>
      </w:pPr>
    </w:p>
    <w:p w:rsidR="00E91082" w:rsidRPr="005D4346" w:rsidRDefault="00E91082" w:rsidP="00E91082">
      <w:pPr>
        <w:rPr>
          <w:rFonts w:ascii="黑体" w:eastAsia="黑体" w:hAnsi="黑体" w:cs="仿宋"/>
          <w:bCs/>
          <w:sz w:val="30"/>
          <w:szCs w:val="30"/>
        </w:rPr>
      </w:pPr>
    </w:p>
    <w:p w:rsidR="00E91082" w:rsidRPr="00757598" w:rsidRDefault="00E91082" w:rsidP="00E91082">
      <w:pPr>
        <w:jc w:val="left"/>
        <w:rPr>
          <w:rFonts w:ascii="仿宋_GB2312" w:eastAsia="仿宋_GB2312" w:hAnsi="华文中宋"/>
          <w:sz w:val="30"/>
          <w:szCs w:val="30"/>
        </w:rPr>
      </w:pPr>
      <w:r w:rsidRPr="00757598">
        <w:rPr>
          <w:rFonts w:ascii="仿宋_GB2312" w:eastAsia="仿宋_GB2312" w:hAnsi="华文中宋" w:hint="eastAsia"/>
          <w:sz w:val="30"/>
          <w:szCs w:val="30"/>
        </w:rPr>
        <w:lastRenderedPageBreak/>
        <w:t>附3：</w:t>
      </w:r>
    </w:p>
    <w:p w:rsidR="00E91082" w:rsidRPr="005D4346" w:rsidRDefault="00E91082" w:rsidP="00E91082">
      <w:pPr>
        <w:jc w:val="center"/>
        <w:rPr>
          <w:rFonts w:ascii="华文中宋" w:eastAsia="华文中宋" w:hAnsi="华文中宋"/>
          <w:b/>
          <w:sz w:val="36"/>
          <w:szCs w:val="36"/>
        </w:rPr>
      </w:pPr>
      <w:r w:rsidRPr="005D4346">
        <w:rPr>
          <w:rFonts w:ascii="华文中宋" w:eastAsia="华文中宋" w:hAnsi="华文中宋" w:hint="eastAsia"/>
          <w:b/>
          <w:sz w:val="36"/>
          <w:szCs w:val="36"/>
        </w:rPr>
        <w:t>XX地区/部门资产清查工作报告</w:t>
      </w:r>
    </w:p>
    <w:p w:rsidR="00E91082" w:rsidRPr="005D4346" w:rsidRDefault="00E91082" w:rsidP="00E91082"/>
    <w:p w:rsidR="00E91082" w:rsidRPr="005D4346" w:rsidRDefault="00E91082" w:rsidP="00E91082">
      <w:pPr>
        <w:spacing w:line="360" w:lineRule="auto"/>
        <w:jc w:val="center"/>
        <w:rPr>
          <w:rFonts w:ascii="楷体_GB2312" w:eastAsia="楷体_GB2312" w:hAnsi="楷体_GB2312"/>
          <w:sz w:val="24"/>
        </w:rPr>
      </w:pPr>
      <w:r w:rsidRPr="005D4346">
        <w:rPr>
          <w:rFonts w:ascii="楷体_GB2312" w:eastAsia="楷体_GB2312" w:hAnsi="楷体_GB2312" w:hint="eastAsia"/>
          <w:sz w:val="24"/>
        </w:rPr>
        <w:t>（地方财政部门/主管部门参考格式）</w:t>
      </w:r>
    </w:p>
    <w:p w:rsidR="00E91082" w:rsidRPr="005D4346" w:rsidRDefault="00E91082" w:rsidP="00E91082">
      <w:pPr>
        <w:spacing w:line="360" w:lineRule="auto"/>
        <w:ind w:firstLineChars="200" w:firstLine="480"/>
        <w:rPr>
          <w:rFonts w:ascii="宋体" w:hAnsi="宋体"/>
          <w:sz w:val="24"/>
        </w:rPr>
      </w:pPr>
    </w:p>
    <w:p w:rsidR="00E91082" w:rsidRPr="005D4346" w:rsidRDefault="00E91082" w:rsidP="00E91082">
      <w:pPr>
        <w:spacing w:line="360" w:lineRule="auto"/>
        <w:ind w:firstLineChars="200" w:firstLine="600"/>
        <w:rPr>
          <w:rFonts w:ascii="仿宋_GB2312" w:eastAsia="仿宋_GB2312"/>
          <w:sz w:val="30"/>
          <w:szCs w:val="30"/>
        </w:rPr>
      </w:pPr>
      <w:r w:rsidRPr="005D4346">
        <w:rPr>
          <w:rFonts w:ascii="仿宋_GB2312" w:eastAsia="仿宋_GB2312" w:hint="eastAsia"/>
          <w:sz w:val="30"/>
          <w:szCs w:val="30"/>
        </w:rPr>
        <w:t>根据《行政单位国有资产管理暂行办法》（财政部令第35号）、《事业单位国有资产管理暂行办法》（财政部令第36号）和</w:t>
      </w:r>
      <w:r w:rsidRPr="005D4346">
        <w:rPr>
          <w:rFonts w:ascii="仿宋_GB2312" w:eastAsia="仿宋_GB2312" w:hAnsi="仿宋" w:cs="仿宋" w:hint="eastAsia"/>
          <w:sz w:val="30"/>
          <w:szCs w:val="30"/>
        </w:rPr>
        <w:t>《行政事业单位资产清查核实管理办法》</w:t>
      </w:r>
      <w:r w:rsidRPr="005D4346">
        <w:rPr>
          <w:rFonts w:ascii="仿宋_GB2312" w:eastAsia="仿宋_GB2312" w:hint="eastAsia"/>
          <w:sz w:val="30"/>
          <w:szCs w:val="30"/>
        </w:rPr>
        <w:t>，我省（市、县、乡）/部门以     为资产清查工作基准日开展了资产清查工作，现报告如下：</w:t>
      </w:r>
    </w:p>
    <w:p w:rsidR="00E91082" w:rsidRPr="005D4346" w:rsidRDefault="00E91082" w:rsidP="00E91082">
      <w:pPr>
        <w:pStyle w:val="1"/>
        <w:numPr>
          <w:ilvl w:val="0"/>
          <w:numId w:val="2"/>
        </w:numPr>
        <w:spacing w:line="360" w:lineRule="auto"/>
        <w:ind w:firstLineChars="0"/>
        <w:rPr>
          <w:rFonts w:ascii="黑体" w:eastAsia="黑体" w:hAnsi="仿宋"/>
          <w:color w:val="000000"/>
          <w:sz w:val="30"/>
          <w:szCs w:val="30"/>
        </w:rPr>
      </w:pPr>
      <w:r w:rsidRPr="005D4346">
        <w:rPr>
          <w:rFonts w:ascii="黑体" w:eastAsia="黑体" w:hAnsi="仿宋" w:hint="eastAsia"/>
          <w:color w:val="000000"/>
          <w:sz w:val="30"/>
          <w:szCs w:val="30"/>
        </w:rPr>
        <w:t>本地区、本部门基本情况</w:t>
      </w:r>
    </w:p>
    <w:p w:rsidR="00E91082" w:rsidRPr="005D4346" w:rsidRDefault="00E91082" w:rsidP="00E91082">
      <w:pPr>
        <w:pStyle w:val="1"/>
        <w:numPr>
          <w:ilvl w:val="0"/>
          <w:numId w:val="2"/>
        </w:numPr>
        <w:spacing w:line="360" w:lineRule="auto"/>
        <w:ind w:firstLineChars="0"/>
        <w:rPr>
          <w:rFonts w:ascii="仿宋_GB2312" w:eastAsia="仿宋_GB2312"/>
          <w:sz w:val="30"/>
          <w:szCs w:val="30"/>
        </w:rPr>
      </w:pPr>
      <w:r w:rsidRPr="005D4346">
        <w:rPr>
          <w:rFonts w:ascii="黑体" w:eastAsia="黑体" w:hAnsi="仿宋" w:hint="eastAsia"/>
          <w:color w:val="000000"/>
          <w:sz w:val="30"/>
          <w:szCs w:val="30"/>
        </w:rPr>
        <w:t>工作组织实施情况</w:t>
      </w:r>
    </w:p>
    <w:p w:rsidR="00E91082" w:rsidRPr="005D4346" w:rsidRDefault="00E91082" w:rsidP="00E91082">
      <w:pPr>
        <w:spacing w:line="360" w:lineRule="auto"/>
        <w:ind w:firstLineChars="200" w:firstLine="600"/>
        <w:rPr>
          <w:rFonts w:ascii="仿宋_GB2312" w:eastAsia="仿宋_GB2312"/>
          <w:sz w:val="30"/>
          <w:szCs w:val="30"/>
        </w:rPr>
      </w:pPr>
      <w:r w:rsidRPr="005D4346">
        <w:rPr>
          <w:rFonts w:ascii="仿宋_GB2312" w:eastAsia="仿宋_GB2312" w:hint="eastAsia"/>
          <w:sz w:val="30"/>
          <w:szCs w:val="30"/>
        </w:rPr>
        <w:t>（一）资产清查范围。</w:t>
      </w:r>
    </w:p>
    <w:p w:rsidR="00E91082" w:rsidRPr="005D4346" w:rsidRDefault="00E91082" w:rsidP="00E91082">
      <w:pPr>
        <w:spacing w:line="360" w:lineRule="auto"/>
        <w:ind w:firstLineChars="200" w:firstLine="600"/>
        <w:rPr>
          <w:rFonts w:ascii="仿宋_GB2312" w:eastAsia="仿宋_GB2312"/>
          <w:sz w:val="30"/>
          <w:szCs w:val="30"/>
        </w:rPr>
      </w:pPr>
      <w:r w:rsidRPr="005D4346">
        <w:rPr>
          <w:rFonts w:ascii="仿宋_GB2312" w:eastAsia="仿宋_GB2312" w:hint="eastAsia"/>
          <w:sz w:val="30"/>
          <w:szCs w:val="30"/>
        </w:rPr>
        <w:t>（二）资产清查工作具体实施情况。包括实施方案制定以及清查工作布置、培训、审核汇总情况等。</w:t>
      </w:r>
    </w:p>
    <w:p w:rsidR="00E91082" w:rsidRPr="005D4346" w:rsidRDefault="00E91082" w:rsidP="00E91082">
      <w:pPr>
        <w:pStyle w:val="1"/>
        <w:numPr>
          <w:ilvl w:val="0"/>
          <w:numId w:val="2"/>
        </w:numPr>
        <w:spacing w:line="360" w:lineRule="auto"/>
        <w:ind w:firstLineChars="0"/>
        <w:rPr>
          <w:rFonts w:ascii="黑体" w:eastAsia="黑体"/>
          <w:sz w:val="30"/>
          <w:szCs w:val="30"/>
        </w:rPr>
      </w:pPr>
      <w:r w:rsidRPr="005D4346">
        <w:rPr>
          <w:rFonts w:ascii="黑体" w:eastAsia="黑体" w:hint="eastAsia"/>
          <w:sz w:val="30"/>
          <w:szCs w:val="30"/>
        </w:rPr>
        <w:t>工作成效</w:t>
      </w:r>
    </w:p>
    <w:p w:rsidR="00E91082" w:rsidRPr="005D4346" w:rsidRDefault="00E91082" w:rsidP="00E91082">
      <w:pPr>
        <w:spacing w:line="360" w:lineRule="auto"/>
        <w:ind w:firstLineChars="200" w:firstLine="600"/>
        <w:rPr>
          <w:rFonts w:ascii="仿宋_GB2312" w:eastAsia="仿宋_GB2312"/>
          <w:sz w:val="30"/>
          <w:szCs w:val="30"/>
        </w:rPr>
      </w:pPr>
      <w:r w:rsidRPr="005D4346">
        <w:rPr>
          <w:rFonts w:ascii="仿宋_GB2312" w:eastAsia="仿宋_GB2312" w:hint="eastAsia"/>
          <w:sz w:val="30"/>
          <w:szCs w:val="30"/>
        </w:rPr>
        <w:t>（一）资产的基本情况。</w:t>
      </w:r>
    </w:p>
    <w:p w:rsidR="00E91082" w:rsidRPr="005D4346" w:rsidRDefault="00E91082" w:rsidP="00E91082">
      <w:pPr>
        <w:spacing w:line="360" w:lineRule="auto"/>
        <w:ind w:firstLineChars="200" w:firstLine="600"/>
        <w:rPr>
          <w:rFonts w:ascii="仿宋_GB2312" w:eastAsia="仿宋_GB2312"/>
          <w:sz w:val="30"/>
          <w:szCs w:val="30"/>
        </w:rPr>
      </w:pPr>
      <w:r w:rsidRPr="005D4346">
        <w:rPr>
          <w:rFonts w:ascii="仿宋_GB2312" w:eastAsia="仿宋_GB2312" w:hint="eastAsia"/>
          <w:sz w:val="30"/>
          <w:szCs w:val="30"/>
        </w:rPr>
        <w:t>1.本地区、本部门所属行政事业单位资产账面数、负债账面数、资产清查数、负债清查数。</w:t>
      </w:r>
    </w:p>
    <w:p w:rsidR="00E91082" w:rsidRPr="005D4346" w:rsidRDefault="00E91082" w:rsidP="00E91082">
      <w:pPr>
        <w:spacing w:line="360" w:lineRule="auto"/>
        <w:ind w:firstLineChars="200" w:firstLine="600"/>
        <w:rPr>
          <w:rFonts w:ascii="仿宋_GB2312" w:eastAsia="仿宋_GB2312"/>
          <w:sz w:val="30"/>
          <w:szCs w:val="30"/>
        </w:rPr>
      </w:pPr>
      <w:r w:rsidRPr="005D4346">
        <w:rPr>
          <w:rFonts w:ascii="仿宋_GB2312" w:eastAsia="仿宋_GB2312" w:hint="eastAsia"/>
          <w:sz w:val="30"/>
          <w:szCs w:val="30"/>
        </w:rPr>
        <w:t>2.清查出的资产盘盈、资产损失以及资金挂账等情况。</w:t>
      </w:r>
    </w:p>
    <w:p w:rsidR="00E91082" w:rsidRPr="005D4346" w:rsidRDefault="00E91082" w:rsidP="00E91082">
      <w:pPr>
        <w:spacing w:line="360" w:lineRule="auto"/>
        <w:ind w:left="645"/>
        <w:rPr>
          <w:rFonts w:ascii="仿宋_GB2312" w:eastAsia="仿宋_GB2312"/>
          <w:sz w:val="30"/>
          <w:szCs w:val="30"/>
        </w:rPr>
      </w:pPr>
      <w:r w:rsidRPr="005D4346">
        <w:rPr>
          <w:rFonts w:ascii="仿宋_GB2312" w:eastAsia="仿宋_GB2312" w:hint="eastAsia"/>
          <w:sz w:val="30"/>
          <w:szCs w:val="30"/>
        </w:rPr>
        <w:t>（二）资产使用状况。</w:t>
      </w:r>
    </w:p>
    <w:p w:rsidR="00E91082" w:rsidRPr="005D4346" w:rsidRDefault="00E91082" w:rsidP="00E91082">
      <w:pPr>
        <w:spacing w:line="360" w:lineRule="auto"/>
        <w:ind w:firstLineChars="200" w:firstLine="600"/>
        <w:rPr>
          <w:rFonts w:ascii="仿宋_GB2312" w:eastAsia="仿宋_GB2312"/>
          <w:sz w:val="30"/>
          <w:szCs w:val="30"/>
        </w:rPr>
      </w:pPr>
      <w:r w:rsidRPr="005D4346">
        <w:rPr>
          <w:rFonts w:ascii="仿宋_GB2312" w:eastAsia="仿宋_GB2312" w:hint="eastAsia"/>
          <w:sz w:val="30"/>
          <w:szCs w:val="30"/>
        </w:rPr>
        <w:t>主要包括与部门、单位履行职能和促进行政管理、事业发展相关的主要资产的使用状况。对资产报告中反映的单位资产、财</w:t>
      </w:r>
      <w:r w:rsidRPr="005D4346">
        <w:rPr>
          <w:rFonts w:ascii="仿宋_GB2312" w:eastAsia="仿宋_GB2312" w:hint="eastAsia"/>
          <w:sz w:val="30"/>
          <w:szCs w:val="30"/>
        </w:rPr>
        <w:lastRenderedPageBreak/>
        <w:t>务管理中存在的问题、原因等进行分析。</w:t>
      </w:r>
    </w:p>
    <w:p w:rsidR="00E91082" w:rsidRPr="005D4346" w:rsidRDefault="00E91082" w:rsidP="00E91082">
      <w:pPr>
        <w:spacing w:line="360" w:lineRule="auto"/>
        <w:ind w:left="645"/>
        <w:rPr>
          <w:rFonts w:ascii="仿宋_GB2312" w:eastAsia="仿宋_GB2312"/>
          <w:sz w:val="30"/>
          <w:szCs w:val="30"/>
        </w:rPr>
      </w:pPr>
      <w:r w:rsidRPr="005D4346">
        <w:rPr>
          <w:rFonts w:ascii="仿宋_GB2312" w:eastAsia="仿宋_GB2312" w:hint="eastAsia"/>
          <w:sz w:val="30"/>
          <w:szCs w:val="30"/>
        </w:rPr>
        <w:t>（三）国有资产收益情况。</w:t>
      </w:r>
    </w:p>
    <w:p w:rsidR="00E91082" w:rsidRPr="005D4346" w:rsidRDefault="00E91082" w:rsidP="00E91082">
      <w:pPr>
        <w:spacing w:line="360" w:lineRule="auto"/>
        <w:ind w:firstLineChars="200" w:firstLine="600"/>
        <w:rPr>
          <w:rFonts w:ascii="仿宋_GB2312" w:eastAsia="仿宋_GB2312"/>
          <w:sz w:val="30"/>
          <w:szCs w:val="30"/>
        </w:rPr>
      </w:pPr>
      <w:r w:rsidRPr="005D4346">
        <w:rPr>
          <w:rFonts w:ascii="仿宋_GB2312" w:eastAsia="仿宋_GB2312" w:hint="eastAsia"/>
          <w:sz w:val="30"/>
          <w:szCs w:val="30"/>
        </w:rPr>
        <w:t>主要包括本地区、本部门所属行政事业单位利用国有资产对外投资、出租出借等取得的收益情况。包括收益的金额，是否纳入单位预算管理或上缴的情况等。</w:t>
      </w:r>
    </w:p>
    <w:p w:rsidR="00E91082" w:rsidRPr="005D4346" w:rsidRDefault="00E91082" w:rsidP="00E91082">
      <w:pPr>
        <w:spacing w:line="360" w:lineRule="auto"/>
        <w:ind w:firstLineChars="200" w:firstLine="600"/>
        <w:rPr>
          <w:rFonts w:ascii="仿宋_GB2312" w:eastAsia="仿宋_GB2312"/>
          <w:b/>
          <w:sz w:val="30"/>
          <w:szCs w:val="30"/>
        </w:rPr>
      </w:pPr>
      <w:bookmarkStart w:id="0" w:name="_GoBack"/>
      <w:bookmarkEnd w:id="0"/>
      <w:r w:rsidRPr="005D4346">
        <w:rPr>
          <w:rFonts w:ascii="仿宋_GB2312" w:eastAsia="仿宋_GB2312" w:hint="eastAsia"/>
          <w:sz w:val="30"/>
          <w:szCs w:val="30"/>
        </w:rPr>
        <w:t>（四）其他成效。</w:t>
      </w:r>
    </w:p>
    <w:p w:rsidR="00E91082" w:rsidRPr="005D4346" w:rsidRDefault="00E91082" w:rsidP="00E91082">
      <w:pPr>
        <w:pStyle w:val="1"/>
        <w:numPr>
          <w:ilvl w:val="0"/>
          <w:numId w:val="2"/>
        </w:numPr>
        <w:spacing w:line="360" w:lineRule="auto"/>
        <w:ind w:firstLineChars="0"/>
        <w:rPr>
          <w:rFonts w:ascii="黑体" w:eastAsia="黑体"/>
          <w:sz w:val="30"/>
          <w:szCs w:val="30"/>
        </w:rPr>
      </w:pPr>
      <w:r w:rsidRPr="005D4346">
        <w:rPr>
          <w:rFonts w:ascii="黑体" w:eastAsia="黑体" w:hAnsi="仿宋" w:hint="eastAsia"/>
          <w:color w:val="000000"/>
          <w:sz w:val="30"/>
          <w:szCs w:val="30"/>
        </w:rPr>
        <w:t>存在的问题及原因分析</w:t>
      </w:r>
    </w:p>
    <w:p w:rsidR="00E91082" w:rsidRPr="005D4346" w:rsidRDefault="00E91082" w:rsidP="00E91082">
      <w:pPr>
        <w:pStyle w:val="1"/>
        <w:spacing w:line="360" w:lineRule="auto"/>
        <w:ind w:firstLineChars="0"/>
        <w:rPr>
          <w:rFonts w:ascii="仿宋_GB2312" w:eastAsia="仿宋_GB2312"/>
          <w:sz w:val="30"/>
          <w:szCs w:val="30"/>
        </w:rPr>
      </w:pPr>
      <w:r w:rsidRPr="005D4346">
        <w:rPr>
          <w:rFonts w:ascii="仿宋_GB2312" w:eastAsia="仿宋_GB2312" w:hint="eastAsia"/>
          <w:sz w:val="30"/>
          <w:szCs w:val="30"/>
        </w:rPr>
        <w:t>（一）存在的实际问题。</w:t>
      </w:r>
    </w:p>
    <w:p w:rsidR="00E91082" w:rsidRPr="005D4346" w:rsidRDefault="00E91082" w:rsidP="00E91082">
      <w:pPr>
        <w:pStyle w:val="1"/>
        <w:spacing w:line="360" w:lineRule="auto"/>
        <w:ind w:firstLineChars="0"/>
        <w:rPr>
          <w:rFonts w:ascii="仿宋_GB2312" w:eastAsia="仿宋_GB2312"/>
          <w:sz w:val="30"/>
          <w:szCs w:val="30"/>
        </w:rPr>
      </w:pPr>
      <w:r w:rsidRPr="005D4346">
        <w:rPr>
          <w:rFonts w:ascii="仿宋_GB2312" w:eastAsia="仿宋_GB2312" w:hint="eastAsia"/>
          <w:sz w:val="30"/>
          <w:szCs w:val="30"/>
        </w:rPr>
        <w:t>（二）原因分析。</w:t>
      </w:r>
    </w:p>
    <w:p w:rsidR="00E91082" w:rsidRPr="005D4346" w:rsidRDefault="00E91082" w:rsidP="00E91082">
      <w:pPr>
        <w:pStyle w:val="1"/>
        <w:spacing w:line="360" w:lineRule="auto"/>
        <w:ind w:firstLineChars="0"/>
        <w:rPr>
          <w:rFonts w:ascii="仿宋_GB2312" w:eastAsia="仿宋_GB2312"/>
          <w:sz w:val="30"/>
          <w:szCs w:val="30"/>
        </w:rPr>
      </w:pPr>
      <w:r w:rsidRPr="005D4346">
        <w:rPr>
          <w:rFonts w:ascii="仿宋_GB2312" w:eastAsia="仿宋_GB2312" w:hint="eastAsia"/>
          <w:sz w:val="30"/>
          <w:szCs w:val="30"/>
        </w:rPr>
        <w:t>（三）改进措施。</w:t>
      </w:r>
    </w:p>
    <w:p w:rsidR="00E91082" w:rsidRPr="005D4346" w:rsidRDefault="00E91082" w:rsidP="00E91082">
      <w:pPr>
        <w:pStyle w:val="1"/>
        <w:numPr>
          <w:ilvl w:val="0"/>
          <w:numId w:val="2"/>
        </w:numPr>
        <w:spacing w:line="360" w:lineRule="auto"/>
        <w:ind w:firstLineChars="0"/>
        <w:rPr>
          <w:rFonts w:ascii="黑体" w:eastAsia="黑体"/>
          <w:sz w:val="30"/>
          <w:szCs w:val="30"/>
        </w:rPr>
      </w:pPr>
      <w:r w:rsidRPr="005D4346">
        <w:rPr>
          <w:rFonts w:ascii="黑体" w:eastAsia="黑体" w:hAnsi="仿宋" w:hint="eastAsia"/>
          <w:color w:val="000000"/>
          <w:sz w:val="30"/>
          <w:szCs w:val="30"/>
        </w:rPr>
        <w:t>加强行政事业资产管理工作的建议</w:t>
      </w:r>
    </w:p>
    <w:p w:rsidR="00E91082" w:rsidRPr="005D4346" w:rsidRDefault="00E91082" w:rsidP="00E91082">
      <w:pPr>
        <w:ind w:firstLineChars="200" w:firstLine="600"/>
        <w:rPr>
          <w:rFonts w:ascii="仿宋_GB2312" w:eastAsia="仿宋_GB2312"/>
          <w:sz w:val="30"/>
          <w:szCs w:val="30"/>
        </w:rPr>
      </w:pPr>
      <w:r w:rsidRPr="005D4346">
        <w:rPr>
          <w:rFonts w:ascii="仿宋_GB2312" w:eastAsia="仿宋_GB2312" w:hint="eastAsia"/>
          <w:sz w:val="30"/>
          <w:szCs w:val="30"/>
        </w:rPr>
        <w:t>（一）从管理体制、工作机制和工作流程等方面提出加强行政事业资产管理工作的建议。</w:t>
      </w:r>
    </w:p>
    <w:p w:rsidR="00E91082" w:rsidRPr="005D4346" w:rsidRDefault="00E91082" w:rsidP="00E91082">
      <w:pPr>
        <w:ind w:firstLineChars="200" w:firstLine="600"/>
        <w:rPr>
          <w:rFonts w:ascii="仿宋_GB2312" w:eastAsia="仿宋_GB2312"/>
          <w:sz w:val="30"/>
          <w:szCs w:val="30"/>
        </w:rPr>
      </w:pPr>
      <w:r w:rsidRPr="005D4346">
        <w:rPr>
          <w:rFonts w:ascii="仿宋_GB2312" w:eastAsia="仿宋_GB2312" w:hint="eastAsia"/>
          <w:sz w:val="30"/>
          <w:szCs w:val="30"/>
        </w:rPr>
        <w:t>（二）对本地区、本部门行政事业单位国有资产管理的工作思路和规划。</w:t>
      </w:r>
    </w:p>
    <w:p w:rsidR="00E91082" w:rsidRPr="005D4346" w:rsidRDefault="00E91082" w:rsidP="00E91082">
      <w:pPr>
        <w:spacing w:line="360" w:lineRule="auto"/>
        <w:ind w:firstLineChars="200" w:firstLine="600"/>
        <w:rPr>
          <w:rFonts w:ascii="仿宋_GB2312" w:eastAsia="仿宋_GB2312"/>
          <w:sz w:val="30"/>
          <w:szCs w:val="30"/>
        </w:rPr>
      </w:pPr>
      <w:r w:rsidRPr="005D4346">
        <w:rPr>
          <w:rFonts w:ascii="仿宋_GB2312" w:eastAsia="仿宋_GB2312" w:hint="eastAsia"/>
          <w:sz w:val="30"/>
          <w:szCs w:val="30"/>
        </w:rPr>
        <w:t>（三）其他意见建议。</w:t>
      </w:r>
    </w:p>
    <w:p w:rsidR="00E91082" w:rsidRPr="005D4346" w:rsidRDefault="00E91082" w:rsidP="00E91082">
      <w:pPr>
        <w:pStyle w:val="1"/>
        <w:numPr>
          <w:ilvl w:val="0"/>
          <w:numId w:val="2"/>
        </w:numPr>
        <w:spacing w:line="360" w:lineRule="auto"/>
        <w:ind w:firstLineChars="0"/>
        <w:rPr>
          <w:rFonts w:ascii="黑体" w:eastAsia="黑体" w:hAnsi="仿宋"/>
          <w:color w:val="000000"/>
          <w:sz w:val="30"/>
          <w:szCs w:val="30"/>
        </w:rPr>
      </w:pPr>
      <w:r w:rsidRPr="005D4346">
        <w:rPr>
          <w:rFonts w:ascii="黑体" w:eastAsia="黑体" w:hAnsi="仿宋" w:hint="eastAsia"/>
          <w:color w:val="000000"/>
          <w:sz w:val="30"/>
          <w:szCs w:val="30"/>
        </w:rPr>
        <w:t>其他需要报告的重要事项</w:t>
      </w:r>
    </w:p>
    <w:p w:rsidR="00E91082" w:rsidRPr="005D4346" w:rsidRDefault="00E91082" w:rsidP="00E91082">
      <w:pPr>
        <w:pStyle w:val="a5"/>
        <w:widowControl w:val="0"/>
        <w:spacing w:line="432" w:lineRule="auto"/>
        <w:jc w:val="both"/>
        <w:rPr>
          <w:rFonts w:ascii="仿宋_GB2312" w:eastAsia="仿宋_GB2312" w:hAnsi="Arial" w:cs="Arial"/>
          <w:sz w:val="30"/>
          <w:szCs w:val="30"/>
        </w:rPr>
      </w:pPr>
    </w:p>
    <w:p w:rsidR="001A28AE" w:rsidRPr="00E91082" w:rsidRDefault="001A28AE"/>
    <w:sectPr w:rsidR="001A28AE" w:rsidRPr="00E91082" w:rsidSect="001A28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C8C" w:rsidRDefault="009C4C8C" w:rsidP="0068316A">
      <w:r>
        <w:separator/>
      </w:r>
    </w:p>
  </w:endnote>
  <w:endnote w:type="continuationSeparator" w:id="0">
    <w:p w:rsidR="009C4C8C" w:rsidRDefault="009C4C8C" w:rsidP="0068316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altName w:val="hakuyoxingshu7000"/>
    <w:charset w:val="86"/>
    <w:family w:val="auto"/>
    <w:pitch w:val="variable"/>
    <w:sig w:usb0="00000000" w:usb1="080F0000" w:usb2="00000010" w:usb3="00000000" w:csb0="0004009F" w:csb1="00000000"/>
  </w:font>
  <w:font w:name="楷体_GB2312">
    <w:altName w:val="黑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82" w:rsidRDefault="002F3827">
    <w:pPr>
      <w:pStyle w:val="a4"/>
      <w:jc w:val="center"/>
    </w:pPr>
    <w:fldSimple w:instr=" PAGE   \* MERGEFORMAT ">
      <w:r w:rsidR="00E22DF6" w:rsidRPr="00E22DF6">
        <w:rPr>
          <w:noProof/>
          <w:lang w:val="zh-CN"/>
        </w:rPr>
        <w:t>22</w:t>
      </w:r>
    </w:fldSimple>
  </w:p>
  <w:p w:rsidR="00E91082" w:rsidRDefault="00E9108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82" w:rsidRDefault="002F3827">
    <w:pPr>
      <w:pStyle w:val="a4"/>
      <w:jc w:val="center"/>
    </w:pPr>
    <w:fldSimple w:instr=" PAGE   \* MERGEFORMAT ">
      <w:r w:rsidR="00E22DF6" w:rsidRPr="00E22DF6">
        <w:rPr>
          <w:noProof/>
          <w:lang w:val="zh-CN"/>
        </w:rPr>
        <w:t>18</w:t>
      </w:r>
    </w:fldSimple>
  </w:p>
  <w:p w:rsidR="00E91082" w:rsidRDefault="00E910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C8C" w:rsidRDefault="009C4C8C" w:rsidP="0068316A">
      <w:r>
        <w:separator/>
      </w:r>
    </w:p>
  </w:footnote>
  <w:footnote w:type="continuationSeparator" w:id="0">
    <w:p w:rsidR="009C4C8C" w:rsidRDefault="009C4C8C" w:rsidP="006831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82" w:rsidRDefault="00E91082" w:rsidP="00AA2803">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82" w:rsidRDefault="00E91082" w:rsidP="00AA280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91A7C"/>
    <w:multiLevelType w:val="multilevel"/>
    <w:tmpl w:val="97CE2FE8"/>
    <w:lvl w:ilvl="0">
      <w:start w:val="1"/>
      <w:numFmt w:val="japaneseCounting"/>
      <w:lvlText w:val="%1、"/>
      <w:lvlJc w:val="left"/>
      <w:pPr>
        <w:ind w:left="1360" w:hanging="720"/>
      </w:pPr>
      <w:rPr>
        <w:rFonts w:ascii="黑体" w:eastAsia="黑体" w:hAnsi="Calibri" w:hint="eastAsia"/>
        <w:color w:val="auto"/>
        <w:sz w:val="32"/>
      </w:rPr>
    </w:lvl>
    <w:lvl w:ilvl="1">
      <w:start w:val="1"/>
      <w:numFmt w:val="japaneseCounting"/>
      <w:lvlText w:val="（%2）"/>
      <w:lvlJc w:val="left"/>
      <w:pPr>
        <w:ind w:left="2140" w:hanging="1080"/>
      </w:pPr>
      <w:rPr>
        <w:rFonts w:hint="default"/>
      </w:r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
    <w:nsid w:val="5603C43E"/>
    <w:multiLevelType w:val="singleLevel"/>
    <w:tmpl w:val="5603C43E"/>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316A"/>
    <w:rsid w:val="000B567B"/>
    <w:rsid w:val="001A28AE"/>
    <w:rsid w:val="002C0F8B"/>
    <w:rsid w:val="002F3827"/>
    <w:rsid w:val="0063655B"/>
    <w:rsid w:val="0068316A"/>
    <w:rsid w:val="009C4C8C"/>
    <w:rsid w:val="00E22DF6"/>
    <w:rsid w:val="00E910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8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31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316A"/>
    <w:rPr>
      <w:sz w:val="18"/>
      <w:szCs w:val="18"/>
    </w:rPr>
  </w:style>
  <w:style w:type="paragraph" w:styleId="a4">
    <w:name w:val="footer"/>
    <w:basedOn w:val="a"/>
    <w:link w:val="Char0"/>
    <w:uiPriority w:val="99"/>
    <w:unhideWhenUsed/>
    <w:rsid w:val="0068316A"/>
    <w:pPr>
      <w:tabs>
        <w:tab w:val="center" w:pos="4153"/>
        <w:tab w:val="right" w:pos="8306"/>
      </w:tabs>
      <w:snapToGrid w:val="0"/>
      <w:jc w:val="left"/>
    </w:pPr>
    <w:rPr>
      <w:sz w:val="18"/>
      <w:szCs w:val="18"/>
    </w:rPr>
  </w:style>
  <w:style w:type="character" w:customStyle="1" w:styleId="Char0">
    <w:name w:val="页脚 Char"/>
    <w:basedOn w:val="a0"/>
    <w:link w:val="a4"/>
    <w:uiPriority w:val="99"/>
    <w:rsid w:val="0068316A"/>
    <w:rPr>
      <w:sz w:val="18"/>
      <w:szCs w:val="18"/>
    </w:rPr>
  </w:style>
  <w:style w:type="paragraph" w:styleId="a5">
    <w:name w:val="Normal (Web)"/>
    <w:basedOn w:val="a"/>
    <w:unhideWhenUsed/>
    <w:rsid w:val="0068316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8316A"/>
    <w:rPr>
      <w:b/>
      <w:bCs/>
    </w:rPr>
  </w:style>
  <w:style w:type="paragraph" w:customStyle="1" w:styleId="1">
    <w:name w:val="列出段落1"/>
    <w:basedOn w:val="a"/>
    <w:uiPriority w:val="34"/>
    <w:qFormat/>
    <w:rsid w:val="00E91082"/>
    <w:pPr>
      <w:ind w:firstLineChars="200" w:firstLine="420"/>
    </w:pPr>
    <w:rPr>
      <w:rFonts w:ascii="Calibri" w:eastAsia="宋体" w:hAnsi="Calibri" w:cs="黑体"/>
    </w:rPr>
  </w:style>
</w:styles>
</file>

<file path=word/webSettings.xml><?xml version="1.0" encoding="utf-8"?>
<w:webSettings xmlns:r="http://schemas.openxmlformats.org/officeDocument/2006/relationships" xmlns:w="http://schemas.openxmlformats.org/wordprocessingml/2006/main">
  <w:divs>
    <w:div w:id="1418672952">
      <w:bodyDiv w:val="1"/>
      <w:marLeft w:val="0"/>
      <w:marRight w:val="0"/>
      <w:marTop w:val="0"/>
      <w:marBottom w:val="0"/>
      <w:divBdr>
        <w:top w:val="none" w:sz="0" w:space="0" w:color="auto"/>
        <w:left w:val="none" w:sz="0" w:space="0" w:color="auto"/>
        <w:bottom w:val="none" w:sz="0" w:space="0" w:color="auto"/>
        <w:right w:val="none" w:sz="0" w:space="0" w:color="auto"/>
      </w:divBdr>
      <w:divsChild>
        <w:div w:id="580258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2030</Words>
  <Characters>11572</Characters>
  <Application>Microsoft Office Word</Application>
  <DocSecurity>0</DocSecurity>
  <Lines>96</Lines>
  <Paragraphs>27</Paragraphs>
  <ScaleCrop>false</ScaleCrop>
  <Company>china</Company>
  <LinksUpToDate>false</LinksUpToDate>
  <CharactersWithSpaces>13575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资产管理处秘书</cp:lastModifiedBy>
  <cp:revision>2</cp:revision>
  <dcterms:created xsi:type="dcterms:W3CDTF">2016-03-22T08:33:00Z</dcterms:created>
  <dcterms:modified xsi:type="dcterms:W3CDTF">2016-03-22T08:33:00Z</dcterms:modified>
</cp:coreProperties>
</file>