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Cs/>
          <w:color w:val="000000" w:themeColor="text1"/>
          <w:sz w:val="32"/>
          <w:szCs w:val="30"/>
          <w14:textFill>
            <w14:solidFill>
              <w14:schemeClr w14:val="tx1"/>
            </w14:solidFill>
          </w14:textFill>
        </w:rPr>
        <w:t>附件</w:t>
      </w:r>
      <w:r>
        <w:rPr>
          <w:rFonts w:hint="eastAsia" w:ascii="黑体" w:hAnsi="黑体" w:eastAsia="黑体" w:cs="黑体"/>
          <w:bCs/>
          <w:color w:val="000000" w:themeColor="text1"/>
          <w:sz w:val="32"/>
          <w:szCs w:val="30"/>
          <w:lang w:val="en-US" w:eastAsia="zh-CN"/>
          <w14:textFill>
            <w14:solidFill>
              <w14:schemeClr w14:val="tx1"/>
            </w14:solidFill>
          </w14:textFill>
        </w:rPr>
        <w:t>1</w:t>
      </w:r>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bookmarkStart w:id="3" w:name="_GoBack"/>
      <w:bookmarkEnd w:id="3"/>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r>
        <w:rPr>
          <w:rFonts w:eastAsia="黑体"/>
          <w:b/>
          <w:color w:val="000000" w:themeColor="text1"/>
          <w:sz w:val="36"/>
          <w:szCs w:val="30"/>
          <w14:textFill>
            <w14:solidFill>
              <w14:schemeClr w14:val="tx1"/>
            </w14:solidFill>
          </w14:textFill>
        </w:rPr>
        <w:t>高等学校实验室安全检查项目表（2023</w:t>
      </w:r>
      <w:r>
        <w:rPr>
          <w:rFonts w:hint="eastAsia" w:eastAsia="黑体"/>
          <w:b/>
          <w:color w:val="000000" w:themeColor="text1"/>
          <w:sz w:val="36"/>
          <w:szCs w:val="30"/>
          <w14:textFill>
            <w14:solidFill>
              <w14:schemeClr w14:val="tx1"/>
            </w14:solidFill>
          </w14:textFill>
        </w:rPr>
        <w:t>年</w:t>
      </w:r>
      <w:r>
        <w:rPr>
          <w:rFonts w:eastAsia="黑体"/>
          <w:b/>
          <w:color w:val="000000" w:themeColor="text1"/>
          <w:sz w:val="36"/>
          <w:szCs w:val="30"/>
          <w14:textFill>
            <w14:solidFill>
              <w14:schemeClr w14:val="tx1"/>
            </w14:solidFill>
          </w14:textFill>
        </w:rPr>
        <w:t>）</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院系安全工作队伍由党政负责人、分管实验室安全领导、院系实验室安全助理或安全主管、实验室负责人、实验室安全员等共同组成。</w:t>
            </w:r>
          </w:p>
          <w:p>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hint="eastAsia" w:eastAsia="仿宋"/>
                <w:b/>
                <w:kern w:val="0"/>
                <w:szCs w:val="21"/>
              </w:rPr>
              <w:t>实验室层面安全责任体系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实验室签订实验室安全责任书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安全工作奖惩机制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（10）是否有明确的奖惩管理办法，以及实际执行情况。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（11）检查事故调查执行情况。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（14）院系有支出凭据证明有专款用于实验室安全工作</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（18）有培训记录（证书、电子文档、书面记录）等证明培训及合格情况</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（19）学校建设信息管理等系统用于实验室安全管理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实验室安全管理办法或细则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依据危险源情况制定实验室分类分级、准入管理、安全检查，以及各类安全等二级管理办法，文件应具有可操作性或实际管理效用，及时修订更新，并正式发文。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安全应急制度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hint="eastAsia" w:eastAsia="仿宋"/>
                <w:bCs/>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（27）有实验室安全事故应急演练</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r>
              <w:rPr>
                <w:rFonts w:hint="eastAsia" w:eastAsia="仿宋"/>
                <w:kern w:val="0"/>
                <w:szCs w:val="21"/>
              </w:rPr>
              <w:t>。</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包括单位、房间、类别、数量、责任人等信息</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w:t>
            </w:r>
            <w:r>
              <w:rPr>
                <w:rFonts w:hint="eastAsia" w:eastAsia="仿宋"/>
                <w:bCs/>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（38）建立风险分级管控方案</w:t>
            </w:r>
            <w:r>
              <w:rPr>
                <w:rFonts w:hint="eastAsia" w:eastAsia="仿宋"/>
                <w:bCs/>
                <w:kern w:val="0"/>
                <w:szCs w:val="21"/>
              </w:rPr>
              <w:t>。</w:t>
            </w:r>
          </w:p>
          <w:p>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）学校层面检查每年不少于4次，院系层面每月不少于1次，实验室应经常检查。安全检查及整改都应保存记录。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（47）每个房间门口挂有安全信息牌，信息包括：安全风险点的警示标识、安全责任人、涉及危险类别、防护措施和有效的应急联系电话等，并及时更新</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（48）超过200平方米的实验楼层具有至少两处</w:t>
            </w:r>
            <w:r>
              <w:rPr>
                <w:rFonts w:hint="eastAsia" w:eastAsia="仿宋"/>
                <w:szCs w:val="21"/>
              </w:rPr>
              <w:t>安全</w:t>
            </w:r>
            <w:r>
              <w:rPr>
                <w:rFonts w:eastAsia="仿宋"/>
                <w:szCs w:val="21"/>
              </w:rPr>
              <w:t>出口，75平方米以上实验室要有两个出入口</w:t>
            </w:r>
            <w:r>
              <w:rPr>
                <w:rFonts w:hint="eastAsia" w:eastAsia="仿宋"/>
                <w:szCs w:val="21"/>
              </w:rPr>
              <w:t>。</w:t>
            </w:r>
          </w:p>
          <w:p>
            <w:pPr>
              <w:widowControl/>
              <w:spacing w:line="300" w:lineRule="exact"/>
              <w:rPr>
                <w:rFonts w:eastAsia="仿宋"/>
                <w:szCs w:val="21"/>
              </w:rPr>
            </w:pPr>
            <w:r>
              <w:rPr>
                <w:rFonts w:eastAsia="仿宋"/>
                <w:szCs w:val="21"/>
              </w:rPr>
              <w:t>（49）实验楼大走廊保证留有大于1.5</w:t>
            </w:r>
            <w:r>
              <w:rPr>
                <w:rFonts w:hint="eastAsia" w:eastAsia="仿宋"/>
                <w:szCs w:val="21"/>
              </w:rPr>
              <w:t>米</w:t>
            </w:r>
            <w:r>
              <w:rPr>
                <w:rFonts w:eastAsia="仿宋"/>
                <w:szCs w:val="21"/>
              </w:rPr>
              <w:t>净宽的消防通道</w:t>
            </w:r>
            <w:r>
              <w:rPr>
                <w:rFonts w:hint="eastAsia" w:eastAsia="仿宋"/>
                <w:szCs w:val="21"/>
              </w:rPr>
              <w:t>。</w:t>
            </w:r>
          </w:p>
          <w:p>
            <w:pPr>
              <w:widowControl/>
              <w:spacing w:line="300" w:lineRule="exact"/>
              <w:rPr>
                <w:rFonts w:eastAsia="仿宋"/>
                <w:szCs w:val="21"/>
              </w:rPr>
            </w:pPr>
            <w:r>
              <w:rPr>
                <w:rFonts w:eastAsia="仿宋"/>
                <w:szCs w:val="21"/>
              </w:rPr>
              <w:t>（50）实验室操作区层高不低于2米</w:t>
            </w:r>
            <w:r>
              <w:rPr>
                <w:rFonts w:hint="eastAsia" w:eastAsia="仿宋"/>
                <w:szCs w:val="21"/>
              </w:rPr>
              <w:t>。</w:t>
            </w:r>
          </w:p>
          <w:p>
            <w:pPr>
              <w:widowControl/>
              <w:spacing w:line="300" w:lineRule="exact"/>
              <w:rPr>
                <w:rFonts w:eastAsia="仿宋"/>
                <w:bCs/>
                <w:kern w:val="0"/>
                <w:szCs w:val="21"/>
              </w:rPr>
            </w:pPr>
            <w:r>
              <w:rPr>
                <w:rFonts w:eastAsia="仿宋"/>
                <w:szCs w:val="21"/>
              </w:rPr>
              <w:t>（51）理工农医类实验室内多人同时进行实验时，人均操作面积不小于2.5平方米</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（52）保持消防通道通畅</w:t>
            </w:r>
            <w:r>
              <w:rPr>
                <w:rFonts w:hint="eastAsia" w:eastAsia="仿宋"/>
                <w:bCs/>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pPr>
              <w:widowControl/>
              <w:spacing w:line="300" w:lineRule="exact"/>
              <w:rPr>
                <w:rFonts w:eastAsia="仿宋"/>
                <w:szCs w:val="21"/>
              </w:rPr>
            </w:pPr>
            <w:r>
              <w:rPr>
                <w:rFonts w:eastAsia="仿宋"/>
                <w:szCs w:val="21"/>
              </w:rPr>
              <w:t>（54）仪器设备安装符合建筑物承重</w:t>
            </w:r>
            <w:r>
              <w:rPr>
                <w:rFonts w:hint="eastAsia" w:eastAsia="仿宋"/>
                <w:szCs w:val="21"/>
              </w:rPr>
              <w:t>荷载。</w:t>
            </w:r>
          </w:p>
          <w:p>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pPr>
              <w:widowControl/>
              <w:spacing w:line="300" w:lineRule="exact"/>
              <w:rPr>
                <w:rFonts w:eastAsia="仿宋"/>
                <w:bCs/>
                <w:kern w:val="0"/>
                <w:szCs w:val="21"/>
              </w:rPr>
            </w:pPr>
            <w:r>
              <w:rPr>
                <w:rFonts w:eastAsia="仿宋"/>
                <w:szCs w:val="21"/>
              </w:rPr>
              <w:t>（57）实验室门上有观察窗，外开门不阻挡逃生路径</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pPr>
              <w:widowControl/>
              <w:spacing w:line="300" w:lineRule="exact"/>
              <w:rPr>
                <w:rFonts w:eastAsia="仿宋"/>
                <w:bCs/>
                <w:kern w:val="0"/>
                <w:szCs w:val="21"/>
              </w:rPr>
            </w:pPr>
            <w:r>
              <w:rPr>
                <w:rFonts w:eastAsia="仿宋"/>
                <w:szCs w:val="21"/>
              </w:rPr>
              <w:t>（61）实验室噪声一般不高于55分贝（机械设备不高于70分贝）</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不在实验室睡觉，不存放和烧煮食物、饮食，禁止吸烟、不使用可燃性蚊香</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（68）实验期间有记录</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（70）配备的药箱</w:t>
            </w:r>
            <w:r>
              <w:rPr>
                <w:rFonts w:hint="eastAsia" w:eastAsia="仿宋"/>
                <w:szCs w:val="21"/>
              </w:rPr>
              <w:t>不得</w:t>
            </w:r>
            <w:r>
              <w:rPr>
                <w:rFonts w:eastAsia="仿宋"/>
                <w:szCs w:val="21"/>
              </w:rPr>
              <w:t>上锁，并定期检查药品是否在保质期内</w:t>
            </w:r>
            <w:r>
              <w:rPr>
                <w:rFonts w:hint="eastAsia" w:eastAsia="仿宋"/>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（71）查看现场</w:t>
            </w:r>
            <w:r>
              <w:rPr>
                <w:rFonts w:hint="eastAsia" w:eastAsia="仿宋"/>
                <w:bCs/>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，并设置有效标识指示逃生方向</w:t>
            </w:r>
            <w:r>
              <w:rPr>
                <w:rFonts w:hint="eastAsia" w:eastAsia="仿宋"/>
                <w:kern w:val="0"/>
              </w:rPr>
              <w:t>。</w:t>
            </w:r>
          </w:p>
          <w:p>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（77）应急喷淋和洗眼装置的区域有显著标识</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（78）应急喷淋安装地点与工作区域之间畅通，距离不超过30米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（81）</w:t>
            </w:r>
            <w:r>
              <w:rPr>
                <w:rFonts w:hint="eastAsia" w:eastAsia="仿宋"/>
                <w:kern w:val="0"/>
                <w:szCs w:val="21"/>
              </w:rPr>
              <w:t>经常对应急喷淋与洗眼装置进行维护，无锈水脏水，有检查记录。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（82）管道风机</w:t>
            </w:r>
            <w:r>
              <w:rPr>
                <w:rFonts w:hint="eastAsia" w:eastAsia="仿宋"/>
                <w:kern w:val="0"/>
                <w:szCs w:val="21"/>
              </w:rPr>
              <w:t>须</w:t>
            </w:r>
            <w:r>
              <w:rPr>
                <w:rFonts w:eastAsia="仿宋"/>
                <w:kern w:val="0"/>
                <w:szCs w:val="21"/>
              </w:rPr>
              <w:t>防腐，使用可燃气体场所</w:t>
            </w:r>
            <w:r>
              <w:rPr>
                <w:rFonts w:hint="eastAsia" w:eastAsia="仿宋"/>
                <w:kern w:val="0"/>
                <w:szCs w:val="21"/>
              </w:rPr>
              <w:t>宜</w:t>
            </w:r>
            <w:r>
              <w:rPr>
                <w:rFonts w:eastAsia="仿宋"/>
                <w:kern w:val="0"/>
                <w:szCs w:val="21"/>
              </w:rPr>
              <w:t>采用防爆风机</w:t>
            </w:r>
            <w:r>
              <w:rPr>
                <w:rFonts w:hint="eastAsia" w:eastAsia="仿宋"/>
                <w:kern w:val="0"/>
                <w:szCs w:val="21"/>
              </w:rPr>
              <w:t>。</w:t>
            </w:r>
          </w:p>
          <w:p>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（84）屋顶风机固定无松动、无异常噪声</w:t>
            </w:r>
            <w:r>
              <w:rPr>
                <w:rFonts w:hint="eastAsia" w:eastAsia="仿宋"/>
                <w:kern w:val="0"/>
                <w:szCs w:val="21"/>
              </w:rPr>
              <w:t>。</w:t>
            </w:r>
          </w:p>
        </w:tc>
        <w:tc>
          <w:tcPr>
            <w:tcW w:w="2543" w:type="dxa"/>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有害气体而导致个人曝露、或产生可燃、可爆炸气体或蒸汽而导致积聚的实验，都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rPr>
              <w:t>-</w:t>
            </w:r>
            <w:r>
              <w:rPr>
                <w:rFonts w:eastAsia="仿宋"/>
                <w:kern w:val="0"/>
                <w:szCs w:val="21"/>
              </w:rPr>
              <w:t>15厘米，保持通风效果，并保护操作人员胸部以上部位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（88）关注重点场所，如剧毒品、病原微生物、放射源存放点、核材料等危险源的管理</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（91）安装有防爆开关、防爆灯等，安装必要的气体报警系统、监控系统、应急系统等</w:t>
            </w:r>
            <w:r>
              <w:rPr>
                <w:rFonts w:hint="eastAsia" w:eastAsia="仿宋"/>
                <w:szCs w:val="21"/>
              </w:rPr>
              <w:t>。</w:t>
            </w:r>
          </w:p>
          <w:p>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（94）使用适合的安全罩防护</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szCs w:val="21"/>
              </w:rPr>
              <w:t>。</w:t>
            </w:r>
          </w:p>
          <w:p>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pPr>
              <w:rPr>
                <w:rFonts w:eastAsia="仿宋"/>
                <w:bCs/>
                <w:kern w:val="0"/>
                <w:szCs w:val="21"/>
              </w:rPr>
            </w:pPr>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个体防护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配备合适的个人防护用品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，长发须盘在工作帽内。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穿着化学、生物类实验服或戴实验手套，不得随意进入非实验区</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11</w:t>
            </w:r>
            <w:r>
              <w:rPr>
                <w:rFonts w:hint="eastAsia" w:eastAsia="仿宋"/>
                <w:kern w:val="0"/>
                <w:szCs w:val="21"/>
              </w:rPr>
              <w:t>）在</w:t>
            </w:r>
            <w:r>
              <w:rPr>
                <w:rFonts w:eastAsia="仿宋"/>
                <w:kern w:val="0"/>
                <w:szCs w:val="21"/>
              </w:rPr>
              <w:t>紧急情况</w:t>
            </w:r>
            <w:r>
              <w:rPr>
                <w:rFonts w:hint="eastAsia" w:eastAsia="仿宋"/>
                <w:kern w:val="0"/>
                <w:szCs w:val="21"/>
              </w:rPr>
              <w:t>须</w:t>
            </w:r>
            <w:r>
              <w:rPr>
                <w:rFonts w:eastAsia="仿宋"/>
                <w:kern w:val="0"/>
                <w:szCs w:val="21"/>
              </w:rPr>
              <w:t>使用的个</w:t>
            </w:r>
            <w:r>
              <w:rPr>
                <w:rFonts w:hint="eastAsia" w:eastAsia="仿宋"/>
                <w:kern w:val="0"/>
                <w:szCs w:val="21"/>
              </w:rPr>
              <w:t>人</w:t>
            </w:r>
            <w:r>
              <w:rPr>
                <w:rFonts w:eastAsia="仿宋"/>
                <w:kern w:val="0"/>
                <w:szCs w:val="21"/>
              </w:rPr>
              <w:t>防护器具应分散存放在安全场所，以便于取用</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危险化学品储存区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须有通风、隔热、避光、防盗、防爆、防静电、泄露报警、应急喷淋、安全警示标识等措施，符合相关规定，专人管理</w:t>
            </w:r>
            <w:r>
              <w:rPr>
                <w:rFonts w:hint="eastAsia" w:eastAsia="仿宋"/>
                <w:kern w:val="0"/>
                <w:szCs w:val="21"/>
              </w:rPr>
              <w:t>。</w:t>
            </w:r>
          </w:p>
          <w:p>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储存区不能建设在地下或半地下，不得建设在实验楼内。若只能在实验楼内存放，则应按照实验室的标准要求（见</w:t>
            </w:r>
            <w:r>
              <w:rPr>
                <w:rFonts w:eastAsia="仿宋"/>
                <w:kern w:val="0"/>
                <w:szCs w:val="21"/>
              </w:rPr>
              <w:t>9.3</w:t>
            </w:r>
            <w:r>
              <w:rPr>
                <w:rFonts w:hint="eastAsia" w:eastAsia="仿宋"/>
                <w:kern w:val="0"/>
                <w:szCs w:val="21"/>
              </w:rPr>
              <w:t>实验室化学品的存放）。</w:t>
            </w:r>
          </w:p>
          <w:p>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r>
              <w:rPr>
                <w:rFonts w:hint="eastAsia" w:eastAsia="仿宋"/>
                <w:kern w:val="0"/>
                <w:szCs w:val="21"/>
              </w:rPr>
              <w:t>。</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r>
              <w:rPr>
                <w:rFonts w:hint="eastAsia" w:eastAsia="仿宋"/>
                <w:kern w:val="0"/>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r>
              <w:rPr>
                <w:rFonts w:hint="eastAsia" w:eastAsia="仿宋"/>
                <w:kern w:val="0"/>
              </w:rPr>
              <w:t>。</w:t>
            </w:r>
          </w:p>
          <w:p>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其他化学品存放问题</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spacing w:line="300" w:lineRule="exact"/>
              <w:rPr>
                <w:rFonts w:eastAsia="仿宋"/>
                <w:kern w:val="0"/>
                <w:szCs w:val="21"/>
              </w:rPr>
            </w:pPr>
            <w:r>
              <w:rPr>
                <w:rFonts w:hint="eastAsia" w:eastAsia="仿宋"/>
                <w:kern w:val="0"/>
                <w:szCs w:val="21"/>
              </w:rPr>
              <w:t>剧毒化学品执行“五双”管理（即双人验收、双人保管、双人发货、双把锁、双本账），技防措施符合管制要求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17565的要求，防盗安全级别为乙级（含）以上，防盗锁应符合GA/T 73的要求，防盗保险柜应符合《防盗保险柜》GB 10409的要求，监控管控执行公安要求。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r>
              <w:rPr>
                <w:rFonts w:hint="eastAsia" w:eastAsia="仿宋"/>
                <w:kern w:val="0"/>
                <w:szCs w:val="21"/>
              </w:rPr>
              <w:t>。</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涉及有毒、可燃气体的场所，配有通风设施和相应的气体监测和报警装置等，张贴必要的安全警示标识</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的规定要求，确认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r>
              <w:rPr>
                <w:rFonts w:hint="eastAsia" w:eastAsia="仿宋"/>
                <w:kern w:val="0"/>
                <w:szCs w:val="21"/>
              </w:rPr>
              <w:t>。</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pPr>
              <w:rPr>
                <w:rFonts w:eastAsia="仿宋"/>
                <w:kern w:val="0"/>
                <w:szCs w:val="21"/>
              </w:rPr>
            </w:pPr>
            <w:r>
              <w:rPr>
                <w:rFonts w:eastAsia="仿宋"/>
                <w:kern w:val="0"/>
              </w:rPr>
              <w:t>较小密封空间使用可引起窒息的气体，</w:t>
            </w:r>
            <w:r>
              <w:rPr>
                <w:rFonts w:hint="eastAsia" w:eastAsia="仿宋"/>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实验室化学废弃物的收集、分类和转运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暂存区应有警示标识并有防遗洒、防渗漏设施或措施</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废弃的化学试剂应存放在原试剂瓶中，保留原标签，并瓶口朝上放入专用固废箱中</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szCs w:val="24"/>
              </w:rPr>
              <w:t>°C</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，查看协议。</w:t>
            </w:r>
          </w:p>
          <w:p>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其他环境污染。</w:t>
            </w:r>
          </w:p>
          <w:p>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实验室生物安全等级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83</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BSL-1/ABSL-1、BSL-2/ABSL-2实验室由学校建设后报卫生或农业部门备案</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r>
              <w:rPr>
                <w:rFonts w:hint="eastAsia" w:eastAsia="仿宋"/>
                <w:kern w:val="0"/>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r>
              <w:rPr>
                <w:rFonts w:hint="eastAsia" w:eastAsia="仿宋"/>
                <w:kern w:val="0"/>
                <w:szCs w:val="21"/>
              </w:rPr>
              <w:t>。</w:t>
            </w:r>
          </w:p>
        </w:tc>
        <w:tc>
          <w:tcPr>
            <w:tcW w:w="2543" w:type="dxa"/>
            <w:tcMar>
              <w:left w:w="45" w:type="dxa"/>
              <w:right w:w="45" w:type="dxa"/>
            </w:tcMar>
            <w:vAlign w:val="center"/>
          </w:tcPr>
          <w:p>
            <w:pPr>
              <w:pStyle w:val="6"/>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按规定报卫生和农业主管部门批准，并按相应的运输包装要求包装后转移和运输</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r>
              <w:rPr>
                <w:rFonts w:hint="eastAsia" w:eastAsia="仿宋"/>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r>
              <w:rPr>
                <w:rFonts w:hint="eastAsia" w:eastAsia="仿宋"/>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r>
              <w:rPr>
                <w:rFonts w:hint="eastAsia" w:eastAsia="仿宋"/>
                <w:kern w:val="0"/>
                <w:szCs w:val="21"/>
              </w:rPr>
              <w:t>。</w:t>
            </w:r>
          </w:p>
        </w:tc>
        <w:tc>
          <w:tcPr>
            <w:tcW w:w="2543"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刀片、移液枪头等尖锐物应使用利器盒或耐扎纸板箱盛放，送储时再装入</w:t>
            </w:r>
            <w:r>
              <w:rPr>
                <w:rFonts w:hint="eastAsia" w:eastAsia="仿宋"/>
                <w:kern w:val="0"/>
              </w:rPr>
              <w:t>生物</w:t>
            </w:r>
            <w:r>
              <w:rPr>
                <w:rFonts w:eastAsia="仿宋"/>
                <w:kern w:val="0"/>
              </w:rPr>
              <w:t>废物专用塑料袋</w:t>
            </w:r>
            <w:r>
              <w:rPr>
                <w:rFonts w:eastAsia="仿宋"/>
                <w:kern w:val="0"/>
                <w:szCs w:val="21"/>
              </w:rPr>
              <w:t>，贴好标签</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p>
          <w:p>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w:t>
            </w:r>
            <w:r>
              <w:rPr>
                <w:rFonts w:hint="eastAsia" w:eastAsia="仿宋"/>
                <w:kern w:val="0"/>
                <w:szCs w:val="21"/>
              </w:rPr>
              <w:t>成绩</w:t>
            </w:r>
            <w:r>
              <w:rPr>
                <w:rFonts w:eastAsia="仿宋"/>
                <w:kern w:val="0"/>
                <w:szCs w:val="21"/>
              </w:rPr>
              <w:t>报告单</w:t>
            </w:r>
            <w:bookmarkEnd w:id="0"/>
            <w:r>
              <w:rPr>
                <w:rFonts w:eastAsia="仿宋"/>
                <w:kern w:val="0"/>
                <w:szCs w:val="21"/>
              </w:rPr>
              <w:t>》</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r>
              <w:rPr>
                <w:rFonts w:hint="eastAsia" w:eastAsia="仿宋"/>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辐照设施设备和射线装置具有能正常工作的安全</w:t>
            </w:r>
            <w:r>
              <w:rPr>
                <w:rFonts w:hint="eastAsia" w:eastAsia="仿宋"/>
                <w:kern w:val="0"/>
                <w:szCs w:val="21"/>
              </w:rPr>
              <w:t>联</w:t>
            </w:r>
            <w:r>
              <w:rPr>
                <w:rFonts w:eastAsia="仿宋"/>
                <w:kern w:val="0"/>
                <w:szCs w:val="21"/>
              </w:rPr>
              <w:t>锁装置和报警装置，有明显的安全警示标识、警戒线和剂量报警仪</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放射源和放射性物质转让转移有学校及生态环境部门的审批备案材料，转让转移前必须先做环境影响评价工作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放射性物质以及射线装置储存和使用场所变更应重新开展环境影响评价</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类以上的密封性放射性实验操作</w:t>
            </w:r>
            <w:r>
              <w:rPr>
                <w:rFonts w:hint="eastAsia" w:eastAsia="仿宋"/>
                <w:kern w:val="0"/>
                <w:szCs w:val="21"/>
              </w:rPr>
              <w:t>。</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及应急演练记录（每年不少于一次演练）</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相关实验室应当配置专门的放射性废物收集桶；放射性废液送贮前应进行固化整备</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仪器设备接地系统应按规范要求，采用铜质材料，接地电阻不高于0.5欧</w:t>
            </w:r>
            <w:r>
              <w:rPr>
                <w:rFonts w:hint="eastAsia" w:eastAsia="仿宋"/>
                <w:szCs w:val="21"/>
              </w:rPr>
              <w:t>。</w:t>
            </w:r>
          </w:p>
          <w:p>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非标准设备、自制设备应经安全论证合格后方可使用，并须充分考虑安全系数，并有安全防护措施。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人</w:t>
            </w:r>
            <w:r>
              <w:rPr>
                <w:rFonts w:eastAsia="仿宋"/>
                <w:kern w:val="0"/>
              </w:rPr>
              <w:t>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各种电器设备及电线应始终保持干燥，防止浸湿，以防短路引起火灾或烧坏电气设备</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r>
              <w:rPr>
                <w:rFonts w:hint="eastAsia"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禁止在有可燃气体泄露隐患的环境中使用电动工具；电烙铁有专门搁架，用毕立即切断电源</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防爆灯、防爆电气开关，导线敷设应选用镀锌管，必须达到整体防爆要求</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r>
              <w:rPr>
                <w:rFonts w:hint="eastAsia" w:eastAsia="仿宋"/>
                <w:kern w:val="0"/>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65</w:t>
            </w:r>
            <w:r>
              <w:rPr>
                <w:rFonts w:hint="eastAsia" w:eastAsia="仿宋"/>
                <w:kern w:val="0"/>
              </w:rPr>
              <w:t>）</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；配备合适的灭火装置</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委托有资质单位进行定期检验，并将定期检验合格证置于特种设备显著位置</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在用起重机械至少每月进行一次日常维护保养和自行检查，并作记录</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pPr>
              <w:rPr>
                <w:rFonts w:eastAsia="仿宋"/>
                <w:kern w:val="0"/>
                <w:szCs w:val="21"/>
              </w:rPr>
            </w:pPr>
            <w:r>
              <w:rPr>
                <w:rFonts w:hint="eastAsia" w:eastAsia="仿宋"/>
                <w:color w:val="000000" w:themeColor="text1"/>
                <w:kern w:val="0"/>
                <w:szCs w:val="21"/>
                <w14:textFill>
                  <w14:solidFill>
                    <w14:schemeClr w14:val="tx1"/>
                  </w14:solidFill>
                </w14:textFill>
              </w:rPr>
              <w:t>压力容器使用登记、相关人员资格</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设备铭牌上标明为简单压力容器不需办理</w:t>
            </w:r>
            <w:r>
              <w:rPr>
                <w:rFonts w:hint="eastAsia" w:eastAsia="仿宋"/>
                <w:kern w:val="0"/>
                <w:szCs w:val="21"/>
              </w:rPr>
              <w:t>。（气瓶的安全检查要点见</w:t>
            </w:r>
            <w:r>
              <w:rPr>
                <w:rFonts w:eastAsia="仿宋"/>
                <w:kern w:val="0"/>
                <w:szCs w:val="21"/>
              </w:rPr>
              <w:t>9.6</w:t>
            </w:r>
            <w:r>
              <w:rPr>
                <w:rFonts w:hint="eastAsia" w:eastAsia="仿宋"/>
                <w:kern w:val="0"/>
                <w:szCs w:val="21"/>
              </w:rPr>
              <w:t>）。</w:t>
            </w:r>
          </w:p>
          <w:p>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）委托有资质单位进行定期检验，并将定期检验合格证置于特种设备显著位置</w:t>
            </w:r>
          </w:p>
          <w:p>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委托有资质单位定期校验或检定</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pP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278</w:t>
            </w:r>
            <w:r>
              <w:rPr>
                <w:rFonts w:hint="eastAsia" w:eastAsia="仿宋"/>
                <w:color w:val="000000" w:themeColor="text1"/>
                <w:kern w:val="0"/>
                <w:szCs w:val="21"/>
                <w14:textFill>
                  <w14:solidFill>
                    <w14:schemeClr w14:val="tx1"/>
                  </w14:solidFill>
                </w14:textFill>
              </w:rPr>
              <w:t>）设置安全管理机构，配备安全管理负责人、安全管理人员和作业人员，建立各项安全管理制度，制定操作规程。</w:t>
            </w:r>
          </w:p>
          <w:p>
            <w:pP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（2</w:t>
            </w:r>
            <w:r>
              <w:rPr>
                <w:rFonts w:eastAsia="仿宋"/>
                <w:color w:val="000000" w:themeColor="text1"/>
                <w:kern w:val="0"/>
                <w:szCs w:val="21"/>
                <w14:textFill>
                  <w14:solidFill>
                    <w14:schemeClr w14:val="tx1"/>
                  </w14:solidFill>
                </w14:textFill>
              </w:rPr>
              <w:t>79</w:t>
            </w:r>
            <w:r>
              <w:rPr>
                <w:rFonts w:hint="eastAsia" w:eastAsia="仿宋"/>
                <w:color w:val="000000" w:themeColor="text1"/>
                <w:kern w:val="0"/>
                <w:szCs w:val="21"/>
                <w14:textFill>
                  <w14:solidFill>
                    <w14:schemeClr w14:val="tx1"/>
                  </w14:solidFill>
                </w14:textFill>
              </w:rPr>
              <w:t>）实验室应经常巡回检查，发现异常及时处理，并做记录。</w:t>
            </w:r>
          </w:p>
          <w:p>
            <w:pPr>
              <w:rPr>
                <w:rFonts w:eastAsia="仿宋"/>
                <w:kern w:val="0"/>
                <w:szCs w:val="21"/>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280</w:t>
            </w:r>
            <w:r>
              <w:rPr>
                <w:rFonts w:hint="eastAsia" w:eastAsia="仿宋"/>
                <w:color w:val="000000" w:themeColor="text1"/>
                <w:kern w:val="0"/>
                <w:szCs w:val="21"/>
                <w14:textFill>
                  <w14:solidFill>
                    <w14:schemeClr w14:val="tx1"/>
                  </w14:solidFill>
                </w14:textFill>
              </w:rPr>
              <w:t>）建立压力容器自行检查</w:t>
            </w:r>
            <w:r>
              <w:rPr>
                <w:rFonts w:hint="eastAsia" w:eastAsia="仿宋"/>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次月度检查，每年至少进行1次年度检查，并做记录。</w:t>
            </w:r>
          </w:p>
          <w:p>
            <w:pPr>
              <w:rPr>
                <w:rFonts w:eastAsia="仿宋"/>
                <w:kern w:val="0"/>
                <w:szCs w:val="21"/>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281</w:t>
            </w:r>
            <w:r>
              <w:rPr>
                <w:rFonts w:hint="eastAsia" w:eastAsia="仿宋"/>
                <w:color w:val="000000" w:themeColor="text1"/>
                <w:kern w:val="0"/>
                <w:szCs w:val="21"/>
                <w14:textFill>
                  <w14:solidFill>
                    <w14:schemeClr w14:val="tx1"/>
                  </w14:solidFill>
                </w14:textFill>
              </w:rPr>
              <w:t>）</w:t>
            </w:r>
            <w:r>
              <w:rPr>
                <w:rFonts w:hint="eastAsia" w:eastAsia="仿宋"/>
                <w:kern w:val="0"/>
                <w:szCs w:val="21"/>
              </w:rPr>
              <w:t>简单压力容器也应建立设备安全管理档案。</w:t>
            </w:r>
          </w:p>
          <w:p>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lang w:eastAsia="zh-CN"/>
              </w:rPr>
              <w:t>，</w:t>
            </w:r>
            <w:r>
              <w:rPr>
                <w:rFonts w:hint="eastAsia" w:eastAsia="仿宋"/>
                <w:kern w:val="0"/>
                <w:szCs w:val="21"/>
                <w:lang w:val="en-US" w:eastAsia="zh-CN"/>
              </w:rPr>
              <w:t>证书</w:t>
            </w:r>
            <w:r>
              <w:rPr>
                <w:rFonts w:eastAsia="仿宋"/>
                <w:kern w:val="0"/>
                <w:szCs w:val="21"/>
              </w:rPr>
              <w:t>在有效期内</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p>
          <w:p>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964" w:right="1587"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22</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kMjk1NDQ2ZmQwODliNDc1YzhiOWI2NGU0MzlkY2U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4FF6"/>
    <w:rsid w:val="00166F15"/>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30A2"/>
    <w:rsid w:val="003A363C"/>
    <w:rsid w:val="003A4EDD"/>
    <w:rsid w:val="003A514A"/>
    <w:rsid w:val="003A6E6B"/>
    <w:rsid w:val="003A7581"/>
    <w:rsid w:val="003A7A18"/>
    <w:rsid w:val="003A7E61"/>
    <w:rsid w:val="003B1481"/>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49C0"/>
    <w:rsid w:val="003E5997"/>
    <w:rsid w:val="003E6F3F"/>
    <w:rsid w:val="003E712C"/>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AE0"/>
    <w:rsid w:val="00407B11"/>
    <w:rsid w:val="00407B45"/>
    <w:rsid w:val="00410409"/>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4E79"/>
    <w:rsid w:val="004F54DE"/>
    <w:rsid w:val="004F5542"/>
    <w:rsid w:val="004F6182"/>
    <w:rsid w:val="004F62B5"/>
    <w:rsid w:val="004F64EF"/>
    <w:rsid w:val="004F6C52"/>
    <w:rsid w:val="004F79C9"/>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32E"/>
    <w:rsid w:val="00516799"/>
    <w:rsid w:val="00517D52"/>
    <w:rsid w:val="00520D98"/>
    <w:rsid w:val="005223D7"/>
    <w:rsid w:val="0052251B"/>
    <w:rsid w:val="00522E5D"/>
    <w:rsid w:val="00522EFA"/>
    <w:rsid w:val="00523013"/>
    <w:rsid w:val="00524079"/>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5AA"/>
    <w:rsid w:val="00683AC0"/>
    <w:rsid w:val="00685ED1"/>
    <w:rsid w:val="00685F7E"/>
    <w:rsid w:val="00686732"/>
    <w:rsid w:val="006867F6"/>
    <w:rsid w:val="00686CD1"/>
    <w:rsid w:val="00691D4D"/>
    <w:rsid w:val="00692009"/>
    <w:rsid w:val="006924EB"/>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95A"/>
    <w:rsid w:val="007A4EEA"/>
    <w:rsid w:val="007A54C1"/>
    <w:rsid w:val="007A557A"/>
    <w:rsid w:val="007A64C0"/>
    <w:rsid w:val="007A7031"/>
    <w:rsid w:val="007B0DAC"/>
    <w:rsid w:val="007B17F8"/>
    <w:rsid w:val="007B28BD"/>
    <w:rsid w:val="007B3897"/>
    <w:rsid w:val="007B5E23"/>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7C43"/>
    <w:rsid w:val="00BF0295"/>
    <w:rsid w:val="00BF116A"/>
    <w:rsid w:val="00BF19D6"/>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5FC7C33"/>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4A5B3D"/>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CFCB8-A120-4EB6-AED8-CB33B9DEFDCC}">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16820</Words>
  <Characters>18364</Characters>
  <Lines>138</Lines>
  <Paragraphs>38</Paragraphs>
  <TotalTime>0</TotalTime>
  <ScaleCrop>false</ScaleCrop>
  <LinksUpToDate>false</LinksUpToDate>
  <CharactersWithSpaces>18384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2023-03-14T06:34:00Z</dcterms:created>
  <dc:creator>kongjian</dc:creator>
  <cp:lastModifiedBy>翡冷翠</cp:lastModifiedBy>
  <cp:lastPrinted>2023-03-09T06:50:00Z</cp:lastPrinted>
  <dcterms:modified xsi:type="dcterms:W3CDTF">2023-05-26T01:52:16Z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5212585243EC4FE9A170B5465A9CFC73</vt:lpwstr>
  </property>
</Properties>
</file>